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2FACB" w14:textId="77777777" w:rsidR="00AE1FA2" w:rsidRDefault="00AE1FA2" w:rsidP="00AE1FA2">
      <w:pPr>
        <w:spacing w:after="0" w:line="240" w:lineRule="auto"/>
        <w:ind w:left="426" w:right="850"/>
        <w:jc w:val="center"/>
        <w:rPr>
          <w:rFonts w:ascii="Tahoma" w:hAnsi="Tahoma" w:cs="Tahoma"/>
          <w:b/>
          <w:sz w:val="28"/>
          <w:szCs w:val="28"/>
        </w:rPr>
      </w:pPr>
      <w:r w:rsidRPr="00A64E79">
        <w:rPr>
          <w:rFonts w:ascii="Tahoma" w:hAnsi="Tahoma" w:cs="Tahoma"/>
          <w:b/>
          <w:sz w:val="28"/>
          <w:szCs w:val="28"/>
        </w:rPr>
        <w:t xml:space="preserve">MINTA: </w:t>
      </w:r>
    </w:p>
    <w:p w14:paraId="5D77AC16" w14:textId="0ADF832D" w:rsidR="00AE1FA2" w:rsidRPr="00A64E79" w:rsidRDefault="00AE1FA2" w:rsidP="00AE1FA2">
      <w:pPr>
        <w:spacing w:after="0" w:line="240" w:lineRule="auto"/>
        <w:ind w:left="426" w:right="850"/>
        <w:jc w:val="center"/>
        <w:rPr>
          <w:rFonts w:ascii="Tahoma" w:hAnsi="Tahoma" w:cs="Tahoma"/>
          <w:b/>
          <w:sz w:val="28"/>
          <w:szCs w:val="28"/>
        </w:rPr>
      </w:pPr>
      <w:r>
        <w:rPr>
          <w:rFonts w:ascii="Tahoma" w:hAnsi="Tahoma" w:cs="Tahoma"/>
          <w:b/>
          <w:sz w:val="28"/>
          <w:szCs w:val="28"/>
        </w:rPr>
        <w:t xml:space="preserve">INDÍTVÁNY </w:t>
      </w:r>
      <w:proofErr w:type="gramStart"/>
      <w:r>
        <w:rPr>
          <w:rFonts w:ascii="Tahoma" w:hAnsi="Tahoma" w:cs="Tahoma"/>
          <w:b/>
          <w:sz w:val="28"/>
          <w:szCs w:val="28"/>
        </w:rPr>
        <w:t>A</w:t>
      </w:r>
      <w:proofErr w:type="gramEnd"/>
      <w:r>
        <w:rPr>
          <w:rFonts w:ascii="Tahoma" w:hAnsi="Tahoma" w:cs="Tahoma"/>
          <w:b/>
          <w:sz w:val="28"/>
          <w:szCs w:val="28"/>
        </w:rPr>
        <w:t xml:space="preserve"> </w:t>
      </w:r>
      <w:r w:rsidRPr="00A64E79">
        <w:rPr>
          <w:rFonts w:ascii="Tahoma" w:hAnsi="Tahoma" w:cs="Tahoma"/>
          <w:b/>
          <w:sz w:val="28"/>
          <w:szCs w:val="28"/>
        </w:rPr>
        <w:t>LETARTÓZTATÁS MEGSZÜNTETÉS</w:t>
      </w:r>
      <w:r>
        <w:rPr>
          <w:rFonts w:ascii="Tahoma" w:hAnsi="Tahoma" w:cs="Tahoma"/>
          <w:b/>
          <w:sz w:val="28"/>
          <w:szCs w:val="28"/>
        </w:rPr>
        <w:t>ÉRE</w:t>
      </w:r>
    </w:p>
    <w:p w14:paraId="290B90CC" w14:textId="77777777" w:rsidR="00AE1FA2" w:rsidRDefault="00AE1FA2" w:rsidP="006E48F7">
      <w:pPr>
        <w:spacing w:after="0" w:line="240" w:lineRule="auto"/>
        <w:ind w:left="426" w:right="850"/>
        <w:jc w:val="both"/>
        <w:rPr>
          <w:rFonts w:ascii="Tahoma" w:hAnsi="Tahoma" w:cs="Tahoma"/>
          <w:sz w:val="20"/>
          <w:szCs w:val="20"/>
        </w:rPr>
      </w:pPr>
    </w:p>
    <w:p w14:paraId="1E5FD4E9" w14:textId="77777777" w:rsidR="00AE1FA2" w:rsidRDefault="00AE1FA2" w:rsidP="006E48F7">
      <w:pPr>
        <w:spacing w:after="0" w:line="240" w:lineRule="auto"/>
        <w:ind w:left="426" w:right="850"/>
        <w:jc w:val="both"/>
        <w:rPr>
          <w:rFonts w:ascii="Tahoma" w:hAnsi="Tahoma" w:cs="Tahoma"/>
          <w:sz w:val="20"/>
          <w:szCs w:val="20"/>
        </w:rPr>
      </w:pPr>
    </w:p>
    <w:p w14:paraId="5BF63302" w14:textId="166DCDCD" w:rsidR="006E48F7" w:rsidRDefault="006E48F7" w:rsidP="006E48F7">
      <w:pPr>
        <w:spacing w:after="0" w:line="240" w:lineRule="auto"/>
        <w:ind w:left="426" w:right="850"/>
        <w:jc w:val="both"/>
        <w:rPr>
          <w:rFonts w:ascii="Tahoma" w:hAnsi="Tahoma" w:cs="Tahoma"/>
          <w:sz w:val="20"/>
          <w:szCs w:val="20"/>
        </w:rPr>
      </w:pPr>
      <w:r w:rsidRPr="006E48F7">
        <w:rPr>
          <w:rFonts w:ascii="Tahoma" w:hAnsi="Tahoma" w:cs="Tahoma"/>
          <w:sz w:val="20"/>
          <w:szCs w:val="20"/>
        </w:rPr>
        <w:t xml:space="preserve">Az alábbi összeállítás egy </w:t>
      </w:r>
      <w:r>
        <w:rPr>
          <w:rFonts w:ascii="Tahoma" w:hAnsi="Tahoma" w:cs="Tahoma"/>
          <w:sz w:val="20"/>
          <w:szCs w:val="20"/>
        </w:rPr>
        <w:t>mintabeadvány, amelynek célja, hogy a bíróság megszüntesse a letartóztatás</w:t>
      </w:r>
      <w:r w:rsidR="0096663A">
        <w:rPr>
          <w:rFonts w:ascii="Tahoma" w:hAnsi="Tahoma" w:cs="Tahoma"/>
          <w:sz w:val="20"/>
          <w:szCs w:val="20"/>
        </w:rPr>
        <w:t>t</w:t>
      </w:r>
      <w:r w:rsidR="00E25D8C">
        <w:rPr>
          <w:rFonts w:ascii="Tahoma" w:hAnsi="Tahoma" w:cs="Tahoma"/>
          <w:sz w:val="20"/>
          <w:szCs w:val="20"/>
        </w:rPr>
        <w:t xml:space="preserve">. A mintabeadvány </w:t>
      </w:r>
      <w:proofErr w:type="gramStart"/>
      <w:r>
        <w:rPr>
          <w:rFonts w:ascii="Tahoma" w:hAnsi="Tahoma" w:cs="Tahoma"/>
          <w:sz w:val="20"/>
          <w:szCs w:val="20"/>
        </w:rPr>
        <w:t>fiktív</w:t>
      </w:r>
      <w:proofErr w:type="gramEnd"/>
      <w:r>
        <w:rPr>
          <w:rFonts w:ascii="Tahoma" w:hAnsi="Tahoma" w:cs="Tahoma"/>
          <w:sz w:val="20"/>
          <w:szCs w:val="20"/>
        </w:rPr>
        <w:t xml:space="preserve"> eset</w:t>
      </w:r>
      <w:r w:rsidR="00E25D8C">
        <w:rPr>
          <w:rFonts w:ascii="Tahoma" w:hAnsi="Tahoma" w:cs="Tahoma"/>
          <w:sz w:val="20"/>
          <w:szCs w:val="20"/>
        </w:rPr>
        <w:t>ek érvelései</w:t>
      </w:r>
      <w:r>
        <w:rPr>
          <w:rFonts w:ascii="Tahoma" w:hAnsi="Tahoma" w:cs="Tahoma"/>
          <w:sz w:val="20"/>
          <w:szCs w:val="20"/>
        </w:rPr>
        <w:t xml:space="preserve">t tartalmazza, amelyekből ötletet meríthetünk a saját beadványunk elkészítéséhez. </w:t>
      </w:r>
      <w:r w:rsidRPr="006E48F7">
        <w:rPr>
          <w:rFonts w:ascii="Tahoma" w:hAnsi="Tahoma" w:cs="Tahoma"/>
          <w:i/>
          <w:iCs/>
          <w:sz w:val="20"/>
          <w:szCs w:val="20"/>
        </w:rPr>
        <w:t>A beadványban szereplő érveket és hivatkozásokat mindig a saját ügyünkre kell szabnunk,</w:t>
      </w:r>
      <w:r w:rsidR="00AE1FA2">
        <w:rPr>
          <w:rFonts w:ascii="Tahoma" w:hAnsi="Tahoma" w:cs="Tahoma"/>
          <w:i/>
          <w:iCs/>
          <w:sz w:val="20"/>
          <w:szCs w:val="20"/>
        </w:rPr>
        <w:t xml:space="preserve"> kiegészítenünk vagy törölnünk, mert</w:t>
      </w:r>
      <w:r w:rsidRPr="006E48F7">
        <w:rPr>
          <w:rFonts w:ascii="Tahoma" w:hAnsi="Tahoma" w:cs="Tahoma"/>
          <w:i/>
          <w:iCs/>
          <w:sz w:val="20"/>
          <w:szCs w:val="20"/>
        </w:rPr>
        <w:t xml:space="preserve"> változatlan formában nem </w:t>
      </w:r>
      <w:proofErr w:type="spellStart"/>
      <w:r w:rsidRPr="006E48F7">
        <w:rPr>
          <w:rFonts w:ascii="Tahoma" w:hAnsi="Tahoma" w:cs="Tahoma"/>
          <w:i/>
          <w:iCs/>
          <w:sz w:val="20"/>
          <w:szCs w:val="20"/>
        </w:rPr>
        <w:t>felhasználhatóak</w:t>
      </w:r>
      <w:proofErr w:type="spellEnd"/>
      <w:r w:rsidRPr="006E48F7">
        <w:rPr>
          <w:rFonts w:ascii="Tahoma" w:hAnsi="Tahoma" w:cs="Tahoma"/>
          <w:i/>
          <w:iCs/>
          <w:sz w:val="20"/>
          <w:szCs w:val="20"/>
        </w:rPr>
        <w:t xml:space="preserve"> – ezeket a részeket dőlt betűvel szedtük</w:t>
      </w:r>
      <w:r>
        <w:rPr>
          <w:rFonts w:ascii="Tahoma" w:hAnsi="Tahoma" w:cs="Tahoma"/>
          <w:sz w:val="20"/>
          <w:szCs w:val="20"/>
        </w:rPr>
        <w:t xml:space="preserve">. A jogszabályi hivatkozások, általános jellegű érvelések minden esetben </w:t>
      </w:r>
      <w:proofErr w:type="spellStart"/>
      <w:r>
        <w:rPr>
          <w:rFonts w:ascii="Tahoma" w:hAnsi="Tahoma" w:cs="Tahoma"/>
          <w:sz w:val="20"/>
          <w:szCs w:val="20"/>
        </w:rPr>
        <w:t>felhasználhatóak</w:t>
      </w:r>
      <w:proofErr w:type="spellEnd"/>
      <w:r>
        <w:rPr>
          <w:rFonts w:ascii="Tahoma" w:hAnsi="Tahoma" w:cs="Tahoma"/>
          <w:sz w:val="20"/>
          <w:szCs w:val="20"/>
        </w:rPr>
        <w:t xml:space="preserve">. </w:t>
      </w:r>
      <w:r w:rsidRPr="00894908">
        <w:rPr>
          <w:rFonts w:ascii="Tahoma" w:hAnsi="Tahoma" w:cs="Tahoma"/>
          <w:sz w:val="20"/>
          <w:szCs w:val="20"/>
          <w:highlight w:val="yellow"/>
        </w:rPr>
        <w:t>A javaslatok</w:t>
      </w:r>
      <w:r w:rsidR="00E4798F" w:rsidRPr="00894908">
        <w:rPr>
          <w:rFonts w:ascii="Tahoma" w:hAnsi="Tahoma" w:cs="Tahoma"/>
          <w:sz w:val="20"/>
          <w:szCs w:val="20"/>
          <w:highlight w:val="yellow"/>
        </w:rPr>
        <w:t>at</w:t>
      </w:r>
      <w:r w:rsidRPr="00894908">
        <w:rPr>
          <w:rFonts w:ascii="Tahoma" w:hAnsi="Tahoma" w:cs="Tahoma"/>
          <w:sz w:val="20"/>
          <w:szCs w:val="20"/>
          <w:highlight w:val="yellow"/>
        </w:rPr>
        <w:t>, iránymutatásokat sárga színnel emeltük ki.</w:t>
      </w:r>
      <w:r w:rsidR="00894908" w:rsidRPr="00894908">
        <w:rPr>
          <w:rFonts w:ascii="Tahoma" w:hAnsi="Tahoma" w:cs="Tahoma"/>
          <w:sz w:val="20"/>
          <w:szCs w:val="20"/>
          <w:highlight w:val="yellow"/>
        </w:rPr>
        <w:t xml:space="preserve"> Ha használja a beadványt</w:t>
      </w:r>
      <w:r w:rsidR="00894908" w:rsidRPr="00CD22CB">
        <w:rPr>
          <w:rFonts w:ascii="Tahoma" w:hAnsi="Tahoma" w:cs="Tahoma"/>
          <w:sz w:val="20"/>
          <w:szCs w:val="20"/>
          <w:highlight w:val="yellow"/>
        </w:rPr>
        <w:t xml:space="preserve">, ügyeljen arra, hogy </w:t>
      </w:r>
      <w:r w:rsidR="00CD22CB">
        <w:rPr>
          <w:rFonts w:ascii="Tahoma" w:hAnsi="Tahoma" w:cs="Tahoma"/>
          <w:sz w:val="20"/>
          <w:szCs w:val="20"/>
          <w:highlight w:val="yellow"/>
        </w:rPr>
        <w:t xml:space="preserve">ezt a szöveget és </w:t>
      </w:r>
      <w:r w:rsidR="00894908" w:rsidRPr="00CD22CB">
        <w:rPr>
          <w:rFonts w:ascii="Tahoma" w:hAnsi="Tahoma" w:cs="Tahoma"/>
          <w:sz w:val="20"/>
          <w:szCs w:val="20"/>
          <w:highlight w:val="yellow"/>
        </w:rPr>
        <w:t>a</w:t>
      </w:r>
      <w:r w:rsidR="00CD22CB">
        <w:rPr>
          <w:rFonts w:ascii="Tahoma" w:hAnsi="Tahoma" w:cs="Tahoma"/>
          <w:sz w:val="20"/>
          <w:szCs w:val="20"/>
          <w:highlight w:val="yellow"/>
        </w:rPr>
        <w:t xml:space="preserve"> későbbi</w:t>
      </w:r>
      <w:r w:rsidR="00894908" w:rsidRPr="00CD22CB">
        <w:rPr>
          <w:rFonts w:ascii="Tahoma" w:hAnsi="Tahoma" w:cs="Tahoma"/>
          <w:sz w:val="20"/>
          <w:szCs w:val="20"/>
          <w:highlight w:val="yellow"/>
        </w:rPr>
        <w:t xml:space="preserve"> sárga részeket távolítsa el, mert azok nem képezik az érvelés részét.</w:t>
      </w:r>
    </w:p>
    <w:p w14:paraId="5EC5FEE6" w14:textId="6CD0A9AC" w:rsidR="006E48F7" w:rsidRDefault="006E48F7" w:rsidP="006E48F7">
      <w:pPr>
        <w:spacing w:after="0" w:line="240" w:lineRule="auto"/>
        <w:ind w:left="426" w:right="850"/>
        <w:jc w:val="both"/>
        <w:rPr>
          <w:rFonts w:ascii="Tahoma" w:hAnsi="Tahoma" w:cs="Tahoma"/>
          <w:sz w:val="20"/>
          <w:szCs w:val="20"/>
        </w:rPr>
      </w:pPr>
    </w:p>
    <w:p w14:paraId="11D4C1B0" w14:textId="4B6D730D" w:rsidR="006E48F7" w:rsidRDefault="006E48F7" w:rsidP="006E48F7">
      <w:pPr>
        <w:spacing w:after="0" w:line="240" w:lineRule="auto"/>
        <w:ind w:left="426" w:right="850"/>
        <w:jc w:val="both"/>
        <w:rPr>
          <w:rFonts w:ascii="Tahoma" w:hAnsi="Tahoma" w:cs="Tahoma"/>
          <w:sz w:val="20"/>
          <w:szCs w:val="20"/>
        </w:rPr>
      </w:pPr>
      <w:r>
        <w:rPr>
          <w:rFonts w:ascii="Tahoma" w:hAnsi="Tahoma" w:cs="Tahoma"/>
          <w:sz w:val="20"/>
          <w:szCs w:val="20"/>
        </w:rPr>
        <w:t>A beadvány a</w:t>
      </w:r>
      <w:r w:rsidRPr="006E48F7">
        <w:rPr>
          <w:rFonts w:ascii="Tahoma" w:hAnsi="Tahoma" w:cs="Tahoma"/>
          <w:sz w:val="20"/>
          <w:szCs w:val="20"/>
        </w:rPr>
        <w:t xml:space="preserve"> büntetőeljárási törvény és a gyakorlati tapasztalatok alapján készült. Célja, hogy </w:t>
      </w:r>
      <w:proofErr w:type="gramStart"/>
      <w:r w:rsidRPr="006E48F7">
        <w:rPr>
          <w:rFonts w:ascii="Tahoma" w:hAnsi="Tahoma" w:cs="Tahoma"/>
          <w:sz w:val="20"/>
          <w:szCs w:val="20"/>
        </w:rPr>
        <w:t>információt</w:t>
      </w:r>
      <w:proofErr w:type="gramEnd"/>
      <w:r w:rsidRPr="006E48F7">
        <w:rPr>
          <w:rFonts w:ascii="Tahoma" w:hAnsi="Tahoma" w:cs="Tahoma"/>
          <w:sz w:val="20"/>
          <w:szCs w:val="20"/>
        </w:rPr>
        <w:t xml:space="preserve"> adjon, hogy milyen szempontokat vesz</w:t>
      </w:r>
      <w:r w:rsidR="00AE1FA2">
        <w:rPr>
          <w:rFonts w:ascii="Tahoma" w:hAnsi="Tahoma" w:cs="Tahoma"/>
          <w:sz w:val="20"/>
          <w:szCs w:val="20"/>
        </w:rPr>
        <w:t xml:space="preserve"> rendszerint</w:t>
      </w:r>
      <w:r w:rsidRPr="006E48F7">
        <w:rPr>
          <w:rFonts w:ascii="Tahoma" w:hAnsi="Tahoma" w:cs="Tahoma"/>
          <w:sz w:val="20"/>
          <w:szCs w:val="20"/>
        </w:rPr>
        <w:t xml:space="preserve"> figyelembe a bíróság, amikor a letartóztatásról dönt. </w:t>
      </w:r>
    </w:p>
    <w:p w14:paraId="40E390CA" w14:textId="753671C4" w:rsidR="003A5A53" w:rsidRDefault="003A5A53" w:rsidP="006E48F7">
      <w:pPr>
        <w:spacing w:after="0" w:line="240" w:lineRule="auto"/>
        <w:ind w:left="426" w:right="850"/>
        <w:jc w:val="both"/>
        <w:rPr>
          <w:rFonts w:ascii="Tahoma" w:hAnsi="Tahoma" w:cs="Tahoma"/>
          <w:sz w:val="20"/>
          <w:szCs w:val="20"/>
        </w:rPr>
      </w:pPr>
    </w:p>
    <w:p w14:paraId="44B76AFB" w14:textId="432C913D" w:rsidR="003A5A53" w:rsidRPr="003A5A53" w:rsidRDefault="003A5A53" w:rsidP="006E48F7">
      <w:pPr>
        <w:spacing w:after="0" w:line="240" w:lineRule="auto"/>
        <w:ind w:left="426" w:right="850"/>
        <w:jc w:val="both"/>
        <w:rPr>
          <w:rFonts w:ascii="Tahoma" w:hAnsi="Tahoma" w:cs="Tahoma"/>
          <w:sz w:val="20"/>
          <w:szCs w:val="20"/>
          <w:u w:val="single"/>
        </w:rPr>
      </w:pPr>
      <w:r w:rsidRPr="003A5A53">
        <w:rPr>
          <w:rFonts w:ascii="Tahoma" w:hAnsi="Tahoma" w:cs="Tahoma"/>
          <w:sz w:val="20"/>
          <w:szCs w:val="20"/>
          <w:u w:val="single"/>
        </w:rPr>
        <w:t>Az általános jelleggel használható indítványba b</w:t>
      </w:r>
      <w:bookmarkStart w:id="0" w:name="_GoBack"/>
      <w:bookmarkEnd w:id="0"/>
      <w:r w:rsidRPr="003A5A53">
        <w:rPr>
          <w:rFonts w:ascii="Tahoma" w:hAnsi="Tahoma" w:cs="Tahoma"/>
          <w:sz w:val="20"/>
          <w:szCs w:val="20"/>
          <w:u w:val="single"/>
        </w:rPr>
        <w:t xml:space="preserve">eillesztettük azokat az elemeket, amelyeket a koronavírus-járvány által teremtett különleges helyzetben alkalmazhatunk annak érdekében, hogy </w:t>
      </w:r>
      <w:r w:rsidR="00EC2AE3">
        <w:rPr>
          <w:rFonts w:ascii="Tahoma" w:hAnsi="Tahoma" w:cs="Tahoma"/>
          <w:sz w:val="20"/>
          <w:szCs w:val="20"/>
          <w:u w:val="single"/>
        </w:rPr>
        <w:t>védencünkkel</w:t>
      </w:r>
      <w:r w:rsidRPr="003A5A53">
        <w:rPr>
          <w:rFonts w:ascii="Tahoma" w:hAnsi="Tahoma" w:cs="Tahoma"/>
          <w:sz w:val="20"/>
          <w:szCs w:val="20"/>
          <w:u w:val="single"/>
        </w:rPr>
        <w:t xml:space="preserve"> szemben megszüntesse a bíróság a letartóztatást. Ezeket a részeket aláhúzással jelöltük. </w:t>
      </w:r>
    </w:p>
    <w:p w14:paraId="00014452" w14:textId="4BA6B755" w:rsidR="009423A4" w:rsidRDefault="009423A4" w:rsidP="006E48F7">
      <w:pPr>
        <w:spacing w:after="0" w:line="240" w:lineRule="auto"/>
        <w:ind w:left="426" w:right="850"/>
        <w:jc w:val="both"/>
        <w:rPr>
          <w:rFonts w:ascii="Tahoma" w:hAnsi="Tahoma" w:cs="Tahoma"/>
          <w:sz w:val="20"/>
          <w:szCs w:val="20"/>
        </w:rPr>
      </w:pPr>
    </w:p>
    <w:p w14:paraId="5EA56510" w14:textId="0D2F0D70" w:rsidR="006E48F7" w:rsidRDefault="009423A4" w:rsidP="009423A4">
      <w:pPr>
        <w:spacing w:after="0" w:line="240" w:lineRule="auto"/>
        <w:ind w:left="426" w:right="850"/>
        <w:jc w:val="both"/>
        <w:rPr>
          <w:rFonts w:ascii="Tahoma" w:hAnsi="Tahoma" w:cs="Tahoma"/>
          <w:sz w:val="20"/>
          <w:szCs w:val="20"/>
        </w:rPr>
      </w:pPr>
      <w:r>
        <w:rPr>
          <w:rFonts w:ascii="Tahoma" w:hAnsi="Tahoma" w:cs="Tahoma"/>
          <w:sz w:val="20"/>
          <w:szCs w:val="20"/>
        </w:rPr>
        <w:t xml:space="preserve">A beadványt a terhelt nevében fogalmaztuk meg, azonban az ügyvédek feltehetően nagyobb számban használják majd, úgy, hogy átformálják a megfogalmazásukat és azokat saját nyilatkozatukként tüntetik fel. </w:t>
      </w:r>
    </w:p>
    <w:p w14:paraId="5AE7E452" w14:textId="61232786" w:rsidR="009423A4" w:rsidRDefault="009423A4" w:rsidP="009423A4">
      <w:pPr>
        <w:spacing w:after="0" w:line="240" w:lineRule="auto"/>
        <w:ind w:right="850"/>
        <w:jc w:val="both"/>
        <w:rPr>
          <w:rFonts w:ascii="Tahoma" w:hAnsi="Tahoma" w:cs="Tahoma"/>
          <w:b/>
          <w:sz w:val="20"/>
          <w:szCs w:val="20"/>
        </w:rPr>
      </w:pPr>
    </w:p>
    <w:p w14:paraId="1CB03578" w14:textId="77777777" w:rsidR="009423A4" w:rsidRPr="007D0D56" w:rsidRDefault="009423A4" w:rsidP="009423A4">
      <w:pPr>
        <w:spacing w:after="0" w:line="240" w:lineRule="auto"/>
        <w:ind w:right="850"/>
        <w:jc w:val="both"/>
        <w:rPr>
          <w:rFonts w:ascii="Tahoma" w:hAnsi="Tahoma" w:cs="Tahoma"/>
          <w:b/>
          <w:sz w:val="20"/>
          <w:szCs w:val="20"/>
        </w:rPr>
      </w:pPr>
    </w:p>
    <w:p w14:paraId="799986C9" w14:textId="77777777" w:rsidR="006E48F7" w:rsidRPr="007D0D56" w:rsidRDefault="006E48F7" w:rsidP="00E54CE0">
      <w:pPr>
        <w:spacing w:after="0" w:line="240" w:lineRule="auto"/>
        <w:rPr>
          <w:rFonts w:ascii="Tahoma" w:hAnsi="Tahoma" w:cs="Tahoma"/>
          <w:b/>
          <w:sz w:val="20"/>
          <w:szCs w:val="20"/>
        </w:rPr>
      </w:pPr>
    </w:p>
    <w:p w14:paraId="430A2C5E" w14:textId="63D716E0" w:rsidR="00562F00" w:rsidRPr="00A60DAD" w:rsidRDefault="00562F00" w:rsidP="00E54CE0">
      <w:pPr>
        <w:spacing w:after="0" w:line="240" w:lineRule="auto"/>
        <w:rPr>
          <w:rFonts w:ascii="Tahoma" w:hAnsi="Tahoma" w:cs="Tahoma"/>
          <w:b/>
          <w:i/>
          <w:iCs/>
          <w:sz w:val="20"/>
          <w:szCs w:val="20"/>
        </w:rPr>
      </w:pPr>
      <w:r w:rsidRPr="00A60DAD">
        <w:rPr>
          <w:rFonts w:ascii="Tahoma" w:hAnsi="Tahoma" w:cs="Tahoma"/>
          <w:b/>
          <w:i/>
          <w:iCs/>
          <w:sz w:val="20"/>
          <w:szCs w:val="20"/>
        </w:rPr>
        <w:t>[</w:t>
      </w:r>
      <w:r w:rsidR="00AE1FA2">
        <w:rPr>
          <w:rFonts w:ascii="Tahoma" w:hAnsi="Tahoma" w:cs="Tahoma"/>
          <w:b/>
          <w:i/>
          <w:iCs/>
          <w:sz w:val="20"/>
          <w:szCs w:val="20"/>
        </w:rPr>
        <w:t>B</w:t>
      </w:r>
      <w:r w:rsidRPr="00A60DAD">
        <w:rPr>
          <w:rFonts w:ascii="Tahoma" w:hAnsi="Tahoma" w:cs="Tahoma"/>
          <w:b/>
          <w:i/>
          <w:iCs/>
          <w:sz w:val="20"/>
          <w:szCs w:val="20"/>
        </w:rPr>
        <w:t>íróság neve]</w:t>
      </w:r>
    </w:p>
    <w:p w14:paraId="09243B70" w14:textId="44CFD391" w:rsidR="00562F00" w:rsidRPr="00A60DAD" w:rsidRDefault="00562F00" w:rsidP="00E54CE0">
      <w:pPr>
        <w:spacing w:after="0" w:line="240" w:lineRule="auto"/>
        <w:rPr>
          <w:rFonts w:ascii="Tahoma" w:hAnsi="Tahoma" w:cs="Tahoma"/>
          <w:i/>
          <w:iCs/>
          <w:sz w:val="20"/>
          <w:szCs w:val="20"/>
          <w:u w:val="single"/>
        </w:rPr>
      </w:pPr>
      <w:r w:rsidRPr="00A60DAD">
        <w:rPr>
          <w:rFonts w:ascii="Tahoma" w:hAnsi="Tahoma" w:cs="Tahoma"/>
          <w:i/>
          <w:iCs/>
          <w:sz w:val="20"/>
          <w:szCs w:val="20"/>
          <w:u w:val="single"/>
        </w:rPr>
        <w:t>[</w:t>
      </w:r>
      <w:r w:rsidR="00AE1FA2">
        <w:rPr>
          <w:rFonts w:ascii="Tahoma" w:hAnsi="Tahoma" w:cs="Tahoma"/>
          <w:i/>
          <w:iCs/>
          <w:sz w:val="20"/>
          <w:szCs w:val="20"/>
          <w:u w:val="single"/>
        </w:rPr>
        <w:t>B</w:t>
      </w:r>
      <w:r w:rsidRPr="00A60DAD">
        <w:rPr>
          <w:rFonts w:ascii="Tahoma" w:hAnsi="Tahoma" w:cs="Tahoma"/>
          <w:i/>
          <w:iCs/>
          <w:sz w:val="20"/>
          <w:szCs w:val="20"/>
          <w:u w:val="single"/>
        </w:rPr>
        <w:t>íróság címe]</w:t>
      </w:r>
    </w:p>
    <w:p w14:paraId="6C5B812D" w14:textId="77899A19" w:rsidR="00562F00" w:rsidRDefault="00562F00" w:rsidP="00E54CE0">
      <w:pPr>
        <w:spacing w:after="0" w:line="240" w:lineRule="auto"/>
        <w:rPr>
          <w:rFonts w:ascii="Tahoma" w:hAnsi="Tahoma" w:cs="Tahoma"/>
          <w:sz w:val="20"/>
          <w:szCs w:val="20"/>
        </w:rPr>
      </w:pPr>
    </w:p>
    <w:p w14:paraId="74E9A4D8" w14:textId="4265E4BC" w:rsidR="004716D4" w:rsidRDefault="004716D4" w:rsidP="00E54CE0">
      <w:pPr>
        <w:spacing w:after="0" w:line="240" w:lineRule="auto"/>
        <w:rPr>
          <w:rFonts w:ascii="Tahoma" w:hAnsi="Tahoma" w:cs="Tahoma"/>
          <w:sz w:val="20"/>
          <w:szCs w:val="20"/>
        </w:rPr>
      </w:pPr>
    </w:p>
    <w:p w14:paraId="5A04DA49" w14:textId="77777777" w:rsidR="004716D4" w:rsidRDefault="004716D4" w:rsidP="00E54CE0">
      <w:pPr>
        <w:spacing w:after="0" w:line="240" w:lineRule="auto"/>
        <w:rPr>
          <w:rFonts w:ascii="Tahoma" w:hAnsi="Tahoma" w:cs="Tahoma"/>
          <w:sz w:val="20"/>
          <w:szCs w:val="20"/>
        </w:rPr>
      </w:pPr>
    </w:p>
    <w:p w14:paraId="0D77872C" w14:textId="363A0B52" w:rsidR="00562F00" w:rsidRDefault="00562F00" w:rsidP="00E54CE0">
      <w:pPr>
        <w:spacing w:after="0" w:line="240" w:lineRule="auto"/>
        <w:rPr>
          <w:rFonts w:ascii="Tahoma" w:hAnsi="Tahoma" w:cs="Tahoma"/>
          <w:sz w:val="20"/>
          <w:szCs w:val="20"/>
        </w:rPr>
      </w:pPr>
      <w:r>
        <w:rPr>
          <w:rFonts w:ascii="Tahoma" w:hAnsi="Tahoma" w:cs="Tahoma"/>
          <w:sz w:val="20"/>
          <w:szCs w:val="20"/>
        </w:rPr>
        <w:t xml:space="preserve">Tisztelt </w:t>
      </w:r>
      <w:r w:rsidR="00AE1FA2">
        <w:rPr>
          <w:rFonts w:ascii="Tahoma" w:hAnsi="Tahoma" w:cs="Tahoma"/>
          <w:sz w:val="20"/>
          <w:szCs w:val="20"/>
        </w:rPr>
        <w:t>B</w:t>
      </w:r>
      <w:r>
        <w:rPr>
          <w:rFonts w:ascii="Tahoma" w:hAnsi="Tahoma" w:cs="Tahoma"/>
          <w:sz w:val="20"/>
          <w:szCs w:val="20"/>
        </w:rPr>
        <w:t>íróság!</w:t>
      </w:r>
    </w:p>
    <w:p w14:paraId="3D896526" w14:textId="183A134E" w:rsidR="00562F00" w:rsidRDefault="00562F00" w:rsidP="00E54CE0">
      <w:pPr>
        <w:spacing w:after="0" w:line="240" w:lineRule="auto"/>
        <w:rPr>
          <w:rFonts w:ascii="Tahoma" w:hAnsi="Tahoma" w:cs="Tahoma"/>
          <w:sz w:val="20"/>
          <w:szCs w:val="20"/>
        </w:rPr>
      </w:pPr>
    </w:p>
    <w:p w14:paraId="5AFA2531" w14:textId="12D2F956" w:rsidR="00562F00" w:rsidRPr="00C021B8" w:rsidRDefault="00562F00" w:rsidP="009423A4">
      <w:pPr>
        <w:spacing w:after="0" w:line="240" w:lineRule="auto"/>
        <w:jc w:val="both"/>
        <w:rPr>
          <w:rFonts w:ascii="Tahoma" w:hAnsi="Tahoma" w:cs="Tahoma"/>
          <w:sz w:val="20"/>
          <w:szCs w:val="20"/>
        </w:rPr>
      </w:pPr>
      <w:r w:rsidRPr="00E4798F">
        <w:rPr>
          <w:rFonts w:ascii="Tahoma" w:hAnsi="Tahoma" w:cs="Tahoma"/>
          <w:sz w:val="20"/>
          <w:szCs w:val="20"/>
        </w:rPr>
        <w:t xml:space="preserve">Alulírott </w:t>
      </w:r>
      <w:r w:rsidRPr="009423A4">
        <w:rPr>
          <w:rFonts w:ascii="Tahoma" w:hAnsi="Tahoma" w:cs="Tahoma"/>
          <w:sz w:val="20"/>
          <w:szCs w:val="20"/>
          <w:highlight w:val="yellow"/>
        </w:rPr>
        <w:t>XY</w:t>
      </w:r>
      <w:r w:rsidRPr="00E4798F">
        <w:rPr>
          <w:rFonts w:ascii="Tahoma" w:hAnsi="Tahoma" w:cs="Tahoma"/>
          <w:sz w:val="20"/>
          <w:szCs w:val="20"/>
        </w:rPr>
        <w:t xml:space="preserve"> </w:t>
      </w:r>
      <w:r w:rsidRPr="00E4798F">
        <w:rPr>
          <w:rFonts w:ascii="Tahoma" w:hAnsi="Tahoma" w:cs="Tahoma"/>
          <w:i/>
          <w:iCs/>
          <w:sz w:val="20"/>
          <w:szCs w:val="20"/>
        </w:rPr>
        <w:t xml:space="preserve">[gyanúsított vagy vádlott neve, születési ideje, anyja neve] </w:t>
      </w:r>
      <w:r w:rsidRPr="00E4798F">
        <w:rPr>
          <w:rFonts w:ascii="Tahoma" w:hAnsi="Tahoma" w:cs="Tahoma"/>
          <w:sz w:val="20"/>
          <w:szCs w:val="20"/>
        </w:rPr>
        <w:t xml:space="preserve">a </w:t>
      </w:r>
      <w:r w:rsidRPr="009423A4">
        <w:rPr>
          <w:rFonts w:ascii="Tahoma" w:hAnsi="Tahoma" w:cs="Tahoma"/>
          <w:sz w:val="20"/>
          <w:szCs w:val="20"/>
          <w:highlight w:val="yellow"/>
        </w:rPr>
        <w:t>xxx</w:t>
      </w:r>
      <w:r w:rsidRPr="00E4798F">
        <w:rPr>
          <w:rFonts w:ascii="Tahoma" w:hAnsi="Tahoma" w:cs="Tahoma"/>
          <w:sz w:val="20"/>
          <w:szCs w:val="20"/>
        </w:rPr>
        <w:t xml:space="preserve"> </w:t>
      </w:r>
      <w:r w:rsidRPr="00E4798F">
        <w:rPr>
          <w:rFonts w:ascii="Tahoma" w:hAnsi="Tahoma" w:cs="Tahoma"/>
          <w:i/>
          <w:iCs/>
          <w:sz w:val="20"/>
          <w:szCs w:val="20"/>
        </w:rPr>
        <w:t>[ügyszám]</w:t>
      </w:r>
      <w:r w:rsidRPr="00E4798F">
        <w:rPr>
          <w:rFonts w:ascii="Tahoma" w:hAnsi="Tahoma" w:cs="Tahoma"/>
          <w:sz w:val="20"/>
          <w:szCs w:val="20"/>
        </w:rPr>
        <w:t xml:space="preserve"> számú</w:t>
      </w:r>
      <w:r w:rsidR="00AE1FA2">
        <w:rPr>
          <w:rFonts w:ascii="Tahoma" w:hAnsi="Tahoma" w:cs="Tahoma"/>
          <w:sz w:val="20"/>
          <w:szCs w:val="20"/>
        </w:rPr>
        <w:t xml:space="preserve">, </w:t>
      </w:r>
      <w:r w:rsidR="00AE1FA2" w:rsidRPr="009423A4">
        <w:rPr>
          <w:rFonts w:ascii="Tahoma" w:hAnsi="Tahoma" w:cs="Tahoma"/>
          <w:sz w:val="20"/>
          <w:szCs w:val="20"/>
          <w:highlight w:val="yellow"/>
        </w:rPr>
        <w:t>xxx</w:t>
      </w:r>
      <w:r w:rsidR="00AE1FA2">
        <w:rPr>
          <w:rFonts w:ascii="Tahoma" w:hAnsi="Tahoma" w:cs="Tahoma"/>
          <w:sz w:val="20"/>
          <w:szCs w:val="20"/>
        </w:rPr>
        <w:t xml:space="preserve"> [</w:t>
      </w:r>
      <w:r w:rsidR="00AE1FA2" w:rsidRPr="00AE1FA2">
        <w:rPr>
          <w:rFonts w:ascii="Tahoma" w:hAnsi="Tahoma" w:cs="Tahoma"/>
          <w:i/>
          <w:iCs/>
          <w:sz w:val="20"/>
          <w:szCs w:val="20"/>
        </w:rPr>
        <w:t>bűncselekmény megnevezése</w:t>
      </w:r>
      <w:r w:rsidR="00AE1FA2">
        <w:rPr>
          <w:rFonts w:ascii="Tahoma" w:hAnsi="Tahoma" w:cs="Tahoma"/>
          <w:sz w:val="20"/>
          <w:szCs w:val="20"/>
        </w:rPr>
        <w:t>] bűncselekménye miatt folyamatban lévő</w:t>
      </w:r>
      <w:r>
        <w:rPr>
          <w:rFonts w:ascii="Tahoma" w:hAnsi="Tahoma" w:cs="Tahoma"/>
          <w:sz w:val="20"/>
          <w:szCs w:val="20"/>
        </w:rPr>
        <w:t xml:space="preserve"> ügyben </w:t>
      </w:r>
      <w:r w:rsidRPr="00C021B8">
        <w:rPr>
          <w:rFonts w:ascii="Tahoma" w:hAnsi="Tahoma" w:cs="Tahoma"/>
          <w:sz w:val="20"/>
          <w:szCs w:val="20"/>
        </w:rPr>
        <w:t xml:space="preserve">a Be. 300. § (1) bekezdése alapján az alábbi </w:t>
      </w:r>
    </w:p>
    <w:p w14:paraId="4971A018" w14:textId="77777777" w:rsidR="00562F00" w:rsidRPr="00C021B8" w:rsidRDefault="00562F00" w:rsidP="00E54CE0">
      <w:pPr>
        <w:spacing w:after="0" w:line="240" w:lineRule="auto"/>
        <w:jc w:val="both"/>
        <w:rPr>
          <w:rFonts w:ascii="Tahoma" w:hAnsi="Tahoma" w:cs="Tahoma"/>
          <w:sz w:val="20"/>
          <w:szCs w:val="20"/>
        </w:rPr>
      </w:pPr>
    </w:p>
    <w:p w14:paraId="271783A6" w14:textId="4358A0AF" w:rsidR="00562F00" w:rsidRDefault="00562F00" w:rsidP="00E54CE0">
      <w:pPr>
        <w:spacing w:after="0" w:line="240" w:lineRule="auto"/>
        <w:jc w:val="center"/>
        <w:rPr>
          <w:rFonts w:ascii="Tahoma" w:hAnsi="Tahoma" w:cs="Tahoma"/>
          <w:b/>
          <w:spacing w:val="20"/>
          <w:sz w:val="20"/>
          <w:szCs w:val="20"/>
        </w:rPr>
      </w:pPr>
      <w:proofErr w:type="gramStart"/>
      <w:r w:rsidRPr="00C021B8">
        <w:rPr>
          <w:rFonts w:ascii="Tahoma" w:hAnsi="Tahoma" w:cs="Tahoma"/>
          <w:b/>
          <w:spacing w:val="20"/>
          <w:sz w:val="20"/>
          <w:szCs w:val="20"/>
        </w:rPr>
        <w:t>letartóztatás</w:t>
      </w:r>
      <w:proofErr w:type="gramEnd"/>
      <w:r w:rsidRPr="00C021B8">
        <w:rPr>
          <w:rFonts w:ascii="Tahoma" w:hAnsi="Tahoma" w:cs="Tahoma"/>
          <w:b/>
          <w:spacing w:val="20"/>
          <w:sz w:val="20"/>
          <w:szCs w:val="20"/>
        </w:rPr>
        <w:t xml:space="preserve"> megszüntetése iránti indítványt</w:t>
      </w:r>
    </w:p>
    <w:p w14:paraId="4C22435B" w14:textId="1759EF39" w:rsidR="00562F00" w:rsidRDefault="00562F00" w:rsidP="00E54CE0">
      <w:pPr>
        <w:spacing w:after="0" w:line="240" w:lineRule="auto"/>
        <w:rPr>
          <w:rFonts w:ascii="Tahoma" w:hAnsi="Tahoma" w:cs="Tahoma"/>
          <w:sz w:val="20"/>
          <w:szCs w:val="20"/>
        </w:rPr>
      </w:pPr>
    </w:p>
    <w:p w14:paraId="703B14ED" w14:textId="77777777" w:rsidR="00E54CE0" w:rsidRPr="00C021B8" w:rsidRDefault="00E54CE0" w:rsidP="00E54CE0">
      <w:pPr>
        <w:spacing w:after="0" w:line="240" w:lineRule="auto"/>
        <w:rPr>
          <w:rFonts w:ascii="Tahoma" w:hAnsi="Tahoma" w:cs="Tahoma"/>
          <w:sz w:val="20"/>
          <w:szCs w:val="20"/>
        </w:rPr>
      </w:pPr>
    </w:p>
    <w:p w14:paraId="667BDD55" w14:textId="66BD146F" w:rsidR="00E60E9C" w:rsidRDefault="00562F00" w:rsidP="00E54CE0">
      <w:pPr>
        <w:spacing w:after="0" w:line="240" w:lineRule="auto"/>
        <w:jc w:val="both"/>
        <w:rPr>
          <w:rFonts w:ascii="Tahoma" w:hAnsi="Tahoma" w:cs="Tahoma"/>
          <w:sz w:val="20"/>
          <w:szCs w:val="20"/>
        </w:rPr>
      </w:pPr>
      <w:proofErr w:type="gramStart"/>
      <w:r w:rsidRPr="00C021B8">
        <w:rPr>
          <w:rFonts w:ascii="Tahoma" w:hAnsi="Tahoma" w:cs="Tahoma"/>
          <w:sz w:val="20"/>
          <w:szCs w:val="20"/>
        </w:rPr>
        <w:t>terjesztem</w:t>
      </w:r>
      <w:proofErr w:type="gramEnd"/>
      <w:r w:rsidRPr="00C021B8">
        <w:rPr>
          <w:rFonts w:ascii="Tahoma" w:hAnsi="Tahoma" w:cs="Tahoma"/>
          <w:sz w:val="20"/>
          <w:szCs w:val="20"/>
        </w:rPr>
        <w:t xml:space="preserve"> elő az alábbi indokok alapján.</w:t>
      </w:r>
    </w:p>
    <w:p w14:paraId="7EC5D909" w14:textId="072431FF" w:rsidR="004716D4" w:rsidRDefault="004716D4" w:rsidP="00E54CE0">
      <w:pPr>
        <w:spacing w:after="0" w:line="240" w:lineRule="auto"/>
        <w:jc w:val="both"/>
        <w:rPr>
          <w:rFonts w:ascii="Tahoma" w:hAnsi="Tahoma" w:cs="Tahoma"/>
          <w:sz w:val="20"/>
          <w:szCs w:val="20"/>
        </w:rPr>
      </w:pPr>
    </w:p>
    <w:p w14:paraId="129EC3B4" w14:textId="259EC348" w:rsidR="004716D4" w:rsidRDefault="004716D4" w:rsidP="00E54CE0">
      <w:pPr>
        <w:spacing w:after="0" w:line="240" w:lineRule="auto"/>
        <w:jc w:val="both"/>
        <w:rPr>
          <w:rFonts w:ascii="Tahoma" w:hAnsi="Tahoma" w:cs="Tahoma"/>
          <w:sz w:val="20"/>
          <w:szCs w:val="20"/>
        </w:rPr>
      </w:pPr>
      <w:r>
        <w:rPr>
          <w:rFonts w:ascii="Tahoma" w:hAnsi="Tahoma" w:cs="Tahoma"/>
          <w:sz w:val="20"/>
          <w:szCs w:val="20"/>
        </w:rPr>
        <w:t>A Be. 276. § (1) bekezdésének b) pontja alapján akkor lehet elrendelni, ha az a kényszerintézkedés céljának eléréséhez szükséges. Ezen túlmenően – a (2) bekezdés alapján az elrendeléshez szükséges, hogy valamely különös feltétel megvalósuljon. Aza</w:t>
      </w:r>
      <w:r w:rsidR="00E54CE0">
        <w:rPr>
          <w:rFonts w:ascii="Tahoma" w:hAnsi="Tahoma" w:cs="Tahoma"/>
          <w:sz w:val="20"/>
          <w:szCs w:val="20"/>
        </w:rPr>
        <w:t>z</w:t>
      </w:r>
      <w:r>
        <w:rPr>
          <w:rFonts w:ascii="Tahoma" w:hAnsi="Tahoma" w:cs="Tahoma"/>
          <w:sz w:val="20"/>
          <w:szCs w:val="20"/>
        </w:rPr>
        <w:t xml:space="preserve">, hogy </w:t>
      </w:r>
    </w:p>
    <w:p w14:paraId="5FD0AEA4" w14:textId="71CBCB73" w:rsidR="004716D4" w:rsidRDefault="004716D4" w:rsidP="00E54CE0">
      <w:pPr>
        <w:pStyle w:val="Listaszerbekezds"/>
        <w:numPr>
          <w:ilvl w:val="0"/>
          <w:numId w:val="1"/>
        </w:numPr>
        <w:spacing w:after="0" w:line="240" w:lineRule="auto"/>
        <w:ind w:left="426"/>
        <w:contextualSpacing w:val="0"/>
        <w:jc w:val="both"/>
        <w:rPr>
          <w:rFonts w:ascii="Tahoma" w:hAnsi="Tahoma" w:cs="Tahoma"/>
          <w:sz w:val="20"/>
          <w:szCs w:val="20"/>
        </w:rPr>
      </w:pPr>
      <w:r>
        <w:rPr>
          <w:rFonts w:ascii="Tahoma" w:hAnsi="Tahoma" w:cs="Tahoma"/>
          <w:sz w:val="20"/>
          <w:szCs w:val="20"/>
        </w:rPr>
        <w:t>a terhelt jelenlétét biztosítsa, mert</w:t>
      </w:r>
    </w:p>
    <w:p w14:paraId="63C8B39A" w14:textId="77777777" w:rsidR="004716D4" w:rsidRDefault="004716D4" w:rsidP="00E54CE0">
      <w:pPr>
        <w:pStyle w:val="Listaszerbekezds"/>
        <w:spacing w:after="0" w:line="240" w:lineRule="auto"/>
        <w:ind w:left="426"/>
        <w:contextualSpacing w:val="0"/>
        <w:jc w:val="both"/>
        <w:rPr>
          <w:rFonts w:ascii="Tahoma" w:hAnsi="Tahoma" w:cs="Tahoma"/>
          <w:sz w:val="20"/>
          <w:szCs w:val="20"/>
        </w:rPr>
      </w:pPr>
      <w:proofErr w:type="gramStart"/>
      <w:r>
        <w:rPr>
          <w:rFonts w:ascii="Tahoma" w:hAnsi="Tahoma" w:cs="Tahoma"/>
          <w:sz w:val="20"/>
          <w:szCs w:val="20"/>
        </w:rPr>
        <w:t>ab</w:t>
      </w:r>
      <w:proofErr w:type="gramEnd"/>
      <w:r>
        <w:rPr>
          <w:rFonts w:ascii="Tahoma" w:hAnsi="Tahoma" w:cs="Tahoma"/>
          <w:sz w:val="20"/>
          <w:szCs w:val="20"/>
        </w:rPr>
        <w:t>) megalapozottan feltehető, hogy a büntetőeljárásban elérhetetlenné válna, így különösen megszökne, elrejtőzne;</w:t>
      </w:r>
    </w:p>
    <w:p w14:paraId="259F0113" w14:textId="77777777" w:rsidR="004716D4" w:rsidRDefault="004716D4" w:rsidP="00E54CE0">
      <w:pPr>
        <w:pStyle w:val="Listaszerbekezds"/>
        <w:numPr>
          <w:ilvl w:val="0"/>
          <w:numId w:val="1"/>
        </w:numPr>
        <w:spacing w:after="0" w:line="240" w:lineRule="auto"/>
        <w:ind w:left="426"/>
        <w:contextualSpacing w:val="0"/>
        <w:jc w:val="both"/>
        <w:rPr>
          <w:rFonts w:ascii="Tahoma" w:hAnsi="Tahoma" w:cs="Tahoma"/>
          <w:sz w:val="20"/>
          <w:szCs w:val="20"/>
        </w:rPr>
      </w:pPr>
      <w:r>
        <w:rPr>
          <w:rFonts w:ascii="Tahoma" w:hAnsi="Tahoma" w:cs="Tahoma"/>
          <w:sz w:val="20"/>
          <w:szCs w:val="20"/>
        </w:rPr>
        <w:t>a bizonyítás megnehezítésének megakadályozása érdekében, mert</w:t>
      </w:r>
    </w:p>
    <w:p w14:paraId="5FF8FF7B" w14:textId="77777777" w:rsidR="004716D4" w:rsidRDefault="004716D4" w:rsidP="00E54CE0">
      <w:pPr>
        <w:pStyle w:val="Listaszerbekezds"/>
        <w:spacing w:after="0" w:line="240" w:lineRule="auto"/>
        <w:ind w:left="426"/>
        <w:contextualSpacing w:val="0"/>
        <w:jc w:val="both"/>
        <w:rPr>
          <w:rFonts w:ascii="Tahoma" w:hAnsi="Tahoma" w:cs="Tahoma"/>
          <w:sz w:val="20"/>
          <w:szCs w:val="20"/>
        </w:rPr>
      </w:pPr>
      <w:proofErr w:type="spellStart"/>
      <w:r>
        <w:rPr>
          <w:rFonts w:ascii="Tahoma" w:hAnsi="Tahoma" w:cs="Tahoma"/>
          <w:sz w:val="20"/>
          <w:szCs w:val="20"/>
        </w:rPr>
        <w:t>bb</w:t>
      </w:r>
      <w:proofErr w:type="spellEnd"/>
      <w:r>
        <w:rPr>
          <w:rFonts w:ascii="Tahoma" w:hAnsi="Tahoma" w:cs="Tahoma"/>
          <w:sz w:val="20"/>
          <w:szCs w:val="20"/>
        </w:rPr>
        <w:t>) megalapozottan feltehető, hogy a terhelt a büntetőeljárásban részt vevő más személyt megfélemlítene vagy jogellenesen befolyásolna;</w:t>
      </w:r>
    </w:p>
    <w:p w14:paraId="6E6DF9C2" w14:textId="77777777" w:rsidR="004716D4" w:rsidRDefault="004716D4" w:rsidP="00E54CE0">
      <w:pPr>
        <w:pStyle w:val="Listaszerbekezds"/>
        <w:numPr>
          <w:ilvl w:val="0"/>
          <w:numId w:val="1"/>
        </w:numPr>
        <w:spacing w:after="0" w:line="240" w:lineRule="auto"/>
        <w:ind w:left="426"/>
        <w:contextualSpacing w:val="0"/>
        <w:jc w:val="both"/>
        <w:rPr>
          <w:rFonts w:ascii="Tahoma" w:hAnsi="Tahoma" w:cs="Tahoma"/>
          <w:sz w:val="20"/>
          <w:szCs w:val="20"/>
        </w:rPr>
      </w:pPr>
      <w:r>
        <w:rPr>
          <w:rFonts w:ascii="Tahoma" w:hAnsi="Tahoma" w:cs="Tahoma"/>
          <w:sz w:val="20"/>
          <w:szCs w:val="20"/>
        </w:rPr>
        <w:t xml:space="preserve">a bűnismétlés megakadályozása érdekében, mert </w:t>
      </w:r>
    </w:p>
    <w:p w14:paraId="0C136CC8" w14:textId="77777777" w:rsidR="004716D4" w:rsidRDefault="004716D4" w:rsidP="00E54CE0">
      <w:pPr>
        <w:pStyle w:val="Listaszerbekezds"/>
        <w:spacing w:after="0" w:line="240" w:lineRule="auto"/>
        <w:ind w:left="426"/>
        <w:contextualSpacing w:val="0"/>
        <w:jc w:val="both"/>
        <w:rPr>
          <w:rFonts w:ascii="Tahoma" w:hAnsi="Tahoma" w:cs="Tahoma"/>
          <w:sz w:val="20"/>
          <w:szCs w:val="20"/>
        </w:rPr>
      </w:pPr>
      <w:proofErr w:type="spellStart"/>
      <w:r>
        <w:rPr>
          <w:rFonts w:ascii="Tahoma" w:hAnsi="Tahoma" w:cs="Tahoma"/>
          <w:sz w:val="20"/>
          <w:szCs w:val="20"/>
        </w:rPr>
        <w:t>cb</w:t>
      </w:r>
      <w:proofErr w:type="spellEnd"/>
      <w:r>
        <w:rPr>
          <w:rFonts w:ascii="Tahoma" w:hAnsi="Tahoma" w:cs="Tahoma"/>
          <w:sz w:val="20"/>
          <w:szCs w:val="20"/>
        </w:rPr>
        <w:t xml:space="preserve">) megalapozottan feltehető, hogy szabadságvesztéssel büntetendő újabb cselekményt követne el. </w:t>
      </w:r>
    </w:p>
    <w:p w14:paraId="018B8096" w14:textId="1CC6E7F7" w:rsidR="004716D4" w:rsidRDefault="004716D4" w:rsidP="00E54CE0">
      <w:pPr>
        <w:spacing w:after="0" w:line="240" w:lineRule="auto"/>
        <w:jc w:val="both"/>
        <w:rPr>
          <w:rFonts w:ascii="Tahoma" w:hAnsi="Tahoma" w:cs="Tahoma"/>
          <w:sz w:val="20"/>
          <w:szCs w:val="20"/>
        </w:rPr>
      </w:pPr>
    </w:p>
    <w:p w14:paraId="2815B0A4" w14:textId="77777777" w:rsidR="004716D4" w:rsidRPr="00C021B8" w:rsidRDefault="004716D4" w:rsidP="00E54CE0">
      <w:pPr>
        <w:spacing w:after="0" w:line="240" w:lineRule="auto"/>
        <w:jc w:val="both"/>
        <w:rPr>
          <w:rFonts w:ascii="Tahoma" w:eastAsia="Times New Roman" w:hAnsi="Tahoma" w:cs="Tahoma"/>
          <w:sz w:val="20"/>
          <w:szCs w:val="20"/>
        </w:rPr>
      </w:pPr>
      <w:bookmarkStart w:id="1" w:name="_Hlk532390211"/>
      <w:r>
        <w:rPr>
          <w:rFonts w:ascii="Tahoma" w:hAnsi="Tahoma" w:cs="Tahoma"/>
          <w:sz w:val="20"/>
          <w:szCs w:val="20"/>
        </w:rPr>
        <w:t>A</w:t>
      </w:r>
      <w:r w:rsidRPr="00C021B8">
        <w:rPr>
          <w:rFonts w:ascii="Tahoma" w:hAnsi="Tahoma" w:cs="Tahoma"/>
          <w:sz w:val="20"/>
          <w:szCs w:val="20"/>
        </w:rPr>
        <w:t xml:space="preserve">z új Be. rendkívül fontos pozitív változtatást hozott a kényszerintézkedések terén azzal, hogy kifejezett célja annak biztosítása, hogy a </w:t>
      </w:r>
      <w:r w:rsidRPr="004716D4">
        <w:rPr>
          <w:rFonts w:ascii="Tahoma" w:hAnsi="Tahoma" w:cs="Tahoma"/>
          <w:b/>
          <w:bCs/>
          <w:sz w:val="20"/>
          <w:szCs w:val="20"/>
        </w:rPr>
        <w:t>fokozatosság, arányosság és szükségesség elve érvényesüljön</w:t>
      </w:r>
      <w:r w:rsidRPr="00C021B8">
        <w:rPr>
          <w:rFonts w:ascii="Tahoma" w:hAnsi="Tahoma" w:cs="Tahoma"/>
          <w:sz w:val="20"/>
          <w:szCs w:val="20"/>
        </w:rPr>
        <w:t xml:space="preserve">, vagyis csak akkor rendeljék el a bíróságok a terhelt letartóztatását, ha az azzal elérni kívánt cél a bűnügyi felügyelet különböző formáival </w:t>
      </w:r>
      <w:r>
        <w:rPr>
          <w:rFonts w:ascii="Tahoma" w:hAnsi="Tahoma" w:cs="Tahoma"/>
          <w:sz w:val="20"/>
          <w:szCs w:val="20"/>
        </w:rPr>
        <w:t xml:space="preserve">vagy a távoltartás jogintézményének alkalmazásával </w:t>
      </w:r>
      <w:r w:rsidRPr="00C021B8">
        <w:rPr>
          <w:rFonts w:ascii="Tahoma" w:hAnsi="Tahoma" w:cs="Tahoma"/>
          <w:sz w:val="20"/>
          <w:szCs w:val="20"/>
        </w:rPr>
        <w:t xml:space="preserve">nem biztosítható. Ezt mind a kapcsolódó Be. fejezet felépítése </w:t>
      </w:r>
      <w:r w:rsidRPr="00C021B8">
        <w:rPr>
          <w:rFonts w:ascii="Tahoma" w:eastAsia="Times New Roman" w:hAnsi="Tahoma" w:cs="Tahoma"/>
          <w:sz w:val="20"/>
          <w:szCs w:val="20"/>
        </w:rPr>
        <w:t>(amelyben a bűnügyi felügyelet és a távoltartás megelőzi a letartóztatást), mind az egyes, a fokozatosságot</w:t>
      </w:r>
      <w:r>
        <w:rPr>
          <w:rFonts w:ascii="Tahoma" w:eastAsia="Times New Roman" w:hAnsi="Tahoma" w:cs="Tahoma"/>
          <w:sz w:val="20"/>
          <w:szCs w:val="20"/>
        </w:rPr>
        <w:t>, arányosságot</w:t>
      </w:r>
      <w:r w:rsidRPr="00C021B8">
        <w:rPr>
          <w:rFonts w:ascii="Tahoma" w:eastAsia="Times New Roman" w:hAnsi="Tahoma" w:cs="Tahoma"/>
          <w:sz w:val="20"/>
          <w:szCs w:val="20"/>
        </w:rPr>
        <w:t xml:space="preserve"> illetve a szükségességet és az arányosságot előíró rendelkezések mutatják. </w:t>
      </w:r>
    </w:p>
    <w:p w14:paraId="63265519" w14:textId="77777777" w:rsidR="004716D4" w:rsidRPr="004716D4" w:rsidRDefault="004716D4" w:rsidP="00E54CE0">
      <w:pPr>
        <w:spacing w:after="0" w:line="240" w:lineRule="auto"/>
        <w:jc w:val="both"/>
        <w:rPr>
          <w:rFonts w:ascii="Tahoma" w:eastAsia="Times New Roman" w:hAnsi="Tahoma" w:cs="Tahoma"/>
          <w:bCs/>
          <w:sz w:val="20"/>
          <w:szCs w:val="20"/>
        </w:rPr>
      </w:pPr>
    </w:p>
    <w:p w14:paraId="509B91E6" w14:textId="77777777" w:rsidR="004716D4" w:rsidRPr="004716D4" w:rsidRDefault="004716D4" w:rsidP="00E54CE0">
      <w:pPr>
        <w:spacing w:after="0" w:line="240" w:lineRule="auto"/>
        <w:jc w:val="both"/>
        <w:rPr>
          <w:rFonts w:ascii="Tahoma" w:eastAsia="Times New Roman" w:hAnsi="Tahoma" w:cs="Tahoma"/>
          <w:bCs/>
          <w:sz w:val="20"/>
          <w:szCs w:val="20"/>
        </w:rPr>
      </w:pPr>
      <w:r w:rsidRPr="004716D4">
        <w:rPr>
          <w:rFonts w:ascii="Tahoma" w:eastAsia="Times New Roman" w:hAnsi="Tahoma" w:cs="Tahoma"/>
          <w:bCs/>
          <w:sz w:val="20"/>
          <w:szCs w:val="20"/>
        </w:rPr>
        <w:t xml:space="preserve">Ennek megfelelően a Be. 271. § (1) bekezdése értelmében a kényszerintézkedés elrendelésekor arra kell törekedni, hogy annak alkalmazása </w:t>
      </w:r>
      <w:r w:rsidRPr="004716D4">
        <w:rPr>
          <w:rFonts w:ascii="Tahoma" w:eastAsia="Times New Roman" w:hAnsi="Tahoma" w:cs="Tahoma"/>
          <w:b/>
          <w:sz w:val="20"/>
          <w:szCs w:val="20"/>
        </w:rPr>
        <w:t>az érintett alapvető jogainak korlátozását csak a legszükségesebb mértékben és ideig eredményezze</w:t>
      </w:r>
      <w:r w:rsidRPr="004716D4">
        <w:rPr>
          <w:rFonts w:ascii="Tahoma" w:eastAsia="Times New Roman" w:hAnsi="Tahoma" w:cs="Tahoma"/>
          <w:bCs/>
          <w:sz w:val="20"/>
          <w:szCs w:val="20"/>
        </w:rPr>
        <w:t xml:space="preserve">. A (2) bekezdés szerint pedig a súlyosabb kényszerintézkedés akkor rendelhető el, ha az elérni kívánt cél kisebb korlátozással járó kényszerintézkedéssel vagy egyéb eljárási cselekménnyel nem érhető el. </w:t>
      </w:r>
    </w:p>
    <w:bookmarkEnd w:id="1"/>
    <w:p w14:paraId="7B38FB05" w14:textId="77777777" w:rsidR="004716D4" w:rsidRDefault="004716D4" w:rsidP="00E54CE0">
      <w:pPr>
        <w:spacing w:after="0" w:line="240" w:lineRule="auto"/>
        <w:jc w:val="both"/>
        <w:rPr>
          <w:rFonts w:ascii="Tahoma" w:eastAsia="Times New Roman" w:hAnsi="Tahoma" w:cs="Tahoma"/>
          <w:sz w:val="20"/>
          <w:szCs w:val="20"/>
        </w:rPr>
      </w:pPr>
    </w:p>
    <w:p w14:paraId="5402E02F" w14:textId="57E56C5E" w:rsidR="004716D4" w:rsidRDefault="004716D4" w:rsidP="00E54CE0">
      <w:pPr>
        <w:spacing w:after="0" w:line="240" w:lineRule="auto"/>
        <w:jc w:val="both"/>
        <w:rPr>
          <w:rFonts w:ascii="Tahoma" w:eastAsia="Times New Roman" w:hAnsi="Tahoma" w:cs="Tahoma"/>
          <w:sz w:val="20"/>
          <w:szCs w:val="20"/>
        </w:rPr>
      </w:pPr>
      <w:r w:rsidRPr="00C021B8">
        <w:rPr>
          <w:rFonts w:ascii="Tahoma" w:eastAsia="Times New Roman" w:hAnsi="Tahoma" w:cs="Tahoma"/>
          <w:sz w:val="20"/>
          <w:szCs w:val="20"/>
        </w:rPr>
        <w:t xml:space="preserve">E szabályt </w:t>
      </w:r>
      <w:r>
        <w:rPr>
          <w:rFonts w:ascii="Tahoma" w:eastAsia="Times New Roman" w:hAnsi="Tahoma" w:cs="Tahoma"/>
          <w:sz w:val="20"/>
          <w:szCs w:val="20"/>
        </w:rPr>
        <w:t xml:space="preserve">– a megalapozott gyanú fennállásán túlmenően – </w:t>
      </w:r>
      <w:r w:rsidRPr="00C021B8">
        <w:rPr>
          <w:rFonts w:ascii="Tahoma" w:eastAsia="Times New Roman" w:hAnsi="Tahoma" w:cs="Tahoma"/>
          <w:sz w:val="20"/>
          <w:szCs w:val="20"/>
        </w:rPr>
        <w:t xml:space="preserve">a 276. § (1) </w:t>
      </w:r>
      <w:r>
        <w:rPr>
          <w:rFonts w:ascii="Tahoma" w:eastAsia="Times New Roman" w:hAnsi="Tahoma" w:cs="Tahoma"/>
          <w:sz w:val="20"/>
          <w:szCs w:val="20"/>
        </w:rPr>
        <w:t xml:space="preserve">bekezdés </w:t>
      </w:r>
      <w:r w:rsidRPr="00C021B8">
        <w:rPr>
          <w:rFonts w:ascii="Tahoma" w:eastAsia="Times New Roman" w:hAnsi="Tahoma" w:cs="Tahoma"/>
          <w:sz w:val="20"/>
          <w:szCs w:val="20"/>
        </w:rPr>
        <w:t xml:space="preserve">b) pontja vetíti a letartóztatás esetére, </w:t>
      </w:r>
      <w:r>
        <w:rPr>
          <w:rFonts w:ascii="Tahoma" w:eastAsia="Times New Roman" w:hAnsi="Tahoma" w:cs="Tahoma"/>
          <w:sz w:val="20"/>
          <w:szCs w:val="20"/>
        </w:rPr>
        <w:t>a</w:t>
      </w:r>
      <w:r w:rsidRPr="00C021B8">
        <w:rPr>
          <w:rFonts w:ascii="Tahoma" w:eastAsia="Times New Roman" w:hAnsi="Tahoma" w:cs="Tahoma"/>
          <w:sz w:val="20"/>
          <w:szCs w:val="20"/>
        </w:rPr>
        <w:t xml:space="preserve">mely szerint személyi szabadságot érintő bírói engedélyes kényszerintézkedés elrendelésének, meghosszabbításának és fenntartásának akkor van helye, ha </w:t>
      </w:r>
      <w:r>
        <w:rPr>
          <w:rFonts w:ascii="Tahoma" w:eastAsia="Times New Roman" w:hAnsi="Tahoma" w:cs="Tahoma"/>
          <w:sz w:val="20"/>
          <w:szCs w:val="20"/>
        </w:rPr>
        <w:t xml:space="preserve">a terhelttel szembeni gyanú megalapozott és </w:t>
      </w:r>
      <w:r w:rsidRPr="004716D4">
        <w:rPr>
          <w:rFonts w:ascii="Tahoma" w:eastAsia="Times New Roman" w:hAnsi="Tahoma" w:cs="Tahoma"/>
          <w:b/>
          <w:bCs/>
          <w:sz w:val="20"/>
          <w:szCs w:val="20"/>
        </w:rPr>
        <w:t>a kényszerintézkedés céljának eléréséhez ez szükséges, és az elérni kíván cél más módon nem biztosítható.</w:t>
      </w:r>
      <w:r w:rsidRPr="00C021B8">
        <w:rPr>
          <w:rFonts w:ascii="Tahoma" w:eastAsia="Times New Roman" w:hAnsi="Tahoma" w:cs="Tahoma"/>
          <w:sz w:val="20"/>
          <w:szCs w:val="20"/>
        </w:rPr>
        <w:t xml:space="preserve"> </w:t>
      </w:r>
    </w:p>
    <w:p w14:paraId="177B46AA" w14:textId="6F52AC8A" w:rsidR="003A5A53" w:rsidRDefault="003A5A53" w:rsidP="00E54CE0">
      <w:pPr>
        <w:spacing w:after="0" w:line="240" w:lineRule="auto"/>
        <w:jc w:val="both"/>
        <w:rPr>
          <w:rFonts w:ascii="Tahoma" w:eastAsia="Times New Roman" w:hAnsi="Tahoma" w:cs="Tahoma"/>
          <w:sz w:val="20"/>
          <w:szCs w:val="20"/>
        </w:rPr>
      </w:pPr>
    </w:p>
    <w:p w14:paraId="51B22098" w14:textId="473E190E" w:rsidR="003A5A53" w:rsidRPr="003A5A53" w:rsidRDefault="003A5A53" w:rsidP="00E54CE0">
      <w:pPr>
        <w:spacing w:after="0" w:line="240" w:lineRule="auto"/>
        <w:jc w:val="both"/>
        <w:rPr>
          <w:rFonts w:ascii="Tahoma" w:eastAsia="Times New Roman" w:hAnsi="Tahoma" w:cs="Tahoma"/>
          <w:caps/>
          <w:sz w:val="20"/>
          <w:szCs w:val="20"/>
          <w:u w:val="single"/>
        </w:rPr>
      </w:pPr>
      <w:r>
        <w:rPr>
          <w:rFonts w:ascii="Tahoma" w:eastAsia="Times New Roman" w:hAnsi="Tahoma" w:cs="Tahoma"/>
          <w:sz w:val="20"/>
          <w:szCs w:val="20"/>
          <w:u w:val="single"/>
        </w:rPr>
        <w:t xml:space="preserve">A fokozatosság, szükségesség, arányosság elve különös jelentőséggel bír a koronavírus-járvány kapcsán, és szűkíti a letartóztatás alkalmazási körét, hiszen nyilvánvaló, hogy a büntetés-végrehajtási intézetekben fogva lévő emberek különösen veszélyeztetettek összezárt helyzetüknél, a zsúfolt elhelyezésnél, valamint a fogvatartottak általánosan is rossz egészségügyi állapotánál fogva. A bv. intézetekben – a szabad életben használt – megelőző intézkedéseket, így a távolságtartást, önkéntes </w:t>
      </w:r>
      <w:proofErr w:type="gramStart"/>
      <w:r>
        <w:rPr>
          <w:rFonts w:ascii="Tahoma" w:eastAsia="Times New Roman" w:hAnsi="Tahoma" w:cs="Tahoma"/>
          <w:sz w:val="20"/>
          <w:szCs w:val="20"/>
          <w:u w:val="single"/>
        </w:rPr>
        <w:t>karantént</w:t>
      </w:r>
      <w:proofErr w:type="gramEnd"/>
      <w:r>
        <w:rPr>
          <w:rFonts w:ascii="Tahoma" w:eastAsia="Times New Roman" w:hAnsi="Tahoma" w:cs="Tahoma"/>
          <w:sz w:val="20"/>
          <w:szCs w:val="20"/>
          <w:u w:val="single"/>
        </w:rPr>
        <w:t xml:space="preserve">, nem lehet, illetve nem </w:t>
      </w:r>
      <w:proofErr w:type="spellStart"/>
      <w:r>
        <w:rPr>
          <w:rFonts w:ascii="Tahoma" w:eastAsia="Times New Roman" w:hAnsi="Tahoma" w:cs="Tahoma"/>
          <w:sz w:val="20"/>
          <w:szCs w:val="20"/>
          <w:u w:val="single"/>
        </w:rPr>
        <w:t>teljeskörűen</w:t>
      </w:r>
      <w:proofErr w:type="spellEnd"/>
      <w:r>
        <w:rPr>
          <w:rFonts w:ascii="Tahoma" w:eastAsia="Times New Roman" w:hAnsi="Tahoma" w:cs="Tahoma"/>
          <w:sz w:val="20"/>
          <w:szCs w:val="20"/>
          <w:u w:val="single"/>
        </w:rPr>
        <w:t xml:space="preserve"> lehet (találkozások számának csökkentése, maszkviselés) alkalmazni. </w:t>
      </w:r>
    </w:p>
    <w:p w14:paraId="0D5F3E2C" w14:textId="77777777" w:rsidR="004716D4" w:rsidRPr="00C021B8" w:rsidRDefault="004716D4" w:rsidP="00E54CE0">
      <w:pPr>
        <w:spacing w:after="0" w:line="240" w:lineRule="auto"/>
        <w:jc w:val="both"/>
        <w:rPr>
          <w:rFonts w:ascii="Tahoma" w:eastAsia="Times New Roman" w:hAnsi="Tahoma" w:cs="Tahoma"/>
          <w:sz w:val="20"/>
          <w:szCs w:val="20"/>
        </w:rPr>
      </w:pPr>
    </w:p>
    <w:p w14:paraId="19E0E252" w14:textId="77777777" w:rsidR="004716D4" w:rsidRPr="00C021B8" w:rsidRDefault="004716D4" w:rsidP="00E54CE0">
      <w:pPr>
        <w:spacing w:after="0" w:line="240" w:lineRule="auto"/>
        <w:jc w:val="both"/>
        <w:rPr>
          <w:rFonts w:ascii="Tahoma" w:eastAsia="Times New Roman" w:hAnsi="Tahoma" w:cs="Tahoma"/>
          <w:sz w:val="20"/>
          <w:szCs w:val="20"/>
        </w:rPr>
      </w:pPr>
      <w:r w:rsidRPr="00C021B8">
        <w:rPr>
          <w:rFonts w:ascii="Tahoma" w:eastAsia="Times New Roman" w:hAnsi="Tahoma" w:cs="Tahoma"/>
          <w:sz w:val="20"/>
          <w:szCs w:val="20"/>
        </w:rPr>
        <w:t xml:space="preserve">A Be. 277. § (4) bekezdése előírja, hogy letartóztatásnak csak abból a </w:t>
      </w:r>
      <w:r w:rsidRPr="004716D4">
        <w:rPr>
          <w:rFonts w:ascii="Tahoma" w:eastAsia="Times New Roman" w:hAnsi="Tahoma" w:cs="Tahoma"/>
          <w:b/>
          <w:bCs/>
          <w:sz w:val="20"/>
          <w:szCs w:val="20"/>
          <w:u w:val="single"/>
        </w:rPr>
        <w:t>célból</w:t>
      </w:r>
      <w:r w:rsidRPr="00C021B8">
        <w:rPr>
          <w:rFonts w:ascii="Tahoma" w:eastAsia="Times New Roman" w:hAnsi="Tahoma" w:cs="Tahoma"/>
          <w:sz w:val="20"/>
          <w:szCs w:val="20"/>
        </w:rPr>
        <w:t xml:space="preserve"> van helye, hogy:</w:t>
      </w:r>
    </w:p>
    <w:p w14:paraId="63573070" w14:textId="77777777" w:rsidR="004716D4" w:rsidRPr="00C021B8" w:rsidRDefault="004716D4" w:rsidP="00E54CE0">
      <w:pPr>
        <w:pStyle w:val="Listaszerbekezds"/>
        <w:numPr>
          <w:ilvl w:val="0"/>
          <w:numId w:val="2"/>
        </w:numPr>
        <w:spacing w:after="0" w:line="240" w:lineRule="auto"/>
        <w:contextualSpacing w:val="0"/>
        <w:jc w:val="both"/>
        <w:rPr>
          <w:rFonts w:ascii="Tahoma" w:hAnsi="Tahoma" w:cs="Tahoma"/>
          <w:sz w:val="20"/>
          <w:szCs w:val="20"/>
        </w:rPr>
      </w:pPr>
      <w:r w:rsidRPr="00C021B8">
        <w:rPr>
          <w:rFonts w:ascii="Tahoma" w:hAnsi="Tahoma" w:cs="Tahoma"/>
          <w:sz w:val="20"/>
          <w:szCs w:val="20"/>
        </w:rPr>
        <w:t>a terhelt jelenlétét biztosítsák, vagy</w:t>
      </w:r>
    </w:p>
    <w:p w14:paraId="22EA31EC" w14:textId="77777777" w:rsidR="004716D4" w:rsidRPr="00C021B8" w:rsidRDefault="004716D4" w:rsidP="00E54CE0">
      <w:pPr>
        <w:pStyle w:val="Listaszerbekezds"/>
        <w:numPr>
          <w:ilvl w:val="0"/>
          <w:numId w:val="2"/>
        </w:numPr>
        <w:spacing w:after="0" w:line="240" w:lineRule="auto"/>
        <w:contextualSpacing w:val="0"/>
        <w:jc w:val="both"/>
        <w:rPr>
          <w:rFonts w:ascii="Tahoma" w:hAnsi="Tahoma" w:cs="Tahoma"/>
          <w:sz w:val="20"/>
          <w:szCs w:val="20"/>
        </w:rPr>
      </w:pPr>
      <w:r w:rsidRPr="00C021B8">
        <w:rPr>
          <w:rFonts w:ascii="Tahoma" w:hAnsi="Tahoma" w:cs="Tahoma"/>
          <w:sz w:val="20"/>
          <w:szCs w:val="20"/>
        </w:rPr>
        <w:t>megakadályozzák a bizonyítás megnehezítését vagy meghiúsítását, vagy</w:t>
      </w:r>
    </w:p>
    <w:p w14:paraId="0D8A0088" w14:textId="77777777" w:rsidR="004716D4" w:rsidRDefault="004716D4" w:rsidP="00E54CE0">
      <w:pPr>
        <w:pStyle w:val="Listaszerbekezds"/>
        <w:numPr>
          <w:ilvl w:val="0"/>
          <w:numId w:val="2"/>
        </w:numPr>
        <w:spacing w:after="0" w:line="240" w:lineRule="auto"/>
        <w:contextualSpacing w:val="0"/>
        <w:jc w:val="both"/>
        <w:rPr>
          <w:rFonts w:ascii="Tahoma" w:hAnsi="Tahoma" w:cs="Tahoma"/>
          <w:sz w:val="20"/>
          <w:szCs w:val="20"/>
        </w:rPr>
      </w:pPr>
      <w:r w:rsidRPr="00C021B8">
        <w:rPr>
          <w:rFonts w:ascii="Tahoma" w:hAnsi="Tahoma" w:cs="Tahoma"/>
          <w:sz w:val="20"/>
          <w:szCs w:val="20"/>
        </w:rPr>
        <w:t xml:space="preserve">megakadályozzák a bűnismétlést. </w:t>
      </w:r>
    </w:p>
    <w:p w14:paraId="02431410" w14:textId="77777777" w:rsidR="004716D4" w:rsidRPr="00962E09" w:rsidRDefault="004716D4" w:rsidP="00E54CE0">
      <w:pPr>
        <w:spacing w:after="0" w:line="240" w:lineRule="auto"/>
        <w:jc w:val="both"/>
        <w:rPr>
          <w:rFonts w:ascii="Tahoma" w:hAnsi="Tahoma" w:cs="Tahoma"/>
          <w:sz w:val="20"/>
          <w:szCs w:val="20"/>
        </w:rPr>
      </w:pPr>
    </w:p>
    <w:p w14:paraId="62655532" w14:textId="77777777" w:rsidR="004716D4" w:rsidRPr="00C021B8" w:rsidRDefault="004716D4" w:rsidP="00E54CE0">
      <w:pPr>
        <w:spacing w:after="0" w:line="240" w:lineRule="auto"/>
        <w:jc w:val="both"/>
        <w:rPr>
          <w:rFonts w:ascii="Tahoma" w:hAnsi="Tahoma" w:cs="Tahoma"/>
          <w:sz w:val="20"/>
          <w:szCs w:val="20"/>
        </w:rPr>
      </w:pPr>
      <w:r>
        <w:rPr>
          <w:rFonts w:ascii="Tahoma" w:hAnsi="Tahoma" w:cs="Tahoma"/>
          <w:sz w:val="20"/>
          <w:szCs w:val="20"/>
        </w:rPr>
        <w:t>A</w:t>
      </w:r>
      <w:r w:rsidRPr="00C021B8">
        <w:rPr>
          <w:rFonts w:ascii="Tahoma" w:hAnsi="Tahoma" w:cs="Tahoma"/>
          <w:sz w:val="20"/>
          <w:szCs w:val="20"/>
        </w:rPr>
        <w:t xml:space="preserve"> legsúlyosabb kényszerintézkedést különösen</w:t>
      </w:r>
      <w:r>
        <w:rPr>
          <w:rFonts w:ascii="Tahoma" w:hAnsi="Tahoma" w:cs="Tahoma"/>
          <w:sz w:val="20"/>
          <w:szCs w:val="20"/>
        </w:rPr>
        <w:t>, de nem kizárólag</w:t>
      </w:r>
      <w:r w:rsidRPr="00C021B8">
        <w:rPr>
          <w:rFonts w:ascii="Tahoma" w:hAnsi="Tahoma" w:cs="Tahoma"/>
          <w:sz w:val="20"/>
          <w:szCs w:val="20"/>
        </w:rPr>
        <w:t xml:space="preserve"> </w:t>
      </w:r>
    </w:p>
    <w:p w14:paraId="64823F86" w14:textId="77777777" w:rsidR="004716D4" w:rsidRPr="00C021B8" w:rsidRDefault="004716D4" w:rsidP="00E54CE0">
      <w:pPr>
        <w:pStyle w:val="Listaszerbekezds"/>
        <w:numPr>
          <w:ilvl w:val="0"/>
          <w:numId w:val="2"/>
        </w:numPr>
        <w:spacing w:after="0" w:line="240" w:lineRule="auto"/>
        <w:contextualSpacing w:val="0"/>
        <w:jc w:val="both"/>
        <w:rPr>
          <w:rFonts w:ascii="Tahoma" w:hAnsi="Tahoma" w:cs="Tahoma"/>
          <w:sz w:val="20"/>
          <w:szCs w:val="20"/>
        </w:rPr>
      </w:pPr>
      <w:r w:rsidRPr="00C021B8">
        <w:rPr>
          <w:rFonts w:ascii="Tahoma" w:hAnsi="Tahoma" w:cs="Tahoma"/>
          <w:sz w:val="20"/>
          <w:szCs w:val="20"/>
        </w:rPr>
        <w:t xml:space="preserve">a bűncselekmény jellegére, </w:t>
      </w:r>
    </w:p>
    <w:p w14:paraId="73CBD8C9" w14:textId="77777777" w:rsidR="004716D4" w:rsidRPr="00C021B8" w:rsidRDefault="004716D4" w:rsidP="00E54CE0">
      <w:pPr>
        <w:pStyle w:val="Listaszerbekezds"/>
        <w:numPr>
          <w:ilvl w:val="0"/>
          <w:numId w:val="2"/>
        </w:numPr>
        <w:spacing w:after="0" w:line="240" w:lineRule="auto"/>
        <w:contextualSpacing w:val="0"/>
        <w:jc w:val="both"/>
        <w:rPr>
          <w:rFonts w:ascii="Tahoma" w:hAnsi="Tahoma" w:cs="Tahoma"/>
          <w:sz w:val="20"/>
          <w:szCs w:val="20"/>
        </w:rPr>
      </w:pPr>
      <w:r w:rsidRPr="00C021B8">
        <w:rPr>
          <w:rFonts w:ascii="Tahoma" w:hAnsi="Tahoma" w:cs="Tahoma"/>
          <w:sz w:val="20"/>
          <w:szCs w:val="20"/>
        </w:rPr>
        <w:t xml:space="preserve">a nyomozás állására és érdekeire, </w:t>
      </w:r>
    </w:p>
    <w:p w14:paraId="6E488071" w14:textId="77777777" w:rsidR="004716D4" w:rsidRPr="00C021B8" w:rsidRDefault="004716D4" w:rsidP="00E54CE0">
      <w:pPr>
        <w:pStyle w:val="Listaszerbekezds"/>
        <w:numPr>
          <w:ilvl w:val="0"/>
          <w:numId w:val="2"/>
        </w:numPr>
        <w:spacing w:after="0" w:line="240" w:lineRule="auto"/>
        <w:contextualSpacing w:val="0"/>
        <w:jc w:val="both"/>
        <w:rPr>
          <w:rFonts w:ascii="Tahoma" w:hAnsi="Tahoma" w:cs="Tahoma"/>
          <w:sz w:val="20"/>
          <w:szCs w:val="20"/>
        </w:rPr>
      </w:pPr>
      <w:r w:rsidRPr="00C021B8">
        <w:rPr>
          <w:rFonts w:ascii="Tahoma" w:hAnsi="Tahoma" w:cs="Tahoma"/>
          <w:sz w:val="20"/>
          <w:szCs w:val="20"/>
        </w:rPr>
        <w:t>a terhelt személyi és családi körülményeire</w:t>
      </w:r>
      <w:r>
        <w:rPr>
          <w:rFonts w:ascii="Tahoma" w:hAnsi="Tahoma" w:cs="Tahoma"/>
          <w:sz w:val="20"/>
          <w:szCs w:val="20"/>
        </w:rPr>
        <w:t>,</w:t>
      </w:r>
    </w:p>
    <w:p w14:paraId="6E745EC4" w14:textId="77777777" w:rsidR="004716D4" w:rsidRPr="00C021B8" w:rsidRDefault="004716D4" w:rsidP="00E54CE0">
      <w:pPr>
        <w:pStyle w:val="Listaszerbekezds"/>
        <w:numPr>
          <w:ilvl w:val="0"/>
          <w:numId w:val="2"/>
        </w:numPr>
        <w:spacing w:after="0" w:line="240" w:lineRule="auto"/>
        <w:contextualSpacing w:val="0"/>
        <w:jc w:val="both"/>
        <w:rPr>
          <w:rFonts w:ascii="Tahoma" w:hAnsi="Tahoma" w:cs="Tahoma"/>
          <w:sz w:val="20"/>
          <w:szCs w:val="20"/>
        </w:rPr>
      </w:pPr>
      <w:r w:rsidRPr="00C021B8">
        <w:rPr>
          <w:rFonts w:ascii="Tahoma" w:hAnsi="Tahoma" w:cs="Tahoma"/>
          <w:sz w:val="20"/>
          <w:szCs w:val="20"/>
        </w:rPr>
        <w:t>a terhel</w:t>
      </w:r>
      <w:r>
        <w:rPr>
          <w:rFonts w:ascii="Tahoma" w:hAnsi="Tahoma" w:cs="Tahoma"/>
          <w:sz w:val="20"/>
          <w:szCs w:val="20"/>
        </w:rPr>
        <w:t>t</w:t>
      </w:r>
      <w:r w:rsidRPr="00C021B8">
        <w:rPr>
          <w:rFonts w:ascii="Tahoma" w:hAnsi="Tahoma" w:cs="Tahoma"/>
          <w:sz w:val="20"/>
          <w:szCs w:val="20"/>
        </w:rPr>
        <w:t xml:space="preserve"> és a büntetőeljárásban részt vevő más személy viszonyára</w:t>
      </w:r>
      <w:r>
        <w:rPr>
          <w:rFonts w:ascii="Tahoma" w:hAnsi="Tahoma" w:cs="Tahoma"/>
          <w:sz w:val="20"/>
          <w:szCs w:val="20"/>
        </w:rPr>
        <w:t>,</w:t>
      </w:r>
    </w:p>
    <w:p w14:paraId="01647ED1" w14:textId="77777777" w:rsidR="004716D4" w:rsidRPr="00C021B8" w:rsidRDefault="004716D4" w:rsidP="00E54CE0">
      <w:pPr>
        <w:pStyle w:val="Listaszerbekezds"/>
        <w:numPr>
          <w:ilvl w:val="0"/>
          <w:numId w:val="2"/>
        </w:numPr>
        <w:spacing w:after="0" w:line="240" w:lineRule="auto"/>
        <w:contextualSpacing w:val="0"/>
        <w:jc w:val="both"/>
        <w:rPr>
          <w:rFonts w:ascii="Tahoma" w:hAnsi="Tahoma" w:cs="Tahoma"/>
          <w:sz w:val="20"/>
          <w:szCs w:val="20"/>
        </w:rPr>
      </w:pPr>
      <w:r w:rsidRPr="00C021B8">
        <w:rPr>
          <w:rFonts w:ascii="Tahoma" w:hAnsi="Tahoma" w:cs="Tahoma"/>
          <w:sz w:val="20"/>
          <w:szCs w:val="20"/>
        </w:rPr>
        <w:t xml:space="preserve">a terhelt a büntetőeljárásban tanúsított magatartására </w:t>
      </w:r>
    </w:p>
    <w:p w14:paraId="0761C3EA" w14:textId="77777777" w:rsidR="004716D4" w:rsidRDefault="004716D4" w:rsidP="00E54CE0">
      <w:pPr>
        <w:spacing w:after="0" w:line="240" w:lineRule="auto"/>
        <w:jc w:val="both"/>
        <w:rPr>
          <w:rFonts w:ascii="Tahoma" w:hAnsi="Tahoma" w:cs="Tahoma"/>
          <w:sz w:val="20"/>
          <w:szCs w:val="20"/>
        </w:rPr>
      </w:pPr>
      <w:proofErr w:type="gramStart"/>
      <w:r w:rsidRPr="00C021B8">
        <w:rPr>
          <w:rFonts w:ascii="Tahoma" w:hAnsi="Tahoma" w:cs="Tahoma"/>
          <w:sz w:val="20"/>
          <w:szCs w:val="20"/>
        </w:rPr>
        <w:t>tekintettel</w:t>
      </w:r>
      <w:proofErr w:type="gramEnd"/>
      <w:r w:rsidRPr="00C021B8">
        <w:rPr>
          <w:rFonts w:ascii="Tahoma" w:hAnsi="Tahoma" w:cs="Tahoma"/>
          <w:sz w:val="20"/>
          <w:szCs w:val="20"/>
        </w:rPr>
        <w:t xml:space="preserve"> </w:t>
      </w:r>
      <w:r>
        <w:rPr>
          <w:rFonts w:ascii="Tahoma" w:hAnsi="Tahoma" w:cs="Tahoma"/>
          <w:sz w:val="20"/>
          <w:szCs w:val="20"/>
        </w:rPr>
        <w:t xml:space="preserve">lehet alkalmazni, ha a cél </w:t>
      </w:r>
      <w:r w:rsidRPr="00C021B8">
        <w:rPr>
          <w:rFonts w:ascii="Tahoma" w:hAnsi="Tahoma" w:cs="Tahoma"/>
          <w:sz w:val="20"/>
          <w:szCs w:val="20"/>
        </w:rPr>
        <w:t xml:space="preserve">távoltartással illetve bűnügyi felügyelettel nem biztosítható. </w:t>
      </w:r>
    </w:p>
    <w:p w14:paraId="4CA58D06" w14:textId="77777777" w:rsidR="004716D4" w:rsidRDefault="004716D4" w:rsidP="00E54CE0">
      <w:pPr>
        <w:spacing w:after="0" w:line="240" w:lineRule="auto"/>
        <w:jc w:val="both"/>
        <w:rPr>
          <w:rFonts w:ascii="Tahoma" w:hAnsi="Tahoma" w:cs="Tahoma"/>
          <w:sz w:val="20"/>
          <w:szCs w:val="20"/>
        </w:rPr>
      </w:pPr>
    </w:p>
    <w:p w14:paraId="5F23B05D" w14:textId="72589DEC" w:rsidR="004716D4" w:rsidRDefault="004716D4" w:rsidP="00E54CE0">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Itt szükséges megjegyezni, hogy a bíróság döntésének alapos indokolást, ténybeli körülményekre való hivatkozást kell tartalmazniuk. </w:t>
      </w:r>
      <w:r w:rsidRPr="00107771">
        <w:rPr>
          <w:rFonts w:ascii="Tahoma" w:hAnsi="Tahoma" w:cs="Tahoma"/>
          <w:sz w:val="20"/>
          <w:szCs w:val="20"/>
        </w:rPr>
        <w:t xml:space="preserve">A BH2012.285. szám alatt közzétett eseti döntés kiemeli, hogy „az előzetes letartóztatás okainak meglétét és e kényszerintézkedés szükségességét a bíróság nem csak </w:t>
      </w:r>
      <w:proofErr w:type="gramStart"/>
      <w:r w:rsidRPr="00107771">
        <w:rPr>
          <w:rFonts w:ascii="Tahoma" w:hAnsi="Tahoma" w:cs="Tahoma"/>
          <w:sz w:val="20"/>
          <w:szCs w:val="20"/>
        </w:rPr>
        <w:t>olyan</w:t>
      </w:r>
      <w:proofErr w:type="gramEnd"/>
      <w:r w:rsidRPr="00107771">
        <w:rPr>
          <w:rFonts w:ascii="Tahoma" w:hAnsi="Tahoma" w:cs="Tahoma"/>
          <w:sz w:val="20"/>
          <w:szCs w:val="20"/>
        </w:rPr>
        <w:t xml:space="preserve"> körülményre alapozhatja, amely a bizonyosság erejével megállapítható; elégséges az is, ha a döntés olyan adaton (adatokon) alapul, amelyek tényszerűsége más adattal alátámasztott, és ez ésszerű érvet szolgáltat arra a következtetésre, hogy e kényszerintézkedés alkalmazása a törvény céljai érdekében szükségszerű, célszerű.” Az eseti döntés </w:t>
      </w:r>
      <w:r>
        <w:rPr>
          <w:rFonts w:ascii="Tahoma" w:hAnsi="Tahoma" w:cs="Tahoma"/>
          <w:sz w:val="20"/>
          <w:szCs w:val="20"/>
        </w:rPr>
        <w:t>alapján</w:t>
      </w:r>
      <w:r w:rsidRPr="00107771">
        <w:rPr>
          <w:rFonts w:ascii="Tahoma" w:hAnsi="Tahoma" w:cs="Tahoma"/>
          <w:sz w:val="20"/>
          <w:szCs w:val="20"/>
        </w:rPr>
        <w:t xml:space="preserve"> megállapítható, hogy ugyan a k</w:t>
      </w:r>
      <w:r>
        <w:rPr>
          <w:rFonts w:ascii="Tahoma" w:hAnsi="Tahoma" w:cs="Tahoma"/>
          <w:sz w:val="20"/>
          <w:szCs w:val="20"/>
        </w:rPr>
        <w:t>étséget kizáró bizonyítás ereje</w:t>
      </w:r>
      <w:r w:rsidRPr="00107771">
        <w:rPr>
          <w:rFonts w:ascii="Tahoma" w:hAnsi="Tahoma" w:cs="Tahoma"/>
          <w:sz w:val="20"/>
          <w:szCs w:val="20"/>
        </w:rPr>
        <w:t xml:space="preserve"> a döntés alátámasztásához nem </w:t>
      </w:r>
      <w:r>
        <w:rPr>
          <w:rFonts w:ascii="Tahoma" w:hAnsi="Tahoma" w:cs="Tahoma"/>
          <w:sz w:val="20"/>
          <w:szCs w:val="20"/>
        </w:rPr>
        <w:t>szükséges</w:t>
      </w:r>
      <w:r w:rsidRPr="00107771">
        <w:rPr>
          <w:rFonts w:ascii="Tahoma" w:hAnsi="Tahoma" w:cs="Tahoma"/>
          <w:sz w:val="20"/>
          <w:szCs w:val="20"/>
        </w:rPr>
        <w:t xml:space="preserve">, azonban a döntésnek kötelezően tényszerű és </w:t>
      </w:r>
      <w:proofErr w:type="gramStart"/>
      <w:r w:rsidRPr="00107771">
        <w:rPr>
          <w:rFonts w:ascii="Tahoma" w:hAnsi="Tahoma" w:cs="Tahoma"/>
          <w:sz w:val="20"/>
          <w:szCs w:val="20"/>
        </w:rPr>
        <w:t>konkrétan</w:t>
      </w:r>
      <w:proofErr w:type="gramEnd"/>
      <w:r w:rsidRPr="00107771">
        <w:rPr>
          <w:rFonts w:ascii="Tahoma" w:hAnsi="Tahoma" w:cs="Tahoma"/>
          <w:sz w:val="20"/>
          <w:szCs w:val="20"/>
        </w:rPr>
        <w:t xml:space="preserve"> meghatározható, egyedi indokokon kell alapulnia. Ezek nem lehetnek a törvény általános </w:t>
      </w:r>
      <w:r>
        <w:rPr>
          <w:rFonts w:ascii="Tahoma" w:hAnsi="Tahoma" w:cs="Tahoma"/>
          <w:sz w:val="20"/>
          <w:szCs w:val="20"/>
        </w:rPr>
        <w:t>fordulatai</w:t>
      </w:r>
      <w:r w:rsidRPr="00107771">
        <w:rPr>
          <w:rFonts w:ascii="Tahoma" w:hAnsi="Tahoma" w:cs="Tahoma"/>
          <w:sz w:val="20"/>
          <w:szCs w:val="20"/>
        </w:rPr>
        <w:t>, hanem az ügy és az abban résztvevők helyzetének egyedi értékeléséből fakadó körülményeknek kell lenni</w:t>
      </w:r>
      <w:r>
        <w:rPr>
          <w:rFonts w:ascii="Tahoma" w:hAnsi="Tahoma" w:cs="Tahoma"/>
          <w:sz w:val="20"/>
          <w:szCs w:val="20"/>
        </w:rPr>
        <w:t>ük</w:t>
      </w:r>
      <w:r w:rsidRPr="00107771">
        <w:rPr>
          <w:rFonts w:ascii="Tahoma" w:hAnsi="Tahoma" w:cs="Tahoma"/>
          <w:sz w:val="20"/>
          <w:szCs w:val="20"/>
        </w:rPr>
        <w:t>.</w:t>
      </w:r>
      <w:r>
        <w:rPr>
          <w:rFonts w:ascii="Tahoma" w:hAnsi="Tahoma" w:cs="Tahoma"/>
          <w:sz w:val="20"/>
          <w:szCs w:val="20"/>
        </w:rPr>
        <w:t xml:space="preserve"> Ennek hiányában a </w:t>
      </w:r>
      <w:r w:rsidRPr="00107771">
        <w:rPr>
          <w:rFonts w:ascii="Tahoma" w:hAnsi="Tahoma" w:cs="Tahoma"/>
          <w:sz w:val="20"/>
          <w:szCs w:val="20"/>
        </w:rPr>
        <w:t>letartóztatás puszta automatizmusként meghatározott büntetési tételhez kapcsolható kényszerintézkedéssé válna.</w:t>
      </w:r>
    </w:p>
    <w:p w14:paraId="4CAF5328" w14:textId="7D15F913" w:rsidR="005515B1" w:rsidRDefault="005515B1" w:rsidP="00E54CE0">
      <w:pPr>
        <w:autoSpaceDE w:val="0"/>
        <w:autoSpaceDN w:val="0"/>
        <w:adjustRightInd w:val="0"/>
        <w:spacing w:after="0" w:line="240" w:lineRule="auto"/>
        <w:jc w:val="both"/>
        <w:rPr>
          <w:rFonts w:ascii="Tahoma" w:hAnsi="Tahoma" w:cs="Tahoma"/>
          <w:sz w:val="20"/>
          <w:szCs w:val="20"/>
        </w:rPr>
      </w:pPr>
    </w:p>
    <w:p w14:paraId="7EDBCE2F" w14:textId="065093DD" w:rsidR="00C4799A" w:rsidRDefault="005515B1" w:rsidP="00C4799A">
      <w:pPr>
        <w:autoSpaceDE w:val="0"/>
        <w:autoSpaceDN w:val="0"/>
        <w:adjustRightInd w:val="0"/>
        <w:spacing w:after="0" w:line="240" w:lineRule="auto"/>
        <w:jc w:val="both"/>
        <w:rPr>
          <w:rFonts w:ascii="Tahoma" w:hAnsi="Tahoma" w:cs="Tahoma"/>
          <w:sz w:val="20"/>
          <w:szCs w:val="20"/>
        </w:rPr>
      </w:pPr>
      <w:r w:rsidRPr="005515B1">
        <w:rPr>
          <w:rFonts w:ascii="Tahoma" w:hAnsi="Tahoma" w:cs="Tahoma"/>
          <w:sz w:val="20"/>
          <w:szCs w:val="20"/>
        </w:rPr>
        <w:t>A</w:t>
      </w:r>
      <w:r>
        <w:rPr>
          <w:rFonts w:ascii="Tahoma" w:hAnsi="Tahoma" w:cs="Tahoma"/>
          <w:sz w:val="20"/>
          <w:szCs w:val="20"/>
        </w:rPr>
        <w:t>z Emberi Jogok</w:t>
      </w:r>
      <w:r w:rsidRPr="005515B1">
        <w:rPr>
          <w:rFonts w:ascii="Tahoma" w:hAnsi="Tahoma" w:cs="Tahoma"/>
          <w:sz w:val="20"/>
          <w:szCs w:val="20"/>
        </w:rPr>
        <w:t xml:space="preserve"> </w:t>
      </w:r>
      <w:r>
        <w:rPr>
          <w:rFonts w:ascii="Tahoma" w:hAnsi="Tahoma" w:cs="Tahoma"/>
          <w:sz w:val="20"/>
          <w:szCs w:val="20"/>
        </w:rPr>
        <w:t xml:space="preserve">Európai </w:t>
      </w:r>
      <w:r w:rsidRPr="005515B1">
        <w:rPr>
          <w:rFonts w:ascii="Tahoma" w:hAnsi="Tahoma" w:cs="Tahoma"/>
          <w:sz w:val="20"/>
          <w:szCs w:val="20"/>
        </w:rPr>
        <w:t>Bíróság</w:t>
      </w:r>
      <w:r>
        <w:rPr>
          <w:rFonts w:ascii="Tahoma" w:hAnsi="Tahoma" w:cs="Tahoma"/>
          <w:sz w:val="20"/>
          <w:szCs w:val="20"/>
        </w:rPr>
        <w:t>ának</w:t>
      </w:r>
      <w:r w:rsidRPr="005515B1">
        <w:rPr>
          <w:rFonts w:ascii="Tahoma" w:hAnsi="Tahoma" w:cs="Tahoma"/>
          <w:sz w:val="20"/>
          <w:szCs w:val="20"/>
        </w:rPr>
        <w:t xml:space="preserve"> töretlen joggyakorlata szerint „a szabadságtól megfosztással járó elhúzódó büntetőeljárásban a hatóságok kötelessége, hogy az előzetes letartóztatás időtartamát a </w:t>
      </w:r>
      <w:r w:rsidRPr="005515B1">
        <w:rPr>
          <w:rFonts w:ascii="Tahoma" w:hAnsi="Tahoma" w:cs="Tahoma"/>
          <w:sz w:val="20"/>
          <w:szCs w:val="20"/>
        </w:rPr>
        <w:lastRenderedPageBreak/>
        <w:t>lehető legrövidebb időszakra próbálják csökkenteni, és vizsgálják meg a kevésbé szigorú alternatívák alkalmazásának lehetőségét” (A</w:t>
      </w:r>
      <w:proofErr w:type="gramStart"/>
      <w:r w:rsidRPr="005515B1">
        <w:rPr>
          <w:rFonts w:ascii="Tahoma" w:hAnsi="Tahoma" w:cs="Tahoma"/>
          <w:sz w:val="20"/>
          <w:szCs w:val="20"/>
        </w:rPr>
        <w:t>.B</w:t>
      </w:r>
      <w:proofErr w:type="gramEnd"/>
      <w:r w:rsidRPr="005515B1">
        <w:rPr>
          <w:rFonts w:ascii="Tahoma" w:hAnsi="Tahoma" w:cs="Tahoma"/>
          <w:sz w:val="20"/>
          <w:szCs w:val="20"/>
        </w:rPr>
        <w:t xml:space="preserve"> kontra Magyarország, kérelem száma: 43888/08, §40-41).</w:t>
      </w:r>
    </w:p>
    <w:p w14:paraId="5C45457F" w14:textId="77777777" w:rsidR="00CD22CB" w:rsidRDefault="00CD22CB" w:rsidP="00C4799A">
      <w:pPr>
        <w:autoSpaceDE w:val="0"/>
        <w:autoSpaceDN w:val="0"/>
        <w:adjustRightInd w:val="0"/>
        <w:spacing w:after="0" w:line="240" w:lineRule="auto"/>
        <w:jc w:val="both"/>
        <w:rPr>
          <w:rFonts w:ascii="Tahoma" w:hAnsi="Tahoma" w:cs="Tahoma"/>
          <w:sz w:val="20"/>
          <w:szCs w:val="20"/>
        </w:rPr>
      </w:pPr>
    </w:p>
    <w:p w14:paraId="31C71E3B" w14:textId="77777777" w:rsidR="004716D4" w:rsidRPr="00C263A0" w:rsidRDefault="004716D4" w:rsidP="00E54CE0">
      <w:pPr>
        <w:pStyle w:val="Listaszerbekezds"/>
        <w:numPr>
          <w:ilvl w:val="0"/>
          <w:numId w:val="4"/>
        </w:numPr>
        <w:spacing w:after="0" w:line="240" w:lineRule="auto"/>
        <w:ind w:hanging="371"/>
        <w:contextualSpacing w:val="0"/>
        <w:jc w:val="center"/>
        <w:rPr>
          <w:rFonts w:ascii="Tahoma" w:hAnsi="Tahoma" w:cs="Tahoma"/>
          <w:b/>
          <w:sz w:val="20"/>
          <w:szCs w:val="20"/>
        </w:rPr>
      </w:pPr>
      <w:r w:rsidRPr="00C263A0">
        <w:rPr>
          <w:rFonts w:ascii="Tahoma" w:hAnsi="Tahoma" w:cs="Tahoma"/>
          <w:b/>
          <w:sz w:val="20"/>
          <w:szCs w:val="20"/>
        </w:rPr>
        <w:t>A letartóztatást megalapozó gyanú és különös okok hiánya</w:t>
      </w:r>
    </w:p>
    <w:p w14:paraId="3EDF9D91" w14:textId="77777777" w:rsidR="004716D4" w:rsidRDefault="004716D4" w:rsidP="00E54CE0">
      <w:pPr>
        <w:spacing w:after="0" w:line="240" w:lineRule="auto"/>
        <w:jc w:val="both"/>
        <w:rPr>
          <w:rFonts w:ascii="Tahoma" w:hAnsi="Tahoma" w:cs="Tahoma"/>
          <w:sz w:val="20"/>
          <w:szCs w:val="20"/>
        </w:rPr>
      </w:pPr>
    </w:p>
    <w:p w14:paraId="23AC9F3D" w14:textId="0CFB5BE3" w:rsidR="004716D4" w:rsidRDefault="004716D4" w:rsidP="00E54CE0">
      <w:pPr>
        <w:pStyle w:val="Listaszerbekezds"/>
        <w:numPr>
          <w:ilvl w:val="0"/>
          <w:numId w:val="3"/>
        </w:numPr>
        <w:spacing w:after="0" w:line="240" w:lineRule="auto"/>
        <w:ind w:left="426" w:hanging="426"/>
        <w:contextualSpacing w:val="0"/>
        <w:jc w:val="both"/>
        <w:rPr>
          <w:rFonts w:ascii="Tahoma" w:hAnsi="Tahoma" w:cs="Tahoma"/>
          <w:b/>
          <w:sz w:val="20"/>
          <w:szCs w:val="20"/>
        </w:rPr>
      </w:pPr>
      <w:r w:rsidRPr="003C3E94">
        <w:rPr>
          <w:rFonts w:ascii="Tahoma" w:hAnsi="Tahoma" w:cs="Tahoma"/>
          <w:b/>
          <w:sz w:val="20"/>
          <w:szCs w:val="20"/>
        </w:rPr>
        <w:t>A megalapozott gyanú hiánya</w:t>
      </w:r>
    </w:p>
    <w:p w14:paraId="2200CF1C" w14:textId="77777777" w:rsidR="00E54CE0" w:rsidRPr="00E54CE0" w:rsidRDefault="00E54CE0" w:rsidP="00E54CE0">
      <w:pPr>
        <w:spacing w:after="0" w:line="240" w:lineRule="auto"/>
        <w:jc w:val="both"/>
        <w:rPr>
          <w:rFonts w:ascii="Tahoma" w:hAnsi="Tahoma" w:cs="Tahoma"/>
          <w:b/>
          <w:sz w:val="20"/>
          <w:szCs w:val="20"/>
        </w:rPr>
      </w:pPr>
    </w:p>
    <w:p w14:paraId="36FB98B1" w14:textId="3DE81F08" w:rsidR="007E6D25" w:rsidRPr="00E54CE0" w:rsidRDefault="004716D4" w:rsidP="00E54CE0">
      <w:pPr>
        <w:spacing w:after="0" w:line="240" w:lineRule="auto"/>
        <w:jc w:val="both"/>
        <w:rPr>
          <w:rFonts w:ascii="Tahoma" w:hAnsi="Tahoma" w:cs="Tahoma"/>
          <w:sz w:val="20"/>
          <w:szCs w:val="20"/>
          <w:highlight w:val="yellow"/>
        </w:rPr>
      </w:pPr>
      <w:r w:rsidRPr="00E54CE0">
        <w:rPr>
          <w:rFonts w:ascii="Tahoma" w:hAnsi="Tahoma" w:cs="Tahoma"/>
          <w:sz w:val="20"/>
          <w:szCs w:val="20"/>
          <w:highlight w:val="yellow"/>
        </w:rPr>
        <w:t>[</w:t>
      </w:r>
      <w:r w:rsidR="00E54CE0">
        <w:rPr>
          <w:rFonts w:ascii="Tahoma" w:hAnsi="Tahoma" w:cs="Tahoma"/>
          <w:sz w:val="20"/>
          <w:szCs w:val="20"/>
          <w:highlight w:val="yellow"/>
        </w:rPr>
        <w:t>Ha releváns, i</w:t>
      </w:r>
      <w:r w:rsidR="007E6D25" w:rsidRPr="00E54CE0">
        <w:rPr>
          <w:rFonts w:ascii="Tahoma" w:hAnsi="Tahoma" w:cs="Tahoma"/>
          <w:sz w:val="20"/>
          <w:szCs w:val="20"/>
          <w:highlight w:val="yellow"/>
        </w:rPr>
        <w:t xml:space="preserve">tt azt kell röviden kifejteni, hogy milyen körülmények alapozzák meg azt, hogy ha </w:t>
      </w:r>
      <w:r w:rsidR="007E6D25" w:rsidRPr="00E54CE0">
        <w:rPr>
          <w:rFonts w:ascii="Tahoma" w:hAnsi="Tahoma" w:cs="Tahoma"/>
          <w:sz w:val="20"/>
          <w:szCs w:val="20"/>
          <w:highlight w:val="yellow"/>
          <w:u w:val="single"/>
        </w:rPr>
        <w:t>nyilvánvaló</w:t>
      </w:r>
      <w:r w:rsidR="007E6D25" w:rsidRPr="00E54CE0">
        <w:rPr>
          <w:rFonts w:ascii="Tahoma" w:hAnsi="Tahoma" w:cs="Tahoma"/>
          <w:sz w:val="20"/>
          <w:szCs w:val="20"/>
          <w:highlight w:val="yellow"/>
        </w:rPr>
        <w:t xml:space="preserve">, hogy </w:t>
      </w:r>
    </w:p>
    <w:p w14:paraId="64C7A66F" w14:textId="7054B896" w:rsidR="007E6D25" w:rsidRPr="00E54CE0" w:rsidRDefault="007E6D25" w:rsidP="00E54CE0">
      <w:pPr>
        <w:pStyle w:val="Listaszerbekezds"/>
        <w:numPr>
          <w:ilvl w:val="0"/>
          <w:numId w:val="2"/>
        </w:numPr>
        <w:spacing w:after="0" w:line="240" w:lineRule="auto"/>
        <w:contextualSpacing w:val="0"/>
        <w:jc w:val="both"/>
        <w:rPr>
          <w:rFonts w:ascii="Tahoma" w:hAnsi="Tahoma" w:cs="Tahoma"/>
          <w:sz w:val="20"/>
          <w:szCs w:val="20"/>
          <w:highlight w:val="yellow"/>
        </w:rPr>
      </w:pPr>
      <w:r w:rsidRPr="00E54CE0">
        <w:rPr>
          <w:rFonts w:ascii="Tahoma" w:hAnsi="Tahoma" w:cs="Tahoma"/>
          <w:sz w:val="20"/>
          <w:szCs w:val="20"/>
          <w:highlight w:val="yellow"/>
        </w:rPr>
        <w:t>nem történt bűncselekmény;</w:t>
      </w:r>
    </w:p>
    <w:p w14:paraId="52089E4C" w14:textId="0BF108CF" w:rsidR="007E6D25" w:rsidRPr="00E54CE0" w:rsidRDefault="007E6D25" w:rsidP="00E54CE0">
      <w:pPr>
        <w:pStyle w:val="Listaszerbekezds"/>
        <w:numPr>
          <w:ilvl w:val="0"/>
          <w:numId w:val="2"/>
        </w:numPr>
        <w:spacing w:after="0" w:line="240" w:lineRule="auto"/>
        <w:contextualSpacing w:val="0"/>
        <w:jc w:val="both"/>
        <w:rPr>
          <w:rFonts w:ascii="Tahoma" w:hAnsi="Tahoma" w:cs="Tahoma"/>
          <w:sz w:val="20"/>
          <w:szCs w:val="20"/>
          <w:highlight w:val="yellow"/>
        </w:rPr>
      </w:pPr>
      <w:r w:rsidRPr="00E54CE0">
        <w:rPr>
          <w:rFonts w:ascii="Tahoma" w:hAnsi="Tahoma" w:cs="Tahoma"/>
          <w:sz w:val="20"/>
          <w:szCs w:val="20"/>
          <w:highlight w:val="yellow"/>
        </w:rPr>
        <w:t>nem a gyanúsított/vádlott követte el.</w:t>
      </w:r>
    </w:p>
    <w:p w14:paraId="1E4E14B2" w14:textId="542AFA6B" w:rsidR="007E6D25" w:rsidRDefault="007E6D25" w:rsidP="00E54CE0">
      <w:pPr>
        <w:spacing w:after="0" w:line="240" w:lineRule="auto"/>
        <w:jc w:val="both"/>
        <w:rPr>
          <w:rFonts w:ascii="Tahoma" w:hAnsi="Tahoma" w:cs="Tahoma"/>
          <w:sz w:val="20"/>
          <w:szCs w:val="20"/>
        </w:rPr>
      </w:pPr>
      <w:proofErr w:type="gramStart"/>
      <w:r w:rsidRPr="00E54CE0">
        <w:rPr>
          <w:rFonts w:ascii="Tahoma" w:hAnsi="Tahoma" w:cs="Tahoma"/>
          <w:sz w:val="20"/>
          <w:szCs w:val="20"/>
          <w:highlight w:val="yellow"/>
        </w:rPr>
        <w:t>a</w:t>
      </w:r>
      <w:proofErr w:type="gramEnd"/>
      <w:r w:rsidRPr="00E54CE0">
        <w:rPr>
          <w:rFonts w:ascii="Tahoma" w:hAnsi="Tahoma" w:cs="Tahoma"/>
          <w:sz w:val="20"/>
          <w:szCs w:val="20"/>
          <w:highlight w:val="yellow"/>
        </w:rPr>
        <w:t xml:space="preserve"> büntetőjogi felelősség kérdését egyébként nem kell leírni, ez más eljárásra tartozik.]</w:t>
      </w:r>
    </w:p>
    <w:p w14:paraId="0FD5C2CD" w14:textId="169EE37B" w:rsidR="005515B1" w:rsidRDefault="005515B1" w:rsidP="00E54CE0">
      <w:pPr>
        <w:spacing w:after="0" w:line="240" w:lineRule="auto"/>
        <w:jc w:val="both"/>
        <w:rPr>
          <w:rFonts w:ascii="Tahoma" w:hAnsi="Tahoma" w:cs="Tahoma"/>
          <w:sz w:val="20"/>
          <w:szCs w:val="20"/>
        </w:rPr>
      </w:pPr>
    </w:p>
    <w:p w14:paraId="68899137" w14:textId="4E22968B" w:rsidR="005515B1" w:rsidRDefault="005515B1" w:rsidP="00E54CE0">
      <w:pPr>
        <w:spacing w:after="0" w:line="240" w:lineRule="auto"/>
        <w:jc w:val="both"/>
        <w:rPr>
          <w:rFonts w:ascii="Tahoma" w:hAnsi="Tahoma" w:cs="Tahoma"/>
          <w:sz w:val="20"/>
          <w:szCs w:val="20"/>
        </w:rPr>
      </w:pPr>
      <w:r>
        <w:rPr>
          <w:rFonts w:ascii="Tahoma" w:hAnsi="Tahoma" w:cs="Tahoma"/>
          <w:sz w:val="20"/>
          <w:szCs w:val="20"/>
        </w:rPr>
        <w:t>Itt kell megjegyezni azt is, hogy az Emberi Jogok Európai Bíróságának töretlen joggyakorlata alapján, h</w:t>
      </w:r>
      <w:r w:rsidRPr="005515B1">
        <w:rPr>
          <w:rFonts w:ascii="Tahoma" w:hAnsi="Tahoma" w:cs="Tahoma"/>
          <w:sz w:val="20"/>
          <w:szCs w:val="20"/>
        </w:rPr>
        <w:t xml:space="preserve">a fenn is áll egy bűncselekmény elkövetésének alapos gyanúja, az Egyezmény által előírt észszerű időtartamon túl ez más nem elégséges a fogvatartás igazolására (ld. Lakatos kontra Magyarország, kérelem száma: 21786/15). Annak megítélése, hogy mit jelent az észszerű idő nem ítélhető meg </w:t>
      </w:r>
      <w:proofErr w:type="gramStart"/>
      <w:r w:rsidRPr="005515B1">
        <w:rPr>
          <w:rFonts w:ascii="Tahoma" w:hAnsi="Tahoma" w:cs="Tahoma"/>
          <w:sz w:val="20"/>
          <w:szCs w:val="20"/>
        </w:rPr>
        <w:t>absztrakt</w:t>
      </w:r>
      <w:proofErr w:type="gramEnd"/>
      <w:r w:rsidRPr="005515B1">
        <w:rPr>
          <w:rFonts w:ascii="Tahoma" w:hAnsi="Tahoma" w:cs="Tahoma"/>
          <w:sz w:val="20"/>
          <w:szCs w:val="20"/>
        </w:rPr>
        <w:t xml:space="preserve"> módon (ld. pl. A.B. </w:t>
      </w:r>
      <w:proofErr w:type="gramStart"/>
      <w:r w:rsidRPr="005515B1">
        <w:rPr>
          <w:rFonts w:ascii="Tahoma" w:hAnsi="Tahoma" w:cs="Tahoma"/>
          <w:sz w:val="20"/>
          <w:szCs w:val="20"/>
        </w:rPr>
        <w:t>kontra</w:t>
      </w:r>
      <w:proofErr w:type="gramEnd"/>
      <w:r w:rsidRPr="005515B1">
        <w:rPr>
          <w:rFonts w:ascii="Tahoma" w:hAnsi="Tahoma" w:cs="Tahoma"/>
          <w:sz w:val="20"/>
          <w:szCs w:val="20"/>
        </w:rPr>
        <w:t xml:space="preserve"> Magyarország, kérelem száma: 33292/09, §23, Süveges kontra Magyarország, kérelem száma: 50255/12, §88).</w:t>
      </w:r>
    </w:p>
    <w:p w14:paraId="43463599" w14:textId="2F0004C0" w:rsidR="007E6D25" w:rsidRDefault="007E6D25" w:rsidP="00E54CE0">
      <w:pPr>
        <w:spacing w:after="0" w:line="240" w:lineRule="auto"/>
        <w:jc w:val="both"/>
        <w:rPr>
          <w:rFonts w:ascii="Tahoma" w:hAnsi="Tahoma" w:cs="Tahoma"/>
          <w:sz w:val="20"/>
          <w:szCs w:val="20"/>
        </w:rPr>
      </w:pPr>
    </w:p>
    <w:p w14:paraId="2EC31085" w14:textId="77777777" w:rsidR="009423A4" w:rsidRDefault="009423A4" w:rsidP="00E54CE0">
      <w:pPr>
        <w:spacing w:after="0" w:line="240" w:lineRule="auto"/>
        <w:jc w:val="both"/>
        <w:rPr>
          <w:rFonts w:ascii="Tahoma" w:hAnsi="Tahoma" w:cs="Tahoma"/>
          <w:sz w:val="20"/>
          <w:szCs w:val="20"/>
        </w:rPr>
      </w:pPr>
    </w:p>
    <w:p w14:paraId="3C77EB0C" w14:textId="0DEBE6A8" w:rsidR="00D86EBC" w:rsidRDefault="00D86EBC" w:rsidP="00E54CE0">
      <w:pPr>
        <w:pStyle w:val="Listaszerbekezds"/>
        <w:numPr>
          <w:ilvl w:val="0"/>
          <w:numId w:val="3"/>
        </w:numPr>
        <w:spacing w:after="0" w:line="240" w:lineRule="auto"/>
        <w:ind w:left="426" w:hanging="426"/>
        <w:contextualSpacing w:val="0"/>
        <w:jc w:val="both"/>
        <w:rPr>
          <w:rFonts w:ascii="Tahoma" w:hAnsi="Tahoma" w:cs="Tahoma"/>
          <w:b/>
          <w:sz w:val="20"/>
          <w:szCs w:val="20"/>
        </w:rPr>
      </w:pPr>
      <w:r>
        <w:rPr>
          <w:rFonts w:ascii="Tahoma" w:hAnsi="Tahoma" w:cs="Tahoma"/>
          <w:b/>
          <w:sz w:val="20"/>
          <w:szCs w:val="20"/>
        </w:rPr>
        <w:t>A kényszerintézkedés különös okainak hiánya</w:t>
      </w:r>
    </w:p>
    <w:p w14:paraId="2DFC7A59" w14:textId="77777777" w:rsidR="00D86EBC" w:rsidRDefault="00D86EBC" w:rsidP="00D86EBC">
      <w:pPr>
        <w:pStyle w:val="Listaszerbekezds"/>
        <w:spacing w:after="0" w:line="240" w:lineRule="auto"/>
        <w:ind w:left="426"/>
        <w:contextualSpacing w:val="0"/>
        <w:jc w:val="both"/>
        <w:rPr>
          <w:rFonts w:ascii="Tahoma" w:hAnsi="Tahoma" w:cs="Tahoma"/>
          <w:b/>
          <w:sz w:val="20"/>
          <w:szCs w:val="20"/>
        </w:rPr>
      </w:pPr>
    </w:p>
    <w:p w14:paraId="68945EAA" w14:textId="3B9C0B58" w:rsidR="00E54CE0" w:rsidRDefault="007E6D25" w:rsidP="00D86EBC">
      <w:pPr>
        <w:pStyle w:val="Listaszerbekezds"/>
        <w:numPr>
          <w:ilvl w:val="1"/>
          <w:numId w:val="3"/>
        </w:numPr>
        <w:spacing w:after="0" w:line="240" w:lineRule="auto"/>
        <w:contextualSpacing w:val="0"/>
        <w:jc w:val="both"/>
        <w:rPr>
          <w:rFonts w:ascii="Tahoma" w:hAnsi="Tahoma" w:cs="Tahoma"/>
          <w:b/>
          <w:sz w:val="20"/>
          <w:szCs w:val="20"/>
        </w:rPr>
      </w:pPr>
      <w:r w:rsidRPr="004250F1">
        <w:rPr>
          <w:rFonts w:ascii="Tahoma" w:hAnsi="Tahoma" w:cs="Tahoma"/>
          <w:b/>
          <w:sz w:val="20"/>
          <w:szCs w:val="20"/>
        </w:rPr>
        <w:t xml:space="preserve">A </w:t>
      </w:r>
      <w:r w:rsidR="00E54CE0">
        <w:rPr>
          <w:rFonts w:ascii="Tahoma" w:hAnsi="Tahoma" w:cs="Tahoma"/>
          <w:b/>
          <w:sz w:val="20"/>
          <w:szCs w:val="20"/>
        </w:rPr>
        <w:t>szökés, elrejtőzés veszélyének hiánya</w:t>
      </w:r>
    </w:p>
    <w:p w14:paraId="2875044C" w14:textId="3A25759E" w:rsidR="00D86EBC" w:rsidRDefault="00D86EBC" w:rsidP="00D86EBC">
      <w:pPr>
        <w:spacing w:after="0" w:line="240" w:lineRule="auto"/>
        <w:jc w:val="both"/>
        <w:rPr>
          <w:rFonts w:ascii="Tahoma" w:hAnsi="Tahoma" w:cs="Tahoma"/>
          <w:b/>
          <w:sz w:val="20"/>
          <w:szCs w:val="20"/>
        </w:rPr>
      </w:pPr>
    </w:p>
    <w:p w14:paraId="3E10207A" w14:textId="77777777" w:rsidR="009E69BF" w:rsidRDefault="00D86EBC" w:rsidP="00D86EBC">
      <w:pPr>
        <w:spacing w:after="0" w:line="240" w:lineRule="auto"/>
        <w:jc w:val="both"/>
        <w:rPr>
          <w:rFonts w:ascii="Tahoma" w:hAnsi="Tahoma" w:cs="Tahoma"/>
          <w:sz w:val="20"/>
          <w:szCs w:val="20"/>
        </w:rPr>
      </w:pPr>
      <w:r w:rsidRPr="005F66E2">
        <w:rPr>
          <w:rFonts w:ascii="Tahoma" w:hAnsi="Tahoma" w:cs="Tahoma"/>
          <w:sz w:val="20"/>
          <w:szCs w:val="20"/>
          <w:highlight w:val="yellow"/>
        </w:rPr>
        <w:t>[</w:t>
      </w:r>
      <w:r w:rsidRPr="00027CC5">
        <w:rPr>
          <w:rFonts w:ascii="Tahoma" w:hAnsi="Tahoma" w:cs="Tahoma"/>
          <w:sz w:val="20"/>
          <w:szCs w:val="20"/>
          <w:highlight w:val="yellow"/>
        </w:rPr>
        <w:t>Ha a letartóztatásról szóló döntésben a hatóság hivatkozott arra, hogy a szökés, elrejtőzés veszélye miatt szükséges a fogvatartás, akkor ebben a részben kell érvelni amellett, hogy miért nem valószínű, hogy a terhelt megszökne vagy elrejtőzne.</w:t>
      </w:r>
    </w:p>
    <w:p w14:paraId="595FB744" w14:textId="77777777" w:rsidR="009E69BF" w:rsidRDefault="009E69BF" w:rsidP="00D86EBC">
      <w:pPr>
        <w:spacing w:after="0" w:line="240" w:lineRule="auto"/>
        <w:jc w:val="both"/>
        <w:rPr>
          <w:rFonts w:ascii="Tahoma" w:hAnsi="Tahoma" w:cs="Tahoma"/>
          <w:sz w:val="20"/>
          <w:szCs w:val="20"/>
          <w:highlight w:val="yellow"/>
        </w:rPr>
      </w:pPr>
    </w:p>
    <w:p w14:paraId="3AE58083" w14:textId="1697D1FE" w:rsidR="009E69BF" w:rsidRDefault="00D86EBC" w:rsidP="00D86EBC">
      <w:pPr>
        <w:spacing w:after="0" w:line="240" w:lineRule="auto"/>
        <w:jc w:val="both"/>
        <w:rPr>
          <w:rFonts w:ascii="Tahoma" w:hAnsi="Tahoma" w:cs="Tahoma"/>
          <w:sz w:val="20"/>
          <w:szCs w:val="20"/>
          <w:highlight w:val="yellow"/>
        </w:rPr>
      </w:pPr>
      <w:r w:rsidRPr="00027CC5">
        <w:rPr>
          <w:rFonts w:ascii="Tahoma" w:hAnsi="Tahoma" w:cs="Tahoma"/>
          <w:sz w:val="20"/>
          <w:szCs w:val="20"/>
          <w:highlight w:val="yellow"/>
        </w:rPr>
        <w:t>Például:</w:t>
      </w:r>
    </w:p>
    <w:p w14:paraId="1C140348" w14:textId="77777777" w:rsidR="009E69BF" w:rsidRPr="009E69BF" w:rsidRDefault="009E69BF" w:rsidP="009E69BF">
      <w:pPr>
        <w:pStyle w:val="Listaszerbekezds"/>
        <w:numPr>
          <w:ilvl w:val="0"/>
          <w:numId w:val="2"/>
        </w:numPr>
        <w:spacing w:after="0" w:line="240" w:lineRule="auto"/>
        <w:jc w:val="both"/>
        <w:rPr>
          <w:rFonts w:ascii="Tahoma" w:hAnsi="Tahoma" w:cs="Tahoma"/>
          <w:sz w:val="20"/>
          <w:szCs w:val="20"/>
        </w:rPr>
      </w:pPr>
      <w:r>
        <w:rPr>
          <w:rFonts w:ascii="Tahoma" w:hAnsi="Tahoma" w:cs="Tahoma"/>
          <w:sz w:val="20"/>
          <w:szCs w:val="20"/>
          <w:highlight w:val="yellow"/>
        </w:rPr>
        <w:t>nincs külföldön élő közeli családtagja, aki elrejtőzésében támogatni tudná;</w:t>
      </w:r>
    </w:p>
    <w:p w14:paraId="6D6B191B" w14:textId="77777777" w:rsidR="009E69BF" w:rsidRPr="009E69BF" w:rsidRDefault="009E69BF" w:rsidP="009E69BF">
      <w:pPr>
        <w:pStyle w:val="Listaszerbekezds"/>
        <w:numPr>
          <w:ilvl w:val="0"/>
          <w:numId w:val="2"/>
        </w:numPr>
        <w:spacing w:after="0" w:line="240" w:lineRule="auto"/>
        <w:jc w:val="both"/>
        <w:rPr>
          <w:rFonts w:ascii="Tahoma" w:hAnsi="Tahoma" w:cs="Tahoma"/>
          <w:sz w:val="20"/>
          <w:szCs w:val="20"/>
        </w:rPr>
      </w:pPr>
      <w:r>
        <w:rPr>
          <w:rFonts w:ascii="Tahoma" w:hAnsi="Tahoma" w:cs="Tahoma"/>
          <w:sz w:val="20"/>
          <w:szCs w:val="20"/>
          <w:highlight w:val="yellow"/>
        </w:rPr>
        <w:t>kedvezőek a személyi körülményei:</w:t>
      </w:r>
    </w:p>
    <w:p w14:paraId="652734A6" w14:textId="77777777" w:rsidR="009E69BF" w:rsidRPr="008F0551" w:rsidRDefault="009E69BF" w:rsidP="009E69BF">
      <w:pPr>
        <w:pStyle w:val="Listaszerbekezds"/>
        <w:numPr>
          <w:ilvl w:val="1"/>
          <w:numId w:val="2"/>
        </w:numPr>
        <w:spacing w:after="0" w:line="240" w:lineRule="auto"/>
        <w:jc w:val="both"/>
        <w:rPr>
          <w:rFonts w:ascii="Tahoma" w:hAnsi="Tahoma" w:cs="Tahoma"/>
          <w:sz w:val="20"/>
          <w:szCs w:val="20"/>
          <w:highlight w:val="yellow"/>
        </w:rPr>
      </w:pPr>
      <w:r w:rsidRPr="008F0551">
        <w:rPr>
          <w:rFonts w:ascii="Tahoma" w:hAnsi="Tahoma" w:cs="Tahoma"/>
          <w:sz w:val="20"/>
          <w:szCs w:val="20"/>
          <w:highlight w:val="yellow"/>
        </w:rPr>
        <w:t>gyerekei vannak, akikről gondoskodik</w:t>
      </w:r>
    </w:p>
    <w:p w14:paraId="2B3423D0" w14:textId="77777777" w:rsidR="009E69BF" w:rsidRPr="008F0551" w:rsidRDefault="009E69BF" w:rsidP="009E69BF">
      <w:pPr>
        <w:pStyle w:val="Listaszerbekezds"/>
        <w:numPr>
          <w:ilvl w:val="1"/>
          <w:numId w:val="2"/>
        </w:numPr>
        <w:spacing w:after="0" w:line="240" w:lineRule="auto"/>
        <w:jc w:val="both"/>
        <w:rPr>
          <w:rFonts w:ascii="Tahoma" w:hAnsi="Tahoma" w:cs="Tahoma"/>
          <w:sz w:val="20"/>
          <w:szCs w:val="20"/>
          <w:highlight w:val="yellow"/>
        </w:rPr>
      </w:pPr>
      <w:r w:rsidRPr="008F0551">
        <w:rPr>
          <w:rFonts w:ascii="Tahoma" w:hAnsi="Tahoma" w:cs="Tahoma"/>
          <w:sz w:val="20"/>
          <w:szCs w:val="20"/>
          <w:highlight w:val="yellow"/>
        </w:rPr>
        <w:t>szoros családi kapcsolatai vannak</w:t>
      </w:r>
    </w:p>
    <w:p w14:paraId="04F57F52" w14:textId="77777777" w:rsidR="009E69BF" w:rsidRPr="008F0551" w:rsidRDefault="009E69BF" w:rsidP="009E69BF">
      <w:pPr>
        <w:pStyle w:val="Listaszerbekezds"/>
        <w:numPr>
          <w:ilvl w:val="1"/>
          <w:numId w:val="2"/>
        </w:numPr>
        <w:spacing w:after="0" w:line="240" w:lineRule="auto"/>
        <w:jc w:val="both"/>
        <w:rPr>
          <w:rFonts w:ascii="Tahoma" w:hAnsi="Tahoma" w:cs="Tahoma"/>
          <w:sz w:val="20"/>
          <w:szCs w:val="20"/>
          <w:highlight w:val="yellow"/>
        </w:rPr>
      </w:pPr>
      <w:r w:rsidRPr="008F0551">
        <w:rPr>
          <w:rFonts w:ascii="Tahoma" w:hAnsi="Tahoma" w:cs="Tahoma"/>
          <w:sz w:val="20"/>
          <w:szCs w:val="20"/>
          <w:highlight w:val="yellow"/>
        </w:rPr>
        <w:t>olyan családtagjai vannak, akikről gondoskodnia kell</w:t>
      </w:r>
    </w:p>
    <w:p w14:paraId="5570C422" w14:textId="77777777" w:rsidR="009E69BF" w:rsidRPr="008F0551" w:rsidRDefault="009E69BF" w:rsidP="009E69BF">
      <w:pPr>
        <w:pStyle w:val="Listaszerbekezds"/>
        <w:numPr>
          <w:ilvl w:val="1"/>
          <w:numId w:val="2"/>
        </w:numPr>
        <w:spacing w:after="0" w:line="240" w:lineRule="auto"/>
        <w:jc w:val="both"/>
        <w:rPr>
          <w:rFonts w:ascii="Tahoma" w:hAnsi="Tahoma" w:cs="Tahoma"/>
          <w:sz w:val="20"/>
          <w:szCs w:val="20"/>
          <w:highlight w:val="yellow"/>
        </w:rPr>
      </w:pPr>
      <w:r w:rsidRPr="008F0551">
        <w:rPr>
          <w:rFonts w:ascii="Tahoma" w:hAnsi="Tahoma" w:cs="Tahoma"/>
          <w:sz w:val="20"/>
          <w:szCs w:val="20"/>
          <w:highlight w:val="yellow"/>
        </w:rPr>
        <w:t>munkája, megélhetése van</w:t>
      </w:r>
    </w:p>
    <w:p w14:paraId="57F3C4A9" w14:textId="309B1F40" w:rsidR="009E69BF" w:rsidRPr="008F0551" w:rsidRDefault="009E69BF" w:rsidP="009E69BF">
      <w:pPr>
        <w:pStyle w:val="Listaszerbekezds"/>
        <w:numPr>
          <w:ilvl w:val="1"/>
          <w:numId w:val="2"/>
        </w:numPr>
        <w:spacing w:after="0" w:line="240" w:lineRule="auto"/>
        <w:jc w:val="both"/>
        <w:rPr>
          <w:rFonts w:ascii="Tahoma" w:hAnsi="Tahoma" w:cs="Tahoma"/>
          <w:sz w:val="20"/>
          <w:szCs w:val="20"/>
          <w:highlight w:val="yellow"/>
        </w:rPr>
      </w:pPr>
      <w:r w:rsidRPr="008F0551">
        <w:rPr>
          <w:rFonts w:ascii="Tahoma" w:hAnsi="Tahoma" w:cs="Tahoma"/>
          <w:sz w:val="20"/>
          <w:szCs w:val="20"/>
          <w:highlight w:val="yellow"/>
        </w:rPr>
        <w:t>a családtagok megélhetését a munkája biztosítaná</w:t>
      </w:r>
    </w:p>
    <w:p w14:paraId="15500330" w14:textId="2F84DA88" w:rsidR="009E69BF" w:rsidRPr="008F0551" w:rsidRDefault="009E69BF" w:rsidP="009E69BF">
      <w:pPr>
        <w:pStyle w:val="Listaszerbekezds"/>
        <w:numPr>
          <w:ilvl w:val="1"/>
          <w:numId w:val="2"/>
        </w:numPr>
        <w:spacing w:after="0" w:line="240" w:lineRule="auto"/>
        <w:jc w:val="both"/>
        <w:rPr>
          <w:rFonts w:ascii="Tahoma" w:hAnsi="Tahoma" w:cs="Tahoma"/>
          <w:sz w:val="20"/>
          <w:szCs w:val="20"/>
          <w:highlight w:val="yellow"/>
        </w:rPr>
      </w:pPr>
      <w:r w:rsidRPr="008F0551">
        <w:rPr>
          <w:rFonts w:ascii="Tahoma" w:hAnsi="Tahoma" w:cs="Tahoma"/>
          <w:sz w:val="20"/>
          <w:szCs w:val="20"/>
          <w:highlight w:val="yellow"/>
        </w:rPr>
        <w:t>lenne munkája, van munkáltató, aki foglalkoztatná</w:t>
      </w:r>
    </w:p>
    <w:p w14:paraId="5E1C491F" w14:textId="6FE71CD5" w:rsidR="009E69BF" w:rsidRPr="008F0551" w:rsidRDefault="009E69BF" w:rsidP="009E69BF">
      <w:pPr>
        <w:pStyle w:val="Listaszerbekezds"/>
        <w:numPr>
          <w:ilvl w:val="1"/>
          <w:numId w:val="2"/>
        </w:numPr>
        <w:spacing w:after="0" w:line="240" w:lineRule="auto"/>
        <w:jc w:val="both"/>
        <w:rPr>
          <w:rFonts w:ascii="Tahoma" w:hAnsi="Tahoma" w:cs="Tahoma"/>
          <w:sz w:val="20"/>
          <w:szCs w:val="20"/>
          <w:highlight w:val="yellow"/>
        </w:rPr>
      </w:pPr>
      <w:r w:rsidRPr="008F0551">
        <w:rPr>
          <w:rFonts w:ascii="Tahoma" w:hAnsi="Tahoma" w:cs="Tahoma"/>
          <w:sz w:val="20"/>
          <w:szCs w:val="20"/>
          <w:highlight w:val="yellow"/>
        </w:rPr>
        <w:t>tanul</w:t>
      </w:r>
    </w:p>
    <w:p w14:paraId="1049FB6A" w14:textId="109873A1" w:rsidR="009E69BF" w:rsidRPr="008F0551" w:rsidRDefault="009E69BF" w:rsidP="009E69BF">
      <w:pPr>
        <w:pStyle w:val="Listaszerbekezds"/>
        <w:numPr>
          <w:ilvl w:val="1"/>
          <w:numId w:val="2"/>
        </w:numPr>
        <w:spacing w:after="0" w:line="240" w:lineRule="auto"/>
        <w:jc w:val="both"/>
        <w:rPr>
          <w:rFonts w:ascii="Tahoma" w:hAnsi="Tahoma" w:cs="Tahoma"/>
          <w:sz w:val="20"/>
          <w:szCs w:val="20"/>
          <w:highlight w:val="yellow"/>
        </w:rPr>
      </w:pPr>
      <w:r w:rsidRPr="008F0551">
        <w:rPr>
          <w:rFonts w:ascii="Tahoma" w:hAnsi="Tahoma" w:cs="Tahoma"/>
          <w:sz w:val="20"/>
          <w:szCs w:val="20"/>
          <w:highlight w:val="yellow"/>
        </w:rPr>
        <w:t>egészségi állapota nem kedvező, emiatt segítségre, gondozásra szorul maga</w:t>
      </w:r>
    </w:p>
    <w:p w14:paraId="43989C17" w14:textId="32E4D7FC" w:rsidR="009E69BF" w:rsidRPr="008F0551" w:rsidRDefault="009E69BF" w:rsidP="009E69BF">
      <w:pPr>
        <w:pStyle w:val="Listaszerbekezds"/>
        <w:numPr>
          <w:ilvl w:val="1"/>
          <w:numId w:val="2"/>
        </w:numPr>
        <w:spacing w:after="0" w:line="240" w:lineRule="auto"/>
        <w:jc w:val="both"/>
        <w:rPr>
          <w:rFonts w:ascii="Tahoma" w:hAnsi="Tahoma" w:cs="Tahoma"/>
          <w:sz w:val="20"/>
          <w:szCs w:val="20"/>
          <w:highlight w:val="yellow"/>
        </w:rPr>
      </w:pPr>
      <w:r w:rsidRPr="008F0551">
        <w:rPr>
          <w:rFonts w:ascii="Tahoma" w:hAnsi="Tahoma" w:cs="Tahoma"/>
          <w:sz w:val="20"/>
          <w:szCs w:val="20"/>
          <w:highlight w:val="yellow"/>
        </w:rPr>
        <w:t>a családtagok szorulnak támogatásra</w:t>
      </w:r>
    </w:p>
    <w:p w14:paraId="627F066F" w14:textId="77777777" w:rsidR="009E69BF" w:rsidRPr="009E69BF" w:rsidRDefault="009E69BF" w:rsidP="009E69BF">
      <w:pPr>
        <w:pStyle w:val="Listaszerbekezds"/>
        <w:numPr>
          <w:ilvl w:val="0"/>
          <w:numId w:val="2"/>
        </w:numPr>
        <w:spacing w:after="0" w:line="240" w:lineRule="auto"/>
        <w:jc w:val="both"/>
        <w:rPr>
          <w:rFonts w:ascii="Tahoma" w:hAnsi="Tahoma" w:cs="Tahoma"/>
          <w:sz w:val="20"/>
          <w:szCs w:val="20"/>
        </w:rPr>
      </w:pPr>
      <w:r>
        <w:rPr>
          <w:rFonts w:ascii="Tahoma" w:hAnsi="Tahoma" w:cs="Tahoma"/>
          <w:sz w:val="20"/>
          <w:szCs w:val="20"/>
          <w:highlight w:val="yellow"/>
        </w:rPr>
        <w:t>magát adta fel a rendőrségen, nincs semmilyen szándéka a szökésre</w:t>
      </w:r>
    </w:p>
    <w:p w14:paraId="1446A7B1" w14:textId="28C2D822" w:rsidR="00D86EBC" w:rsidRPr="009E69BF" w:rsidRDefault="009E69BF" w:rsidP="009E69BF">
      <w:pPr>
        <w:pStyle w:val="Listaszerbekezds"/>
        <w:numPr>
          <w:ilvl w:val="0"/>
          <w:numId w:val="2"/>
        </w:numPr>
        <w:spacing w:after="0" w:line="240" w:lineRule="auto"/>
        <w:jc w:val="both"/>
        <w:rPr>
          <w:rFonts w:ascii="Tahoma" w:hAnsi="Tahoma" w:cs="Tahoma"/>
          <w:sz w:val="20"/>
          <w:szCs w:val="20"/>
        </w:rPr>
      </w:pPr>
      <w:r>
        <w:rPr>
          <w:rFonts w:ascii="Tahoma" w:hAnsi="Tahoma" w:cs="Tahoma"/>
          <w:sz w:val="20"/>
          <w:szCs w:val="20"/>
          <w:highlight w:val="yellow"/>
        </w:rPr>
        <w:t>áll a büntetőeljárás elé</w:t>
      </w:r>
      <w:r w:rsidR="00D86EBC" w:rsidRPr="009E69BF">
        <w:rPr>
          <w:rFonts w:ascii="Tahoma" w:hAnsi="Tahoma" w:cs="Tahoma"/>
          <w:sz w:val="20"/>
          <w:szCs w:val="20"/>
          <w:highlight w:val="yellow"/>
        </w:rPr>
        <w:t>]</w:t>
      </w:r>
    </w:p>
    <w:p w14:paraId="1BDE4E4C" w14:textId="77777777" w:rsidR="009E69BF" w:rsidRDefault="009E69BF" w:rsidP="009E69BF">
      <w:pPr>
        <w:spacing w:after="0" w:line="240" w:lineRule="auto"/>
        <w:jc w:val="both"/>
        <w:rPr>
          <w:rFonts w:ascii="Tahoma" w:hAnsi="Tahoma" w:cs="Tahoma"/>
          <w:sz w:val="20"/>
          <w:szCs w:val="20"/>
        </w:rPr>
      </w:pPr>
      <w:r w:rsidRPr="001D4DAA">
        <w:rPr>
          <w:rFonts w:ascii="Tahoma" w:hAnsi="Tahoma" w:cs="Tahoma"/>
          <w:sz w:val="20"/>
          <w:szCs w:val="20"/>
          <w:highlight w:val="yellow"/>
        </w:rPr>
        <w:t>Például:]</w:t>
      </w:r>
    </w:p>
    <w:p w14:paraId="5A958718" w14:textId="356C9037" w:rsidR="009E69BF" w:rsidRDefault="009E69BF" w:rsidP="00D86EBC">
      <w:pPr>
        <w:spacing w:after="0" w:line="240" w:lineRule="auto"/>
        <w:jc w:val="both"/>
        <w:rPr>
          <w:rFonts w:ascii="Tahoma" w:hAnsi="Tahoma" w:cs="Tahoma"/>
          <w:sz w:val="20"/>
          <w:szCs w:val="20"/>
        </w:rPr>
      </w:pPr>
    </w:p>
    <w:p w14:paraId="20E5686C" w14:textId="77777777" w:rsidR="009E69BF" w:rsidRDefault="009E69BF" w:rsidP="00D86EBC">
      <w:pPr>
        <w:spacing w:after="0" w:line="240" w:lineRule="auto"/>
        <w:jc w:val="both"/>
        <w:rPr>
          <w:rFonts w:ascii="Tahoma" w:hAnsi="Tahoma" w:cs="Tahoma"/>
          <w:sz w:val="20"/>
          <w:szCs w:val="20"/>
        </w:rPr>
      </w:pPr>
    </w:p>
    <w:p w14:paraId="18F95984" w14:textId="44D57C62" w:rsidR="009E69BF" w:rsidRDefault="009E69BF" w:rsidP="009E69BF">
      <w:pPr>
        <w:pStyle w:val="Listaszerbekezds"/>
        <w:numPr>
          <w:ilvl w:val="2"/>
          <w:numId w:val="3"/>
        </w:numPr>
        <w:spacing w:after="0" w:line="240" w:lineRule="auto"/>
        <w:jc w:val="both"/>
        <w:rPr>
          <w:rFonts w:ascii="Tahoma" w:hAnsi="Tahoma" w:cs="Tahoma"/>
          <w:sz w:val="20"/>
          <w:szCs w:val="20"/>
        </w:rPr>
      </w:pPr>
      <w:r>
        <w:rPr>
          <w:rFonts w:ascii="Tahoma" w:hAnsi="Tahoma" w:cs="Tahoma"/>
          <w:sz w:val="20"/>
          <w:szCs w:val="20"/>
        </w:rPr>
        <w:t xml:space="preserve">A külföldre szökés nem </w:t>
      </w:r>
      <w:proofErr w:type="gramStart"/>
      <w:r>
        <w:rPr>
          <w:rFonts w:ascii="Tahoma" w:hAnsi="Tahoma" w:cs="Tahoma"/>
          <w:sz w:val="20"/>
          <w:szCs w:val="20"/>
        </w:rPr>
        <w:t>reális</w:t>
      </w:r>
      <w:proofErr w:type="gramEnd"/>
    </w:p>
    <w:p w14:paraId="305175CB" w14:textId="77777777" w:rsidR="009E69BF" w:rsidRPr="009E69BF" w:rsidRDefault="009E69BF" w:rsidP="009E69BF">
      <w:pPr>
        <w:pStyle w:val="Listaszerbekezds"/>
        <w:spacing w:after="0" w:line="240" w:lineRule="auto"/>
        <w:ind w:left="1080"/>
        <w:jc w:val="both"/>
        <w:rPr>
          <w:rFonts w:ascii="Tahoma" w:hAnsi="Tahoma" w:cs="Tahoma"/>
          <w:sz w:val="20"/>
          <w:szCs w:val="20"/>
        </w:rPr>
      </w:pPr>
    </w:p>
    <w:p w14:paraId="759BE9CB" w14:textId="037096F3" w:rsidR="00D86EBC" w:rsidRPr="009E69BF" w:rsidRDefault="00D86EBC" w:rsidP="00D86EBC">
      <w:pPr>
        <w:spacing w:after="0" w:line="240" w:lineRule="auto"/>
        <w:jc w:val="both"/>
        <w:rPr>
          <w:rFonts w:ascii="Tahoma" w:hAnsi="Tahoma" w:cs="Tahoma"/>
          <w:i/>
          <w:iCs/>
          <w:sz w:val="20"/>
          <w:szCs w:val="20"/>
        </w:rPr>
      </w:pPr>
      <w:r w:rsidRPr="009E69BF">
        <w:rPr>
          <w:rFonts w:ascii="Tahoma" w:hAnsi="Tahoma" w:cs="Tahoma"/>
          <w:i/>
          <w:iCs/>
          <w:sz w:val="20"/>
          <w:szCs w:val="20"/>
        </w:rPr>
        <w:t xml:space="preserve">A letartóztatás egyik oka volt, hogy </w:t>
      </w:r>
      <w:r w:rsidR="00BF186C">
        <w:rPr>
          <w:rFonts w:ascii="Tahoma" w:hAnsi="Tahoma" w:cs="Tahoma"/>
          <w:i/>
          <w:iCs/>
          <w:sz w:val="20"/>
          <w:szCs w:val="20"/>
        </w:rPr>
        <w:t>ügyfelemnek külföldön élő családtagjai</w:t>
      </w:r>
      <w:r w:rsidRPr="009E69BF">
        <w:rPr>
          <w:rFonts w:ascii="Tahoma" w:hAnsi="Tahoma" w:cs="Tahoma"/>
          <w:i/>
          <w:iCs/>
          <w:sz w:val="20"/>
          <w:szCs w:val="20"/>
        </w:rPr>
        <w:t xml:space="preserve"> vannak, és ez a körülmény a szökést, elrejtőzést alapozza meg. Álláspontom ezzel kapcsolatban az, hogy a gyanúsításban szereplő – ténybeli körülményeit tekintve – enyhe cselekmény esetleges bizonyítottsága, illetve a büntetés súlyossága sem t</w:t>
      </w:r>
      <w:r w:rsidR="00BF186C">
        <w:rPr>
          <w:rFonts w:ascii="Tahoma" w:hAnsi="Tahoma" w:cs="Tahoma"/>
          <w:i/>
          <w:iCs/>
          <w:sz w:val="20"/>
          <w:szCs w:val="20"/>
        </w:rPr>
        <w:t xml:space="preserve">enné valószínűvé, hogy </w:t>
      </w:r>
      <w:r w:rsidR="005D29A2">
        <w:rPr>
          <w:rFonts w:ascii="Tahoma" w:hAnsi="Tahoma" w:cs="Tahoma"/>
          <w:i/>
          <w:iCs/>
          <w:sz w:val="20"/>
          <w:szCs w:val="20"/>
        </w:rPr>
        <w:t>ügyfelem</w:t>
      </w:r>
      <w:r w:rsidR="005D29A2" w:rsidRPr="009E69BF">
        <w:rPr>
          <w:rFonts w:ascii="Tahoma" w:hAnsi="Tahoma" w:cs="Tahoma"/>
          <w:i/>
          <w:iCs/>
          <w:sz w:val="20"/>
          <w:szCs w:val="20"/>
        </w:rPr>
        <w:t xml:space="preserve"> </w:t>
      </w:r>
      <w:r w:rsidR="00BF186C">
        <w:rPr>
          <w:rFonts w:ascii="Tahoma" w:hAnsi="Tahoma" w:cs="Tahoma"/>
          <w:i/>
          <w:iCs/>
          <w:sz w:val="20"/>
          <w:szCs w:val="20"/>
        </w:rPr>
        <w:t>ne legyen</w:t>
      </w:r>
      <w:r w:rsidRPr="009E69BF">
        <w:rPr>
          <w:rFonts w:ascii="Tahoma" w:hAnsi="Tahoma" w:cs="Tahoma"/>
          <w:i/>
          <w:iCs/>
          <w:sz w:val="20"/>
          <w:szCs w:val="20"/>
        </w:rPr>
        <w:t xml:space="preserve"> elérhető a</w:t>
      </w:r>
      <w:r w:rsidR="00F11DE6">
        <w:rPr>
          <w:rFonts w:ascii="Tahoma" w:hAnsi="Tahoma" w:cs="Tahoma"/>
          <w:i/>
          <w:iCs/>
          <w:sz w:val="20"/>
          <w:szCs w:val="20"/>
        </w:rPr>
        <w:t xml:space="preserve"> büntetőeljárás során </w:t>
      </w:r>
      <w:proofErr w:type="gramStart"/>
      <w:r w:rsidR="00F11DE6">
        <w:rPr>
          <w:rFonts w:ascii="Tahoma" w:hAnsi="Tahoma" w:cs="Tahoma"/>
          <w:i/>
          <w:iCs/>
          <w:sz w:val="20"/>
          <w:szCs w:val="20"/>
        </w:rPr>
        <w:t>vagy</w:t>
      </w:r>
      <w:proofErr w:type="gramEnd"/>
      <w:r w:rsidR="00F11DE6">
        <w:rPr>
          <w:rFonts w:ascii="Tahoma" w:hAnsi="Tahoma" w:cs="Tahoma"/>
          <w:i/>
          <w:iCs/>
          <w:sz w:val="20"/>
          <w:szCs w:val="20"/>
        </w:rPr>
        <w:t xml:space="preserve"> hogy </w:t>
      </w:r>
      <w:r w:rsidRPr="009E69BF">
        <w:rPr>
          <w:rFonts w:ascii="Tahoma" w:hAnsi="Tahoma" w:cs="Tahoma"/>
          <w:i/>
          <w:iCs/>
          <w:sz w:val="20"/>
          <w:szCs w:val="20"/>
        </w:rPr>
        <w:t>megszök</w:t>
      </w:r>
      <w:r w:rsidR="00BF186C">
        <w:rPr>
          <w:rFonts w:ascii="Tahoma" w:hAnsi="Tahoma" w:cs="Tahoma"/>
          <w:i/>
          <w:iCs/>
          <w:sz w:val="20"/>
          <w:szCs w:val="20"/>
        </w:rPr>
        <w:t>ne</w:t>
      </w:r>
      <w:r w:rsidRPr="009E69BF">
        <w:rPr>
          <w:rFonts w:ascii="Tahoma" w:hAnsi="Tahoma" w:cs="Tahoma"/>
          <w:i/>
          <w:iCs/>
          <w:sz w:val="20"/>
          <w:szCs w:val="20"/>
        </w:rPr>
        <w:t>. Továbbá f</w:t>
      </w:r>
      <w:r w:rsidR="00BF186C">
        <w:rPr>
          <w:rFonts w:ascii="Tahoma" w:hAnsi="Tahoma" w:cs="Tahoma"/>
          <w:i/>
          <w:iCs/>
          <w:sz w:val="20"/>
          <w:szCs w:val="20"/>
        </w:rPr>
        <w:t>elhívom a figyelmet arra, hogy ügyfelem nem ápol</w:t>
      </w:r>
      <w:r w:rsidRPr="009E69BF">
        <w:rPr>
          <w:rFonts w:ascii="Tahoma" w:hAnsi="Tahoma" w:cs="Tahoma"/>
          <w:i/>
          <w:iCs/>
          <w:sz w:val="20"/>
          <w:szCs w:val="20"/>
        </w:rPr>
        <w:t xml:space="preserve"> rendszeres és jó kapcsolatot az említett rokonokkal, valamint hogy utóbbiak meglehetősen kedvezőtlen anyagi körülmények között élnek, amelyek </w:t>
      </w:r>
      <w:proofErr w:type="spellStart"/>
      <w:r w:rsidRPr="009E69BF">
        <w:rPr>
          <w:rFonts w:ascii="Tahoma" w:hAnsi="Tahoma" w:cs="Tahoma"/>
          <w:i/>
          <w:iCs/>
          <w:sz w:val="20"/>
          <w:szCs w:val="20"/>
        </w:rPr>
        <w:t>életszerűtlenné</w:t>
      </w:r>
      <w:proofErr w:type="spellEnd"/>
      <w:r w:rsidRPr="009E69BF">
        <w:rPr>
          <w:rFonts w:ascii="Tahoma" w:hAnsi="Tahoma" w:cs="Tahoma"/>
          <w:i/>
          <w:iCs/>
          <w:sz w:val="20"/>
          <w:szCs w:val="20"/>
        </w:rPr>
        <w:t xml:space="preserve"> teszik, hogy anyagi eszközökkel vagy lakhatás és ellátás biztosításával segítsék az elrejtőzést, szökést. A külföldön élő rokonokra, mint a letartóztatás okára való hivatkozás nagyságrendileg oly mértékben személyre szabott és megalapozott, mint bármely más állampolgár esetében, akinek külföldön él ismerőse, rokona. Továbbá, ha n</w:t>
      </w:r>
      <w:r w:rsidR="00F11DE6">
        <w:rPr>
          <w:rFonts w:ascii="Tahoma" w:hAnsi="Tahoma" w:cs="Tahoma"/>
          <w:i/>
          <w:iCs/>
          <w:sz w:val="20"/>
          <w:szCs w:val="20"/>
        </w:rPr>
        <w:t xml:space="preserve">em várt esetben </w:t>
      </w:r>
      <w:r w:rsidR="00226148">
        <w:rPr>
          <w:rFonts w:ascii="Tahoma" w:hAnsi="Tahoma" w:cs="Tahoma"/>
          <w:i/>
          <w:iCs/>
          <w:sz w:val="20"/>
          <w:szCs w:val="20"/>
        </w:rPr>
        <w:t xml:space="preserve">ügyfelem </w:t>
      </w:r>
      <w:r w:rsidR="00F11DE6">
        <w:rPr>
          <w:rFonts w:ascii="Tahoma" w:hAnsi="Tahoma" w:cs="Tahoma"/>
          <w:i/>
          <w:iCs/>
          <w:sz w:val="20"/>
          <w:szCs w:val="20"/>
        </w:rPr>
        <w:t xml:space="preserve">mégis </w:t>
      </w:r>
      <w:r w:rsidR="00F11DE6">
        <w:rPr>
          <w:rFonts w:ascii="Tahoma" w:hAnsi="Tahoma" w:cs="Tahoma"/>
          <w:i/>
          <w:iCs/>
          <w:sz w:val="20"/>
          <w:szCs w:val="20"/>
        </w:rPr>
        <w:lastRenderedPageBreak/>
        <w:t>megszökne</w:t>
      </w:r>
      <w:r w:rsidRPr="009E69BF">
        <w:rPr>
          <w:rFonts w:ascii="Tahoma" w:hAnsi="Tahoma" w:cs="Tahoma"/>
          <w:i/>
          <w:iCs/>
          <w:sz w:val="20"/>
          <w:szCs w:val="20"/>
        </w:rPr>
        <w:t xml:space="preserve">, akkor a hatóságok nyilvánvalóan a családtagoknál keresnék, így valós segítséget a szökésben ők nem tudnának nyújtani. De mindezeken túlmenően, </w:t>
      </w:r>
      <w:r w:rsidR="00F11DE6">
        <w:rPr>
          <w:rFonts w:ascii="Tahoma" w:hAnsi="Tahoma" w:cs="Tahoma"/>
          <w:i/>
          <w:iCs/>
          <w:sz w:val="20"/>
          <w:szCs w:val="20"/>
        </w:rPr>
        <w:t xml:space="preserve">ügyfelem </w:t>
      </w:r>
      <w:r w:rsidRPr="009E69BF">
        <w:rPr>
          <w:rFonts w:ascii="Tahoma" w:hAnsi="Tahoma" w:cs="Tahoma"/>
          <w:i/>
          <w:iCs/>
          <w:sz w:val="20"/>
          <w:szCs w:val="20"/>
        </w:rPr>
        <w:t>olyan szoros és é</w:t>
      </w:r>
      <w:r w:rsidR="00226148">
        <w:rPr>
          <w:rFonts w:ascii="Tahoma" w:hAnsi="Tahoma" w:cs="Tahoma"/>
          <w:i/>
          <w:iCs/>
          <w:sz w:val="20"/>
          <w:szCs w:val="20"/>
        </w:rPr>
        <w:t>rzelemteli kapcsolatot ápol</w:t>
      </w:r>
      <w:r w:rsidR="005D29A2">
        <w:rPr>
          <w:rFonts w:ascii="Tahoma" w:hAnsi="Tahoma" w:cs="Tahoma"/>
          <w:i/>
          <w:iCs/>
          <w:sz w:val="20"/>
          <w:szCs w:val="20"/>
        </w:rPr>
        <w:t xml:space="preserve"> a </w:t>
      </w:r>
      <w:r w:rsidRPr="009E69BF">
        <w:rPr>
          <w:rFonts w:ascii="Tahoma" w:hAnsi="Tahoma" w:cs="Tahoma"/>
          <w:i/>
          <w:iCs/>
          <w:sz w:val="20"/>
          <w:szCs w:val="20"/>
        </w:rPr>
        <w:t>gyermekei</w:t>
      </w:r>
      <w:r w:rsidR="00F11DE6">
        <w:rPr>
          <w:rFonts w:ascii="Tahoma" w:hAnsi="Tahoma" w:cs="Tahoma"/>
          <w:i/>
          <w:iCs/>
          <w:sz w:val="20"/>
          <w:szCs w:val="20"/>
        </w:rPr>
        <w:t>ve</w:t>
      </w:r>
      <w:r w:rsidRPr="009E69BF">
        <w:rPr>
          <w:rFonts w:ascii="Tahoma" w:hAnsi="Tahoma" w:cs="Tahoma"/>
          <w:i/>
          <w:iCs/>
          <w:sz w:val="20"/>
          <w:szCs w:val="20"/>
        </w:rPr>
        <w:t>l és feleség</w:t>
      </w:r>
      <w:r w:rsidR="00F11DE6">
        <w:rPr>
          <w:rFonts w:ascii="Tahoma" w:hAnsi="Tahoma" w:cs="Tahoma"/>
          <w:i/>
          <w:iCs/>
          <w:sz w:val="20"/>
          <w:szCs w:val="20"/>
        </w:rPr>
        <w:t>éve</w:t>
      </w:r>
      <w:r w:rsidRPr="009E69BF">
        <w:rPr>
          <w:rFonts w:ascii="Tahoma" w:hAnsi="Tahoma" w:cs="Tahoma"/>
          <w:i/>
          <w:iCs/>
          <w:sz w:val="20"/>
          <w:szCs w:val="20"/>
        </w:rPr>
        <w:t xml:space="preserve">l, amely külföldre való távozását eleve valószerűtlenné teszi. </w:t>
      </w:r>
    </w:p>
    <w:p w14:paraId="79650F4C" w14:textId="77777777" w:rsidR="00D86EBC" w:rsidRPr="009E69BF" w:rsidRDefault="00D86EBC" w:rsidP="00D86EBC">
      <w:pPr>
        <w:spacing w:after="0" w:line="240" w:lineRule="auto"/>
        <w:jc w:val="both"/>
        <w:rPr>
          <w:rFonts w:ascii="Tahoma" w:hAnsi="Tahoma" w:cs="Tahoma"/>
          <w:i/>
          <w:iCs/>
          <w:sz w:val="20"/>
          <w:szCs w:val="20"/>
        </w:rPr>
      </w:pPr>
    </w:p>
    <w:p w14:paraId="3508CEDF" w14:textId="6FA6B6BD" w:rsidR="00D86EBC" w:rsidRPr="009E69BF" w:rsidRDefault="00D86EBC" w:rsidP="00D86EBC">
      <w:pPr>
        <w:spacing w:after="0" w:line="240" w:lineRule="auto"/>
        <w:jc w:val="both"/>
        <w:rPr>
          <w:rFonts w:ascii="Tahoma" w:hAnsi="Tahoma" w:cs="Tahoma"/>
          <w:i/>
          <w:iCs/>
          <w:sz w:val="20"/>
          <w:szCs w:val="20"/>
        </w:rPr>
      </w:pPr>
      <w:r w:rsidRPr="005F66E2">
        <w:rPr>
          <w:rFonts w:ascii="Tahoma" w:hAnsi="Tahoma" w:cs="Tahoma"/>
          <w:sz w:val="20"/>
          <w:szCs w:val="20"/>
        </w:rPr>
        <w:t>Az Emberi Jogok Európai Bírósága által kidolgozott esetjog szerint a szökés veszélyének értékelésekor figyelembe kell venni – többek között – a terhelt családi kapcsolatait, lakhatását, anyagi helyzetét, munkahelyét (</w:t>
      </w:r>
      <w:proofErr w:type="spellStart"/>
      <w:r w:rsidRPr="005F66E2">
        <w:rPr>
          <w:rFonts w:ascii="Tahoma" w:hAnsi="Tahoma" w:cs="Tahoma"/>
          <w:sz w:val="20"/>
          <w:szCs w:val="20"/>
        </w:rPr>
        <w:t>Neumeister</w:t>
      </w:r>
      <w:proofErr w:type="spellEnd"/>
      <w:r w:rsidRPr="005F66E2">
        <w:rPr>
          <w:rFonts w:ascii="Tahoma" w:hAnsi="Tahoma" w:cs="Tahoma"/>
          <w:sz w:val="20"/>
          <w:szCs w:val="20"/>
        </w:rPr>
        <w:t xml:space="preserve"> kontra Németország, 1936/63).</w:t>
      </w:r>
      <w:r w:rsidRPr="009E69BF">
        <w:rPr>
          <w:rFonts w:ascii="Tahoma" w:hAnsi="Tahoma" w:cs="Tahoma"/>
          <w:i/>
          <w:iCs/>
          <w:sz w:val="20"/>
          <w:szCs w:val="20"/>
        </w:rPr>
        <w:t xml:space="preserve"> E körülmények </w:t>
      </w:r>
      <w:r w:rsidR="000D5566">
        <w:rPr>
          <w:rFonts w:ascii="Tahoma" w:hAnsi="Tahoma" w:cs="Tahoma"/>
          <w:i/>
          <w:iCs/>
          <w:sz w:val="20"/>
          <w:szCs w:val="20"/>
        </w:rPr>
        <w:t xml:space="preserve">ügyfelem, [ügyfél neve] </w:t>
      </w:r>
      <w:r w:rsidRPr="009E69BF">
        <w:rPr>
          <w:rFonts w:ascii="Tahoma" w:hAnsi="Tahoma" w:cs="Tahoma"/>
          <w:i/>
          <w:iCs/>
          <w:sz w:val="20"/>
          <w:szCs w:val="20"/>
        </w:rPr>
        <w:t>esetében kedvezőek, a s</w:t>
      </w:r>
      <w:r w:rsidR="000D5566">
        <w:rPr>
          <w:rFonts w:ascii="Tahoma" w:hAnsi="Tahoma" w:cs="Tahoma"/>
          <w:i/>
          <w:iCs/>
          <w:sz w:val="20"/>
          <w:szCs w:val="20"/>
        </w:rPr>
        <w:t>zökés feltevése megalapozatlan.</w:t>
      </w:r>
    </w:p>
    <w:p w14:paraId="1F323108" w14:textId="0C5D7ED5" w:rsidR="009E69BF" w:rsidRDefault="009E69BF" w:rsidP="00D86EBC">
      <w:pPr>
        <w:spacing w:after="0" w:line="240" w:lineRule="auto"/>
        <w:jc w:val="both"/>
        <w:rPr>
          <w:rFonts w:ascii="Tahoma" w:hAnsi="Tahoma" w:cs="Tahoma"/>
          <w:i/>
          <w:iCs/>
          <w:sz w:val="20"/>
          <w:szCs w:val="20"/>
        </w:rPr>
      </w:pPr>
    </w:p>
    <w:p w14:paraId="79D773E9" w14:textId="77777777" w:rsidR="009423A4" w:rsidRDefault="009423A4" w:rsidP="00D86EBC">
      <w:pPr>
        <w:spacing w:after="0" w:line="240" w:lineRule="auto"/>
        <w:jc w:val="both"/>
        <w:rPr>
          <w:rFonts w:ascii="Tahoma" w:hAnsi="Tahoma" w:cs="Tahoma"/>
          <w:i/>
          <w:iCs/>
          <w:sz w:val="20"/>
          <w:szCs w:val="20"/>
        </w:rPr>
      </w:pPr>
    </w:p>
    <w:p w14:paraId="53E18F2C" w14:textId="00E0A06B" w:rsidR="009E69BF" w:rsidRDefault="009E69BF" w:rsidP="009E69BF">
      <w:pPr>
        <w:pStyle w:val="Listaszerbekezds"/>
        <w:numPr>
          <w:ilvl w:val="2"/>
          <w:numId w:val="3"/>
        </w:numPr>
        <w:spacing w:after="0" w:line="240" w:lineRule="auto"/>
        <w:jc w:val="both"/>
        <w:rPr>
          <w:rFonts w:ascii="Tahoma" w:hAnsi="Tahoma" w:cs="Tahoma"/>
          <w:sz w:val="20"/>
          <w:szCs w:val="20"/>
        </w:rPr>
      </w:pPr>
      <w:r>
        <w:rPr>
          <w:rFonts w:ascii="Tahoma" w:hAnsi="Tahoma" w:cs="Tahoma"/>
          <w:sz w:val="20"/>
          <w:szCs w:val="20"/>
        </w:rPr>
        <w:t>Megjelenés a rendőrségen</w:t>
      </w:r>
    </w:p>
    <w:p w14:paraId="74148FE7" w14:textId="77777777" w:rsidR="009E69BF" w:rsidRPr="009E69BF" w:rsidRDefault="009E69BF" w:rsidP="00D86EBC">
      <w:pPr>
        <w:spacing w:after="0" w:line="240" w:lineRule="auto"/>
        <w:jc w:val="both"/>
        <w:rPr>
          <w:rFonts w:ascii="Tahoma" w:hAnsi="Tahoma" w:cs="Tahoma"/>
          <w:i/>
          <w:iCs/>
          <w:sz w:val="20"/>
          <w:szCs w:val="20"/>
        </w:rPr>
      </w:pPr>
    </w:p>
    <w:p w14:paraId="2C67CDA6" w14:textId="6D7D4FB8" w:rsidR="00D86EBC" w:rsidRPr="005F66E2" w:rsidRDefault="00F11DE6" w:rsidP="00D86EBC">
      <w:pPr>
        <w:spacing w:after="0" w:line="240" w:lineRule="auto"/>
        <w:jc w:val="both"/>
        <w:rPr>
          <w:rFonts w:ascii="Tahoma" w:hAnsi="Tahoma" w:cs="Tahoma"/>
          <w:sz w:val="20"/>
          <w:szCs w:val="20"/>
        </w:rPr>
      </w:pPr>
      <w:r>
        <w:rPr>
          <w:rFonts w:ascii="Tahoma" w:hAnsi="Tahoma" w:cs="Tahoma"/>
          <w:i/>
          <w:iCs/>
          <w:sz w:val="20"/>
          <w:szCs w:val="20"/>
        </w:rPr>
        <w:t xml:space="preserve">Kiemelem, hogy amikor ügyfelem megtudta, hogy a rendőrség az </w:t>
      </w:r>
      <w:r w:rsidR="00D86EBC" w:rsidRPr="009E69BF">
        <w:rPr>
          <w:rFonts w:ascii="Tahoma" w:hAnsi="Tahoma" w:cs="Tahoma"/>
          <w:i/>
          <w:iCs/>
          <w:sz w:val="20"/>
          <w:szCs w:val="20"/>
        </w:rPr>
        <w:t>elfogás</w:t>
      </w:r>
      <w:r>
        <w:rPr>
          <w:rFonts w:ascii="Tahoma" w:hAnsi="Tahoma" w:cs="Tahoma"/>
          <w:i/>
          <w:iCs/>
          <w:sz w:val="20"/>
          <w:szCs w:val="20"/>
        </w:rPr>
        <w:t>ára készül, maga értesítette</w:t>
      </w:r>
      <w:r w:rsidR="00D86EBC" w:rsidRPr="009E69BF">
        <w:rPr>
          <w:rFonts w:ascii="Tahoma" w:hAnsi="Tahoma" w:cs="Tahoma"/>
          <w:i/>
          <w:iCs/>
          <w:sz w:val="20"/>
          <w:szCs w:val="20"/>
        </w:rPr>
        <w:t xml:space="preserve"> a rendőrséget, hogy otthon tartózkod</w:t>
      </w:r>
      <w:r>
        <w:rPr>
          <w:rFonts w:ascii="Tahoma" w:hAnsi="Tahoma" w:cs="Tahoma"/>
          <w:i/>
          <w:iCs/>
          <w:sz w:val="20"/>
          <w:szCs w:val="20"/>
        </w:rPr>
        <w:t>ik, és otthonában</w:t>
      </w:r>
      <w:r w:rsidR="00D86EBC" w:rsidRPr="009E69BF">
        <w:rPr>
          <w:rFonts w:ascii="Tahoma" w:hAnsi="Tahoma" w:cs="Tahoma"/>
          <w:i/>
          <w:iCs/>
          <w:sz w:val="20"/>
          <w:szCs w:val="20"/>
        </w:rPr>
        <w:t xml:space="preserve"> várta meg a kiérkező rendőröket. Ráadásul a büntetőelj</w:t>
      </w:r>
      <w:r>
        <w:rPr>
          <w:rFonts w:ascii="Tahoma" w:hAnsi="Tahoma" w:cs="Tahoma"/>
          <w:i/>
          <w:iCs/>
          <w:sz w:val="20"/>
          <w:szCs w:val="20"/>
        </w:rPr>
        <w:t>árásról történő tudomásszerzése és az őrizetbe vétele</w:t>
      </w:r>
      <w:r w:rsidR="00D86EBC" w:rsidRPr="009E69BF">
        <w:rPr>
          <w:rFonts w:ascii="Tahoma" w:hAnsi="Tahoma" w:cs="Tahoma"/>
          <w:i/>
          <w:iCs/>
          <w:sz w:val="20"/>
          <w:szCs w:val="20"/>
        </w:rPr>
        <w:t xml:space="preserve"> között jelentős idő telt el, szintén a szökés vagy elrejtőzés bármiféle módon történő megkísérlése nélkül. </w:t>
      </w:r>
      <w:r w:rsidR="00D86EBC" w:rsidRPr="005F66E2">
        <w:rPr>
          <w:rFonts w:ascii="Tahoma" w:hAnsi="Tahoma" w:cs="Tahoma"/>
          <w:sz w:val="20"/>
          <w:szCs w:val="20"/>
        </w:rPr>
        <w:t xml:space="preserve">Ebben a vonatkozásban az Emberi Jogok Európai Bírósága a </w:t>
      </w:r>
      <w:proofErr w:type="spellStart"/>
      <w:r w:rsidR="00D86EBC" w:rsidRPr="005F66E2">
        <w:rPr>
          <w:rFonts w:ascii="Tahoma" w:hAnsi="Tahoma" w:cs="Tahoma"/>
          <w:sz w:val="20"/>
          <w:szCs w:val="20"/>
        </w:rPr>
        <w:t>Bandur</w:t>
      </w:r>
      <w:proofErr w:type="spellEnd"/>
      <w:r w:rsidR="00D86EBC" w:rsidRPr="005F66E2">
        <w:rPr>
          <w:rFonts w:ascii="Tahoma" w:hAnsi="Tahoma" w:cs="Tahoma"/>
          <w:sz w:val="20"/>
          <w:szCs w:val="20"/>
        </w:rPr>
        <w:t xml:space="preserve"> kontra Magyarország ügyben kimondta, hogy a terhelt önkéntes jelentkezése a rendőrségen nagymértékben valószerűtlenné teszi szökését, emiatt az arra való hivatkozás megalapozatlan és ellentétes az Európai Emberi Jogi Egyezménnyel. </w:t>
      </w:r>
    </w:p>
    <w:p w14:paraId="25492210" w14:textId="77777777" w:rsidR="00D86EBC" w:rsidRPr="005F66E2" w:rsidRDefault="00D86EBC" w:rsidP="00D86EBC">
      <w:pPr>
        <w:spacing w:after="0" w:line="240" w:lineRule="auto"/>
        <w:jc w:val="both"/>
        <w:rPr>
          <w:rFonts w:ascii="Tahoma" w:hAnsi="Tahoma" w:cs="Tahoma"/>
          <w:sz w:val="20"/>
          <w:szCs w:val="20"/>
        </w:rPr>
      </w:pPr>
    </w:p>
    <w:p w14:paraId="01AC819B" w14:textId="77777777" w:rsidR="00D86EBC" w:rsidRPr="005F66E2" w:rsidRDefault="00D86EBC" w:rsidP="00D86EBC">
      <w:pPr>
        <w:spacing w:after="0" w:line="240" w:lineRule="auto"/>
        <w:jc w:val="both"/>
        <w:rPr>
          <w:rFonts w:ascii="Tahoma" w:hAnsi="Tahoma" w:cs="Tahoma"/>
          <w:sz w:val="20"/>
          <w:szCs w:val="20"/>
        </w:rPr>
      </w:pPr>
      <w:r w:rsidRPr="005F66E2">
        <w:rPr>
          <w:rFonts w:ascii="Tahoma" w:hAnsi="Tahoma" w:cs="Tahoma"/>
          <w:sz w:val="20"/>
          <w:szCs w:val="20"/>
        </w:rPr>
        <w:t>Ebben a körben jegyezzük meg, hogy a</w:t>
      </w:r>
      <w:r w:rsidRPr="005F66E2">
        <w:rPr>
          <w:rFonts w:ascii="Tahoma" w:hAnsi="Tahoma" w:cs="Tahoma"/>
          <w:sz w:val="20"/>
          <w:szCs w:val="20"/>
          <w:lang w:bidi="en-US"/>
        </w:rPr>
        <w:t xml:space="preserve"> Kúria joggyakorlat-elemző csoportja is azt az ajánlást tette, hogy</w:t>
      </w:r>
      <w:r w:rsidRPr="005F66E2">
        <w:rPr>
          <w:rFonts w:ascii="Tahoma" w:hAnsi="Tahoma" w:cs="Tahoma"/>
          <w:sz w:val="20"/>
          <w:szCs w:val="20"/>
        </w:rPr>
        <w:t xml:space="preserve"> „a bíróságnak [a letartóztatásról való döntésekor] számot kell adni arról is, hogy a terhelt mely személyi körülményeit vizsgálva, milyen adat alapján jutott a bűncselekmény miatt kiszabható büntetés mértéke mellett arra a következtetésre, hogy a szökés, elrejtőzés veszélye fennáll”.</w:t>
      </w:r>
      <w:r w:rsidRPr="005F66E2">
        <w:rPr>
          <w:rStyle w:val="Lbjegyzet-hivatkozs"/>
          <w:rFonts w:ascii="Tahoma" w:hAnsi="Tahoma" w:cs="Tahoma"/>
          <w:sz w:val="20"/>
          <w:szCs w:val="20"/>
        </w:rPr>
        <w:footnoteReference w:id="1"/>
      </w:r>
    </w:p>
    <w:p w14:paraId="51F4B6DA" w14:textId="16E4E90C" w:rsidR="00D86EBC" w:rsidRDefault="00D86EBC" w:rsidP="00D86EBC">
      <w:pPr>
        <w:spacing w:after="0" w:line="240" w:lineRule="auto"/>
        <w:rPr>
          <w:rFonts w:ascii="Tahoma" w:hAnsi="Tahoma" w:cs="Tahoma"/>
          <w:sz w:val="20"/>
          <w:szCs w:val="20"/>
        </w:rPr>
      </w:pPr>
    </w:p>
    <w:p w14:paraId="66CD3A43" w14:textId="77777777" w:rsidR="008F0551" w:rsidRDefault="008F0551" w:rsidP="00D86EBC">
      <w:pPr>
        <w:spacing w:after="0" w:line="240" w:lineRule="auto"/>
        <w:rPr>
          <w:rFonts w:ascii="Tahoma" w:hAnsi="Tahoma" w:cs="Tahoma"/>
          <w:sz w:val="20"/>
          <w:szCs w:val="20"/>
        </w:rPr>
      </w:pPr>
    </w:p>
    <w:p w14:paraId="7D9B2B9A" w14:textId="246E5857" w:rsidR="009E69BF" w:rsidRDefault="009E69BF" w:rsidP="009E69BF">
      <w:pPr>
        <w:pStyle w:val="Listaszerbekezds"/>
        <w:numPr>
          <w:ilvl w:val="2"/>
          <w:numId w:val="3"/>
        </w:numPr>
        <w:spacing w:after="0" w:line="240" w:lineRule="auto"/>
        <w:jc w:val="both"/>
        <w:rPr>
          <w:rFonts w:ascii="Tahoma" w:hAnsi="Tahoma" w:cs="Tahoma"/>
          <w:sz w:val="20"/>
          <w:szCs w:val="20"/>
        </w:rPr>
      </w:pPr>
      <w:r>
        <w:rPr>
          <w:rFonts w:ascii="Tahoma" w:hAnsi="Tahoma" w:cs="Tahoma"/>
          <w:sz w:val="20"/>
          <w:szCs w:val="20"/>
        </w:rPr>
        <w:t>Kedvező személyi körülmények</w:t>
      </w:r>
    </w:p>
    <w:p w14:paraId="124B659E" w14:textId="77777777" w:rsidR="009E69BF" w:rsidRDefault="009E69BF" w:rsidP="009E69BF">
      <w:pPr>
        <w:spacing w:after="0" w:line="240" w:lineRule="auto"/>
        <w:jc w:val="both"/>
        <w:rPr>
          <w:rFonts w:ascii="Tahoma" w:hAnsi="Tahoma" w:cs="Tahoma"/>
          <w:sz w:val="20"/>
          <w:szCs w:val="20"/>
        </w:rPr>
      </w:pPr>
    </w:p>
    <w:p w14:paraId="7186231B" w14:textId="2145B894" w:rsidR="009E69BF" w:rsidRPr="00027CC5" w:rsidRDefault="00F11DE6" w:rsidP="009E69BF">
      <w:pPr>
        <w:spacing w:after="0" w:line="240" w:lineRule="auto"/>
        <w:jc w:val="both"/>
        <w:rPr>
          <w:rFonts w:ascii="Tahoma" w:hAnsi="Tahoma" w:cs="Tahoma"/>
          <w:i/>
          <w:iCs/>
          <w:sz w:val="20"/>
          <w:szCs w:val="20"/>
        </w:rPr>
      </w:pPr>
      <w:r>
        <w:rPr>
          <w:rFonts w:ascii="Tahoma" w:hAnsi="Tahoma" w:cs="Tahoma"/>
          <w:i/>
          <w:iCs/>
          <w:sz w:val="20"/>
          <w:szCs w:val="20"/>
        </w:rPr>
        <w:t>Ügyfelem 22 éves, fiatal felnőtt. Három éve tette</w:t>
      </w:r>
      <w:r w:rsidR="009E69BF" w:rsidRPr="00027CC5">
        <w:rPr>
          <w:rFonts w:ascii="Tahoma" w:hAnsi="Tahoma" w:cs="Tahoma"/>
          <w:i/>
          <w:iCs/>
          <w:sz w:val="20"/>
          <w:szCs w:val="20"/>
        </w:rPr>
        <w:t xml:space="preserve"> </w:t>
      </w:r>
      <w:r>
        <w:rPr>
          <w:rFonts w:ascii="Tahoma" w:hAnsi="Tahoma" w:cs="Tahoma"/>
          <w:i/>
          <w:iCs/>
          <w:sz w:val="20"/>
          <w:szCs w:val="20"/>
        </w:rPr>
        <w:t>le az érettségit, azóta dolgozik</w:t>
      </w:r>
      <w:r w:rsidR="009E69BF" w:rsidRPr="00027CC5">
        <w:rPr>
          <w:rFonts w:ascii="Tahoma" w:hAnsi="Tahoma" w:cs="Tahoma"/>
          <w:i/>
          <w:iCs/>
          <w:sz w:val="20"/>
          <w:szCs w:val="20"/>
        </w:rPr>
        <w:t xml:space="preserve">, </w:t>
      </w:r>
      <w:r>
        <w:rPr>
          <w:rFonts w:ascii="Tahoma" w:hAnsi="Tahoma" w:cs="Tahoma"/>
          <w:i/>
          <w:iCs/>
          <w:sz w:val="20"/>
          <w:szCs w:val="20"/>
        </w:rPr>
        <w:t>állandó jövedelemmel rendelkezik</w:t>
      </w:r>
      <w:r w:rsidR="009E69BF" w:rsidRPr="00027CC5">
        <w:rPr>
          <w:rFonts w:ascii="Tahoma" w:hAnsi="Tahoma" w:cs="Tahoma"/>
          <w:i/>
          <w:iCs/>
          <w:sz w:val="20"/>
          <w:szCs w:val="20"/>
        </w:rPr>
        <w:t>, a letartóztatást megelőzően</w:t>
      </w:r>
      <w:r>
        <w:rPr>
          <w:rFonts w:ascii="Tahoma" w:hAnsi="Tahoma" w:cs="Tahoma"/>
          <w:i/>
          <w:iCs/>
          <w:sz w:val="20"/>
          <w:szCs w:val="20"/>
        </w:rPr>
        <w:t xml:space="preserve"> be nem jelentett munkaviszonya</w:t>
      </w:r>
      <w:r w:rsidR="009E69BF" w:rsidRPr="00027CC5">
        <w:rPr>
          <w:rFonts w:ascii="Tahoma" w:hAnsi="Tahoma" w:cs="Tahoma"/>
          <w:i/>
          <w:iCs/>
          <w:sz w:val="20"/>
          <w:szCs w:val="20"/>
        </w:rPr>
        <w:t xml:space="preserve"> volt. A </w:t>
      </w:r>
      <w:proofErr w:type="spellStart"/>
      <w:r w:rsidR="009E69BF" w:rsidRPr="00027CC5">
        <w:rPr>
          <w:rFonts w:ascii="Tahoma" w:hAnsi="Tahoma" w:cs="Tahoma"/>
          <w:i/>
          <w:iCs/>
          <w:sz w:val="20"/>
          <w:szCs w:val="20"/>
        </w:rPr>
        <w:t>letartóztatatást</w:t>
      </w:r>
      <w:proofErr w:type="spellEnd"/>
      <w:r w:rsidR="009E69BF" w:rsidRPr="00027CC5">
        <w:rPr>
          <w:rFonts w:ascii="Tahoma" w:hAnsi="Tahoma" w:cs="Tahoma"/>
          <w:i/>
          <w:iCs/>
          <w:sz w:val="20"/>
          <w:szCs w:val="20"/>
        </w:rPr>
        <w:t xml:space="preserve"> elrendelő </w:t>
      </w:r>
      <w:proofErr w:type="gramStart"/>
      <w:r w:rsidR="009E69BF" w:rsidRPr="00027CC5">
        <w:rPr>
          <w:rFonts w:ascii="Tahoma" w:hAnsi="Tahoma" w:cs="Tahoma"/>
          <w:i/>
          <w:iCs/>
          <w:sz w:val="20"/>
          <w:szCs w:val="20"/>
        </w:rPr>
        <w:t>Bíróság</w:t>
      </w:r>
      <w:proofErr w:type="gramEnd"/>
      <w:r w:rsidR="009E69BF" w:rsidRPr="00027CC5">
        <w:rPr>
          <w:rFonts w:ascii="Tahoma" w:hAnsi="Tahoma" w:cs="Tahoma"/>
          <w:i/>
          <w:iCs/>
          <w:sz w:val="20"/>
          <w:szCs w:val="20"/>
        </w:rPr>
        <w:t xml:space="preserve"> mint letartóztatási okra való hivatkozása, amely szerint „[a terhelt] állandó bejelentett munkahellyel nem rendelkezik, alkalmi munkából tartja fenn magát és családját […]” ellentétes az Emberi Jogok Európai Bíróságának esetjogával (ld. pl.: </w:t>
      </w:r>
      <w:proofErr w:type="spellStart"/>
      <w:r w:rsidR="009E69BF" w:rsidRPr="00027CC5">
        <w:rPr>
          <w:rFonts w:ascii="Tahoma" w:hAnsi="Tahoma" w:cs="Tahoma"/>
          <w:i/>
          <w:iCs/>
          <w:sz w:val="20"/>
          <w:szCs w:val="20"/>
        </w:rPr>
        <w:t>Sulaoja</w:t>
      </w:r>
      <w:proofErr w:type="spellEnd"/>
      <w:r w:rsidR="009E69BF" w:rsidRPr="00027CC5">
        <w:rPr>
          <w:rFonts w:ascii="Tahoma" w:hAnsi="Tahoma" w:cs="Tahoma"/>
          <w:i/>
          <w:iCs/>
          <w:sz w:val="20"/>
          <w:szCs w:val="20"/>
        </w:rPr>
        <w:t xml:space="preserve"> kontra Észtország</w:t>
      </w:r>
      <w:r w:rsidR="009E69BF" w:rsidRPr="00027CC5">
        <w:rPr>
          <w:rStyle w:val="s6b621b36"/>
          <w:rFonts w:ascii="Tahoma" w:eastAsiaTheme="majorEastAsia" w:hAnsi="Tahoma" w:cs="Tahoma"/>
          <w:i/>
          <w:iCs/>
          <w:sz w:val="20"/>
          <w:szCs w:val="20"/>
        </w:rPr>
        <w:t>, 55939/00,</w:t>
      </w:r>
      <w:r w:rsidR="009E69BF" w:rsidRPr="00027CC5">
        <w:rPr>
          <w:rStyle w:val="sae070d1d"/>
          <w:rFonts w:ascii="Tahoma" w:hAnsi="Tahoma" w:cs="Tahoma"/>
          <w:i/>
          <w:iCs/>
          <w:sz w:val="20"/>
          <w:szCs w:val="20"/>
        </w:rPr>
        <w:t xml:space="preserve"> 64. §.)</w:t>
      </w:r>
    </w:p>
    <w:p w14:paraId="41FDB24D" w14:textId="77777777" w:rsidR="009E69BF" w:rsidRPr="00027CC5" w:rsidRDefault="009E69BF" w:rsidP="009E69BF">
      <w:pPr>
        <w:spacing w:after="0" w:line="240" w:lineRule="auto"/>
        <w:jc w:val="both"/>
        <w:rPr>
          <w:rFonts w:ascii="Tahoma" w:hAnsi="Tahoma" w:cs="Tahoma"/>
          <w:i/>
          <w:iCs/>
          <w:sz w:val="20"/>
          <w:szCs w:val="20"/>
        </w:rPr>
      </w:pPr>
    </w:p>
    <w:p w14:paraId="3CAE189A" w14:textId="79AD07AB" w:rsidR="009E69BF" w:rsidRPr="00027CC5" w:rsidRDefault="009E69BF" w:rsidP="009E69BF">
      <w:pPr>
        <w:spacing w:after="0" w:line="240" w:lineRule="auto"/>
        <w:jc w:val="both"/>
        <w:rPr>
          <w:rFonts w:ascii="Tahoma" w:hAnsi="Tahoma" w:cs="Tahoma"/>
          <w:i/>
          <w:iCs/>
          <w:sz w:val="20"/>
          <w:szCs w:val="20"/>
        </w:rPr>
      </w:pPr>
      <w:r w:rsidRPr="00027CC5">
        <w:rPr>
          <w:rFonts w:ascii="Tahoma" w:hAnsi="Tahoma" w:cs="Tahoma"/>
          <w:i/>
          <w:iCs/>
          <w:sz w:val="20"/>
          <w:szCs w:val="20"/>
        </w:rPr>
        <w:t>Család</w:t>
      </w:r>
      <w:r w:rsidR="00F11DE6">
        <w:rPr>
          <w:rFonts w:ascii="Tahoma" w:hAnsi="Tahoma" w:cs="Tahoma"/>
          <w:i/>
          <w:iCs/>
          <w:sz w:val="20"/>
          <w:szCs w:val="20"/>
        </w:rPr>
        <w:t>ját</w:t>
      </w:r>
      <w:r w:rsidRPr="00027CC5">
        <w:rPr>
          <w:rFonts w:ascii="Tahoma" w:hAnsi="Tahoma" w:cs="Tahoma"/>
          <w:i/>
          <w:iCs/>
          <w:sz w:val="20"/>
          <w:szCs w:val="20"/>
        </w:rPr>
        <w:t>, köztük két kiskorú gyermek</w:t>
      </w:r>
      <w:r w:rsidR="00F11DE6">
        <w:rPr>
          <w:rFonts w:ascii="Tahoma" w:hAnsi="Tahoma" w:cs="Tahoma"/>
          <w:i/>
          <w:iCs/>
          <w:sz w:val="20"/>
          <w:szCs w:val="20"/>
        </w:rPr>
        <w:t xml:space="preserve">ét </w:t>
      </w:r>
      <w:r w:rsidRPr="00027CC5">
        <w:rPr>
          <w:rFonts w:ascii="Tahoma" w:hAnsi="Tahoma" w:cs="Tahoma"/>
          <w:i/>
          <w:iCs/>
          <w:sz w:val="20"/>
          <w:szCs w:val="20"/>
        </w:rPr>
        <w:t>legnagyobb részt a fizetés</w:t>
      </w:r>
      <w:r w:rsidR="00F11DE6">
        <w:rPr>
          <w:rFonts w:ascii="Tahoma" w:hAnsi="Tahoma" w:cs="Tahoma"/>
          <w:i/>
          <w:iCs/>
          <w:sz w:val="20"/>
          <w:szCs w:val="20"/>
        </w:rPr>
        <w:t>é</w:t>
      </w:r>
      <w:r w:rsidR="00053102">
        <w:rPr>
          <w:rFonts w:ascii="Tahoma" w:hAnsi="Tahoma" w:cs="Tahoma"/>
          <w:i/>
          <w:iCs/>
          <w:sz w:val="20"/>
          <w:szCs w:val="20"/>
        </w:rPr>
        <w:t>ből tartottá</w:t>
      </w:r>
      <w:r w:rsidRPr="00027CC5">
        <w:rPr>
          <w:rFonts w:ascii="Tahoma" w:hAnsi="Tahoma" w:cs="Tahoma"/>
          <w:i/>
          <w:iCs/>
          <w:sz w:val="20"/>
          <w:szCs w:val="20"/>
        </w:rPr>
        <w:t>k el. A letartóztatása miatt munká</w:t>
      </w:r>
      <w:r w:rsidR="00053102">
        <w:rPr>
          <w:rFonts w:ascii="Tahoma" w:hAnsi="Tahoma" w:cs="Tahoma"/>
          <w:i/>
          <w:iCs/>
          <w:sz w:val="20"/>
          <w:szCs w:val="20"/>
        </w:rPr>
        <w:t>já</w:t>
      </w:r>
      <w:r w:rsidR="005D29A2">
        <w:rPr>
          <w:rFonts w:ascii="Tahoma" w:hAnsi="Tahoma" w:cs="Tahoma"/>
          <w:i/>
          <w:iCs/>
          <w:sz w:val="20"/>
          <w:szCs w:val="20"/>
        </w:rPr>
        <w:t>ból elbocsátottá</w:t>
      </w:r>
      <w:r w:rsidRPr="00027CC5">
        <w:rPr>
          <w:rFonts w:ascii="Tahoma" w:hAnsi="Tahoma" w:cs="Tahoma"/>
          <w:i/>
          <w:iCs/>
          <w:sz w:val="20"/>
          <w:szCs w:val="20"/>
        </w:rPr>
        <w:t>k, azonban amennyiben rövid határidőben visszatérn</w:t>
      </w:r>
      <w:r w:rsidR="00053102">
        <w:rPr>
          <w:rFonts w:ascii="Tahoma" w:hAnsi="Tahoma" w:cs="Tahoma"/>
          <w:i/>
          <w:iCs/>
          <w:sz w:val="20"/>
          <w:szCs w:val="20"/>
        </w:rPr>
        <w:t>e, munkáltatója a „kimaradás” után visszavenné</w:t>
      </w:r>
      <w:r w:rsidRPr="00027CC5">
        <w:rPr>
          <w:rFonts w:ascii="Tahoma" w:hAnsi="Tahoma" w:cs="Tahoma"/>
          <w:i/>
          <w:iCs/>
          <w:sz w:val="20"/>
          <w:szCs w:val="20"/>
        </w:rPr>
        <w:t xml:space="preserve"> dolgozni, és korábbi bé</w:t>
      </w:r>
      <w:r w:rsidR="00784831">
        <w:rPr>
          <w:rFonts w:ascii="Tahoma" w:hAnsi="Tahoma" w:cs="Tahoma"/>
          <w:i/>
          <w:iCs/>
          <w:sz w:val="20"/>
          <w:szCs w:val="20"/>
        </w:rPr>
        <w:t>r</w:t>
      </w:r>
      <w:r w:rsidR="00053102">
        <w:rPr>
          <w:rFonts w:ascii="Tahoma" w:hAnsi="Tahoma" w:cs="Tahoma"/>
          <w:i/>
          <w:iCs/>
          <w:sz w:val="20"/>
          <w:szCs w:val="20"/>
        </w:rPr>
        <w:t>é</w:t>
      </w:r>
      <w:r w:rsidRPr="00027CC5">
        <w:rPr>
          <w:rFonts w:ascii="Tahoma" w:hAnsi="Tahoma" w:cs="Tahoma"/>
          <w:i/>
          <w:iCs/>
          <w:sz w:val="20"/>
          <w:szCs w:val="20"/>
        </w:rPr>
        <w:t>hez hasonló juttatást biztosítana szám</w:t>
      </w:r>
      <w:r w:rsidR="00053102">
        <w:rPr>
          <w:rFonts w:ascii="Tahoma" w:hAnsi="Tahoma" w:cs="Tahoma"/>
          <w:i/>
          <w:iCs/>
          <w:sz w:val="20"/>
          <w:szCs w:val="20"/>
        </w:rPr>
        <w:t>á</w:t>
      </w:r>
      <w:r w:rsidRPr="00027CC5">
        <w:rPr>
          <w:rFonts w:ascii="Tahoma" w:hAnsi="Tahoma" w:cs="Tahoma"/>
          <w:i/>
          <w:iCs/>
          <w:sz w:val="20"/>
          <w:szCs w:val="20"/>
        </w:rPr>
        <w:t>ra (mellékelem a munkáltató nyilatkozatát). Más munkahelyen történő foglalkoztatás</w:t>
      </w:r>
      <w:r w:rsidR="00053102">
        <w:rPr>
          <w:rFonts w:ascii="Tahoma" w:hAnsi="Tahoma" w:cs="Tahoma"/>
          <w:i/>
          <w:iCs/>
          <w:sz w:val="20"/>
          <w:szCs w:val="20"/>
        </w:rPr>
        <w:t>a</w:t>
      </w:r>
      <w:r w:rsidRPr="00027CC5">
        <w:rPr>
          <w:rFonts w:ascii="Tahoma" w:hAnsi="Tahoma" w:cs="Tahoma"/>
          <w:i/>
          <w:iCs/>
          <w:sz w:val="20"/>
          <w:szCs w:val="20"/>
        </w:rPr>
        <w:t xml:space="preserve"> nehézségekbe ütközne, tekintettel arra, hogy büntetőeljárás alatt áll. </w:t>
      </w:r>
    </w:p>
    <w:p w14:paraId="7DF2A39C" w14:textId="77777777" w:rsidR="009E69BF" w:rsidRPr="00027CC5" w:rsidRDefault="009E69BF" w:rsidP="009E69BF">
      <w:pPr>
        <w:spacing w:after="0" w:line="240" w:lineRule="auto"/>
        <w:jc w:val="both"/>
        <w:rPr>
          <w:rFonts w:ascii="Tahoma" w:hAnsi="Tahoma" w:cs="Tahoma"/>
          <w:i/>
          <w:iCs/>
          <w:sz w:val="20"/>
          <w:szCs w:val="20"/>
        </w:rPr>
      </w:pPr>
    </w:p>
    <w:p w14:paraId="607B8571" w14:textId="4C9F83CB" w:rsidR="009E69BF" w:rsidRPr="00027CC5" w:rsidRDefault="009E69BF" w:rsidP="009E69BF">
      <w:pPr>
        <w:spacing w:after="0" w:line="240" w:lineRule="auto"/>
        <w:jc w:val="both"/>
        <w:rPr>
          <w:rFonts w:ascii="Tahoma" w:hAnsi="Tahoma" w:cs="Tahoma"/>
          <w:i/>
          <w:iCs/>
          <w:sz w:val="20"/>
          <w:szCs w:val="20"/>
        </w:rPr>
      </w:pPr>
      <w:r w:rsidRPr="00027CC5">
        <w:rPr>
          <w:rFonts w:ascii="Tahoma" w:hAnsi="Tahoma" w:cs="Tahoma"/>
          <w:i/>
          <w:iCs/>
          <w:sz w:val="20"/>
          <w:szCs w:val="20"/>
        </w:rPr>
        <w:t xml:space="preserve">A letartóztatás miatt a család anyagi helyzete megingott. Jövedelmük legnagyobb része </w:t>
      </w:r>
      <w:r w:rsidR="00053102">
        <w:rPr>
          <w:rFonts w:ascii="Tahoma" w:hAnsi="Tahoma" w:cs="Tahoma"/>
          <w:i/>
          <w:iCs/>
          <w:sz w:val="20"/>
          <w:szCs w:val="20"/>
        </w:rPr>
        <w:t>ügyfelem</w:t>
      </w:r>
      <w:r w:rsidRPr="00027CC5">
        <w:rPr>
          <w:rFonts w:ascii="Tahoma" w:hAnsi="Tahoma" w:cs="Tahoma"/>
          <w:i/>
          <w:iCs/>
          <w:sz w:val="20"/>
          <w:szCs w:val="20"/>
        </w:rPr>
        <w:t xml:space="preserve"> kereset</w:t>
      </w:r>
      <w:r w:rsidR="00053102">
        <w:rPr>
          <w:rFonts w:ascii="Tahoma" w:hAnsi="Tahoma" w:cs="Tahoma"/>
          <w:i/>
          <w:iCs/>
          <w:sz w:val="20"/>
          <w:szCs w:val="20"/>
        </w:rPr>
        <w:t>é</w:t>
      </w:r>
      <w:r w:rsidRPr="00027CC5">
        <w:rPr>
          <w:rFonts w:ascii="Tahoma" w:hAnsi="Tahoma" w:cs="Tahoma"/>
          <w:i/>
          <w:iCs/>
          <w:sz w:val="20"/>
          <w:szCs w:val="20"/>
        </w:rPr>
        <w:t xml:space="preserve">ből származott, </w:t>
      </w:r>
      <w:r w:rsidR="00053102">
        <w:rPr>
          <w:rFonts w:ascii="Tahoma" w:hAnsi="Tahoma" w:cs="Tahoma"/>
          <w:i/>
          <w:iCs/>
          <w:sz w:val="20"/>
          <w:szCs w:val="20"/>
        </w:rPr>
        <w:t>annak kiesése és megtakarításai</w:t>
      </w:r>
      <w:r w:rsidRPr="00027CC5">
        <w:rPr>
          <w:rFonts w:ascii="Tahoma" w:hAnsi="Tahoma" w:cs="Tahoma"/>
          <w:i/>
          <w:iCs/>
          <w:sz w:val="20"/>
          <w:szCs w:val="20"/>
        </w:rPr>
        <w:t>k hiánya fo</w:t>
      </w:r>
      <w:r w:rsidR="00053102">
        <w:rPr>
          <w:rFonts w:ascii="Tahoma" w:hAnsi="Tahoma" w:cs="Tahoma"/>
          <w:i/>
          <w:iCs/>
          <w:sz w:val="20"/>
          <w:szCs w:val="20"/>
        </w:rPr>
        <w:t>lytán a nélkülözés szélén áll a</w:t>
      </w:r>
      <w:r w:rsidRPr="00027CC5">
        <w:rPr>
          <w:rFonts w:ascii="Tahoma" w:hAnsi="Tahoma" w:cs="Tahoma"/>
          <w:i/>
          <w:iCs/>
          <w:sz w:val="20"/>
          <w:szCs w:val="20"/>
        </w:rPr>
        <w:t xml:space="preserve"> felesége és a kiskorú gyermeke</w:t>
      </w:r>
      <w:r w:rsidR="00053102">
        <w:rPr>
          <w:rFonts w:ascii="Tahoma" w:hAnsi="Tahoma" w:cs="Tahoma"/>
          <w:i/>
          <w:iCs/>
          <w:sz w:val="20"/>
          <w:szCs w:val="20"/>
        </w:rPr>
        <w:t>k</w:t>
      </w:r>
      <w:r w:rsidRPr="00027CC5">
        <w:rPr>
          <w:rFonts w:ascii="Tahoma" w:hAnsi="Tahoma" w:cs="Tahoma"/>
          <w:i/>
          <w:iCs/>
          <w:sz w:val="20"/>
          <w:szCs w:val="20"/>
        </w:rPr>
        <w:t xml:space="preserve">. Jelenleg összes bevételük az anya kisebbik gyermeke után kapott gyermekgondozást segítő ellátás (gyes) 28.500 forintjára és a két gyermek után járó 26.600 forintos családi pótlékra korlátozódik. Azonban a jövő hónapban a kisebbik gyermek is eléri a 3 éves kort, így </w:t>
      </w:r>
      <w:r w:rsidR="00053102">
        <w:rPr>
          <w:rFonts w:ascii="Tahoma" w:hAnsi="Tahoma" w:cs="Tahoma"/>
          <w:i/>
          <w:iCs/>
          <w:sz w:val="20"/>
          <w:szCs w:val="20"/>
        </w:rPr>
        <w:t>ügyfelem keresete</w:t>
      </w:r>
      <w:r w:rsidRPr="00027CC5">
        <w:rPr>
          <w:rFonts w:ascii="Tahoma" w:hAnsi="Tahoma" w:cs="Tahoma"/>
          <w:i/>
          <w:iCs/>
          <w:sz w:val="20"/>
          <w:szCs w:val="20"/>
        </w:rPr>
        <w:t xml:space="preserve"> hiányában a háromtagú családnak a 26.600 forintból kellene megélnie. (A bevételek alátámasztásául csatoljuk a gyes-</w:t>
      </w:r>
      <w:proofErr w:type="spellStart"/>
      <w:r w:rsidRPr="00027CC5">
        <w:rPr>
          <w:rFonts w:ascii="Tahoma" w:hAnsi="Tahoma" w:cs="Tahoma"/>
          <w:i/>
          <w:iCs/>
          <w:sz w:val="20"/>
          <w:szCs w:val="20"/>
        </w:rPr>
        <w:t>ről</w:t>
      </w:r>
      <w:proofErr w:type="spellEnd"/>
      <w:r w:rsidRPr="00027CC5">
        <w:rPr>
          <w:rFonts w:ascii="Tahoma" w:hAnsi="Tahoma" w:cs="Tahoma"/>
          <w:i/>
          <w:iCs/>
          <w:sz w:val="20"/>
          <w:szCs w:val="20"/>
        </w:rPr>
        <w:t xml:space="preserve"> és a családi pótlékról szóló hatósági igazolásokat, valamint a védencem és felesége havi bankszámlakivonatát, továbbá a kisebbik gyermek személyi igazolványának másolatát, amely tanúsítja életkorát.)</w:t>
      </w:r>
    </w:p>
    <w:p w14:paraId="7DBB1DEF" w14:textId="77777777" w:rsidR="009E69BF" w:rsidRPr="00027CC5" w:rsidRDefault="009E69BF" w:rsidP="009E69BF">
      <w:pPr>
        <w:spacing w:after="0" w:line="240" w:lineRule="auto"/>
        <w:jc w:val="both"/>
        <w:rPr>
          <w:rFonts w:ascii="Tahoma" w:hAnsi="Tahoma" w:cs="Tahoma"/>
          <w:i/>
          <w:iCs/>
          <w:sz w:val="20"/>
          <w:szCs w:val="20"/>
        </w:rPr>
      </w:pPr>
    </w:p>
    <w:p w14:paraId="0E784A85" w14:textId="38B50D2C" w:rsidR="009E69BF" w:rsidRPr="00027CC5" w:rsidRDefault="00053102" w:rsidP="009E69BF">
      <w:pPr>
        <w:spacing w:after="0" w:line="240" w:lineRule="auto"/>
        <w:jc w:val="both"/>
        <w:rPr>
          <w:rFonts w:ascii="Tahoma" w:hAnsi="Tahoma" w:cs="Tahoma"/>
          <w:i/>
          <w:iCs/>
          <w:sz w:val="20"/>
          <w:szCs w:val="20"/>
        </w:rPr>
      </w:pPr>
      <w:r>
        <w:rPr>
          <w:rFonts w:ascii="Tahoma" w:hAnsi="Tahoma" w:cs="Tahoma"/>
          <w:i/>
          <w:iCs/>
          <w:sz w:val="20"/>
          <w:szCs w:val="20"/>
        </w:rPr>
        <w:t>Ügyfelem felesége</w:t>
      </w:r>
      <w:r w:rsidR="009E69BF" w:rsidRPr="00027CC5">
        <w:rPr>
          <w:rFonts w:ascii="Tahoma" w:hAnsi="Tahoma" w:cs="Tahoma"/>
          <w:i/>
          <w:iCs/>
          <w:sz w:val="20"/>
          <w:szCs w:val="20"/>
        </w:rPr>
        <w:t xml:space="preserve"> sajnos </w:t>
      </w:r>
      <w:proofErr w:type="gramStart"/>
      <w:r w:rsidR="009E69BF" w:rsidRPr="00027CC5">
        <w:rPr>
          <w:rFonts w:ascii="Tahoma" w:hAnsi="Tahoma" w:cs="Tahoma"/>
          <w:i/>
          <w:iCs/>
          <w:sz w:val="20"/>
          <w:szCs w:val="20"/>
        </w:rPr>
        <w:t>labilis</w:t>
      </w:r>
      <w:proofErr w:type="gramEnd"/>
      <w:r w:rsidR="009E69BF" w:rsidRPr="00027CC5">
        <w:rPr>
          <w:rFonts w:ascii="Tahoma" w:hAnsi="Tahoma" w:cs="Tahoma"/>
          <w:i/>
          <w:iCs/>
          <w:sz w:val="20"/>
          <w:szCs w:val="20"/>
        </w:rPr>
        <w:t xml:space="preserve"> érzelmi állapotú, fél éve nála mániás depressziót diagnosztizáltak. (Csatoljuk a pszichiátriai diagnózist tartalmazó legfrissebb kórházi zárójelentést.) A büntetőeljárás, valamint a gyerekekkel kapcsolatos érzelmi terhek és anyagi nehézségek megoldásában elakadt, azokat </w:t>
      </w:r>
      <w:r w:rsidR="009E69BF" w:rsidRPr="00027CC5">
        <w:rPr>
          <w:rFonts w:ascii="Tahoma" w:hAnsi="Tahoma" w:cs="Tahoma"/>
          <w:i/>
          <w:iCs/>
          <w:sz w:val="20"/>
          <w:szCs w:val="20"/>
        </w:rPr>
        <w:lastRenderedPageBreak/>
        <w:t xml:space="preserve">egyedül, anyagi és lelki támasz hiányában nem tudja kezelni. A gyerekvédelem a gyermekek védelembe vételét helyezte kilátásba. (Mellékeljük a gyermekjóléti szolgálat anyának írt tájékoztató levelét.) </w:t>
      </w:r>
    </w:p>
    <w:p w14:paraId="37CF8AFC" w14:textId="77777777" w:rsidR="009E69BF" w:rsidRPr="00027CC5" w:rsidRDefault="009E69BF" w:rsidP="009E69BF">
      <w:pPr>
        <w:spacing w:after="0" w:line="240" w:lineRule="auto"/>
        <w:jc w:val="both"/>
        <w:rPr>
          <w:rFonts w:ascii="Tahoma" w:hAnsi="Tahoma" w:cs="Tahoma"/>
          <w:i/>
          <w:iCs/>
          <w:sz w:val="20"/>
          <w:szCs w:val="20"/>
        </w:rPr>
      </w:pPr>
    </w:p>
    <w:p w14:paraId="3013C801" w14:textId="786CB5DE" w:rsidR="009E69BF" w:rsidRPr="00027CC5" w:rsidRDefault="009E69BF" w:rsidP="009E69BF">
      <w:pPr>
        <w:spacing w:after="0" w:line="240" w:lineRule="auto"/>
        <w:jc w:val="both"/>
        <w:rPr>
          <w:rFonts w:ascii="Tahoma" w:hAnsi="Tahoma" w:cs="Tahoma"/>
          <w:i/>
          <w:iCs/>
          <w:sz w:val="20"/>
          <w:szCs w:val="20"/>
        </w:rPr>
      </w:pPr>
      <w:r w:rsidRPr="00027CC5">
        <w:rPr>
          <w:rFonts w:ascii="Tahoma" w:hAnsi="Tahoma" w:cs="Tahoma"/>
          <w:i/>
          <w:iCs/>
          <w:sz w:val="20"/>
          <w:szCs w:val="20"/>
        </w:rPr>
        <w:t xml:space="preserve">A személyi körülmények vizsgálata alapján világos, hogy </w:t>
      </w:r>
      <w:r w:rsidR="00053102">
        <w:rPr>
          <w:rFonts w:ascii="Tahoma" w:hAnsi="Tahoma" w:cs="Tahoma"/>
          <w:i/>
          <w:iCs/>
          <w:sz w:val="20"/>
          <w:szCs w:val="20"/>
        </w:rPr>
        <w:t xml:space="preserve">ügyfelem </w:t>
      </w:r>
      <w:r w:rsidRPr="00027CC5">
        <w:rPr>
          <w:rFonts w:ascii="Tahoma" w:hAnsi="Tahoma" w:cs="Tahoma"/>
          <w:i/>
          <w:iCs/>
          <w:sz w:val="20"/>
          <w:szCs w:val="20"/>
        </w:rPr>
        <w:t>a családba és a mu</w:t>
      </w:r>
      <w:r w:rsidR="00053102">
        <w:rPr>
          <w:rFonts w:ascii="Tahoma" w:hAnsi="Tahoma" w:cs="Tahoma"/>
          <w:i/>
          <w:iCs/>
          <w:sz w:val="20"/>
          <w:szCs w:val="20"/>
        </w:rPr>
        <w:t>nkaerő-piacra való visszatérése</w:t>
      </w:r>
      <w:r w:rsidRPr="00027CC5">
        <w:rPr>
          <w:rFonts w:ascii="Tahoma" w:hAnsi="Tahoma" w:cs="Tahoma"/>
          <w:i/>
          <w:iCs/>
          <w:sz w:val="20"/>
          <w:szCs w:val="20"/>
        </w:rPr>
        <w:t xml:space="preserve"> elengedhetetlen ahhoz, hogy a gyermekek fejlődése és jólléte biztosított legyen. Jelen ügyben a gyermekek és az anya magánélethez való jogát – amelynek tiszteletben tartását a Be. 271. § (3) bekezdése expressis verbis előír – nem írja felül az állam büntetőjogi igénye még akkor sem, ha ellene megalapozott gyanú állna fenn az állítólagos bűncselekménnyel kapcsolatban. </w:t>
      </w:r>
    </w:p>
    <w:p w14:paraId="01EC9BC5" w14:textId="77777777" w:rsidR="009E69BF" w:rsidRPr="00027CC5" w:rsidRDefault="009E69BF" w:rsidP="009E69BF">
      <w:pPr>
        <w:spacing w:after="0" w:line="240" w:lineRule="auto"/>
        <w:jc w:val="both"/>
        <w:rPr>
          <w:rFonts w:ascii="Tahoma" w:hAnsi="Tahoma" w:cs="Tahoma"/>
          <w:i/>
          <w:iCs/>
          <w:sz w:val="20"/>
          <w:szCs w:val="20"/>
        </w:rPr>
      </w:pPr>
    </w:p>
    <w:p w14:paraId="6D207A07" w14:textId="713F613D" w:rsidR="009E69BF" w:rsidRPr="005F66E2" w:rsidRDefault="009E69BF" w:rsidP="009E69BF">
      <w:pPr>
        <w:tabs>
          <w:tab w:val="num" w:pos="720"/>
        </w:tabs>
        <w:spacing w:after="0" w:line="240" w:lineRule="auto"/>
        <w:jc w:val="both"/>
        <w:rPr>
          <w:rFonts w:ascii="Tahoma" w:hAnsi="Tahoma" w:cs="Tahoma"/>
          <w:sz w:val="20"/>
          <w:szCs w:val="20"/>
        </w:rPr>
      </w:pPr>
      <w:r w:rsidRPr="005F66E2">
        <w:rPr>
          <w:rFonts w:ascii="Tahoma" w:hAnsi="Tahoma" w:cs="Tahoma"/>
          <w:sz w:val="20"/>
          <w:szCs w:val="20"/>
        </w:rPr>
        <w:t xml:space="preserve">A </w:t>
      </w:r>
      <w:proofErr w:type="spellStart"/>
      <w:r w:rsidRPr="005F66E2">
        <w:rPr>
          <w:rFonts w:ascii="Tahoma" w:hAnsi="Tahoma" w:cs="Tahoma"/>
          <w:sz w:val="20"/>
          <w:szCs w:val="20"/>
        </w:rPr>
        <w:t>Labita</w:t>
      </w:r>
      <w:proofErr w:type="spellEnd"/>
      <w:r w:rsidRPr="005F66E2">
        <w:rPr>
          <w:rFonts w:ascii="Tahoma" w:hAnsi="Tahoma" w:cs="Tahoma"/>
          <w:sz w:val="20"/>
          <w:szCs w:val="20"/>
        </w:rPr>
        <w:t xml:space="preserve"> kontra Olaszország (26772/95) ügyben az Emberi Jogok Európai Bírósága kimondta, hogy: „</w:t>
      </w:r>
      <w:proofErr w:type="gramStart"/>
      <w:r w:rsidRPr="005F66E2">
        <w:rPr>
          <w:rFonts w:ascii="Tahoma" w:hAnsi="Tahoma" w:cs="Tahoma"/>
          <w:sz w:val="20"/>
          <w:szCs w:val="20"/>
        </w:rPr>
        <w:t>A</w:t>
      </w:r>
      <w:proofErr w:type="gramEnd"/>
      <w:r w:rsidRPr="005F66E2">
        <w:rPr>
          <w:rFonts w:ascii="Tahoma" w:hAnsi="Tahoma" w:cs="Tahoma"/>
          <w:sz w:val="20"/>
          <w:szCs w:val="20"/>
        </w:rPr>
        <w:t xml:space="preserve"> fogva tartás fenntartása csak abban az esetben indokolható, ha kimutatható az a valódi közérdek, amely az ártatlanság vélelmének elve ellenére is nagyobb súllyal esik a latba, mint a személyes szabadság tiszteletben tartásának követelménye.”</w:t>
      </w:r>
    </w:p>
    <w:p w14:paraId="278259DF" w14:textId="4EBE8B77" w:rsidR="005515B1" w:rsidRPr="005F66E2" w:rsidRDefault="005515B1" w:rsidP="009E69BF">
      <w:pPr>
        <w:tabs>
          <w:tab w:val="num" w:pos="720"/>
        </w:tabs>
        <w:spacing w:after="0" w:line="240" w:lineRule="auto"/>
        <w:jc w:val="both"/>
        <w:rPr>
          <w:rFonts w:ascii="Tahoma" w:hAnsi="Tahoma" w:cs="Tahoma"/>
          <w:sz w:val="20"/>
          <w:szCs w:val="20"/>
        </w:rPr>
      </w:pPr>
    </w:p>
    <w:p w14:paraId="7EF92AB2" w14:textId="70382793" w:rsidR="005515B1" w:rsidRPr="005F66E2" w:rsidRDefault="005515B1" w:rsidP="009E69BF">
      <w:pPr>
        <w:tabs>
          <w:tab w:val="num" w:pos="720"/>
        </w:tabs>
        <w:spacing w:after="0" w:line="240" w:lineRule="auto"/>
        <w:jc w:val="both"/>
        <w:rPr>
          <w:rFonts w:ascii="Tahoma" w:hAnsi="Tahoma" w:cs="Tahoma"/>
          <w:sz w:val="20"/>
          <w:szCs w:val="20"/>
        </w:rPr>
      </w:pPr>
      <w:r w:rsidRPr="005F66E2">
        <w:rPr>
          <w:rFonts w:ascii="Tahoma" w:hAnsi="Tahoma" w:cs="Tahoma"/>
          <w:sz w:val="20"/>
          <w:szCs w:val="20"/>
        </w:rPr>
        <w:t>A</w:t>
      </w:r>
      <w:r w:rsidR="005F66E2" w:rsidRPr="005F66E2">
        <w:rPr>
          <w:rFonts w:ascii="Tahoma" w:hAnsi="Tahoma" w:cs="Tahoma"/>
          <w:sz w:val="20"/>
          <w:szCs w:val="20"/>
        </w:rPr>
        <w:t>z</w:t>
      </w:r>
      <w:r w:rsidRPr="005F66E2">
        <w:rPr>
          <w:rFonts w:ascii="Tahoma" w:hAnsi="Tahoma" w:cs="Tahoma"/>
          <w:sz w:val="20"/>
          <w:szCs w:val="20"/>
        </w:rPr>
        <w:t xml:space="preserve"> Emberi Jogok Európai Bírósága álláspontja szerint (ld. pl. Süveges kontra Magyarország, hivatkozva </w:t>
      </w:r>
      <w:proofErr w:type="spellStart"/>
      <w:r w:rsidRPr="005F66E2">
        <w:rPr>
          <w:rFonts w:ascii="Tahoma" w:hAnsi="Tahoma" w:cs="Tahoma"/>
          <w:sz w:val="20"/>
          <w:szCs w:val="20"/>
        </w:rPr>
        <w:t>Becciev</w:t>
      </w:r>
      <w:proofErr w:type="spellEnd"/>
      <w:r w:rsidRPr="005F66E2">
        <w:rPr>
          <w:rFonts w:ascii="Tahoma" w:hAnsi="Tahoma" w:cs="Tahoma"/>
          <w:sz w:val="20"/>
          <w:szCs w:val="20"/>
        </w:rPr>
        <w:t xml:space="preserve"> kontra Moldova kérelem száma: 9190/03) a szökés lehetőségét a terhelt jelleme, erkölcsisége, lakhatása, munkája, tulajdoni viszonyai, családi kapcsolatai és az országhoz fűződő kapcsolata alapján kell értékelni.</w:t>
      </w:r>
    </w:p>
    <w:p w14:paraId="22143438" w14:textId="7C240D20" w:rsidR="008F0551" w:rsidRPr="00C4799A" w:rsidRDefault="008F0551" w:rsidP="009E69BF">
      <w:pPr>
        <w:tabs>
          <w:tab w:val="num" w:pos="720"/>
        </w:tabs>
        <w:spacing w:after="0" w:line="240" w:lineRule="auto"/>
        <w:jc w:val="both"/>
        <w:rPr>
          <w:rFonts w:ascii="Tahoma" w:hAnsi="Tahoma" w:cs="Tahoma"/>
          <w:sz w:val="20"/>
          <w:szCs w:val="20"/>
        </w:rPr>
      </w:pPr>
    </w:p>
    <w:p w14:paraId="0E187B17" w14:textId="77777777" w:rsidR="008F0551" w:rsidRPr="00C4799A" w:rsidRDefault="008F0551" w:rsidP="009E69BF">
      <w:pPr>
        <w:tabs>
          <w:tab w:val="num" w:pos="720"/>
        </w:tabs>
        <w:spacing w:after="0" w:line="240" w:lineRule="auto"/>
        <w:jc w:val="both"/>
        <w:rPr>
          <w:rFonts w:ascii="Tahoma" w:hAnsi="Tahoma" w:cs="Tahoma"/>
          <w:sz w:val="20"/>
          <w:szCs w:val="20"/>
        </w:rPr>
      </w:pPr>
    </w:p>
    <w:p w14:paraId="11F657DB" w14:textId="41B54C4B" w:rsidR="009E69BF" w:rsidRPr="008F0551" w:rsidRDefault="008F0551" w:rsidP="008F0551">
      <w:pPr>
        <w:pStyle w:val="Listaszerbekezds"/>
        <w:numPr>
          <w:ilvl w:val="1"/>
          <w:numId w:val="3"/>
        </w:numPr>
        <w:spacing w:after="0" w:line="240" w:lineRule="auto"/>
        <w:contextualSpacing w:val="0"/>
        <w:jc w:val="both"/>
        <w:rPr>
          <w:rFonts w:ascii="Tahoma" w:hAnsi="Tahoma" w:cs="Tahoma"/>
          <w:b/>
          <w:sz w:val="20"/>
          <w:szCs w:val="20"/>
        </w:rPr>
      </w:pPr>
      <w:r>
        <w:rPr>
          <w:rFonts w:ascii="Tahoma" w:hAnsi="Tahoma" w:cs="Tahoma"/>
          <w:b/>
          <w:sz w:val="20"/>
          <w:szCs w:val="20"/>
        </w:rPr>
        <w:t>A</w:t>
      </w:r>
      <w:r w:rsidRPr="00BC3477">
        <w:rPr>
          <w:rFonts w:ascii="Tahoma" w:hAnsi="Tahoma" w:cs="Tahoma"/>
          <w:b/>
          <w:sz w:val="20"/>
          <w:szCs w:val="20"/>
        </w:rPr>
        <w:t xml:space="preserve"> terhelt büntetőeljá</w:t>
      </w:r>
      <w:r>
        <w:rPr>
          <w:rFonts w:ascii="Tahoma" w:hAnsi="Tahoma" w:cs="Tahoma"/>
          <w:b/>
          <w:sz w:val="20"/>
          <w:szCs w:val="20"/>
        </w:rPr>
        <w:t>rásban tanúsított magatartása</w:t>
      </w:r>
    </w:p>
    <w:p w14:paraId="5A2C2FF5" w14:textId="2E868ED1" w:rsidR="009E69BF" w:rsidRPr="008F0551" w:rsidRDefault="009E69BF" w:rsidP="008F0551">
      <w:pPr>
        <w:spacing w:after="0" w:line="240" w:lineRule="auto"/>
        <w:jc w:val="both"/>
        <w:rPr>
          <w:rFonts w:ascii="Tahoma" w:hAnsi="Tahoma" w:cs="Tahoma"/>
          <w:b/>
          <w:sz w:val="20"/>
          <w:szCs w:val="20"/>
        </w:rPr>
      </w:pPr>
    </w:p>
    <w:p w14:paraId="1AD59010" w14:textId="77777777" w:rsidR="008F0551" w:rsidRDefault="009E69BF" w:rsidP="009E69BF">
      <w:pPr>
        <w:spacing w:after="0" w:line="240" w:lineRule="auto"/>
        <w:jc w:val="both"/>
        <w:rPr>
          <w:rFonts w:ascii="Tahoma" w:hAnsi="Tahoma" w:cs="Tahoma"/>
          <w:sz w:val="20"/>
          <w:szCs w:val="20"/>
          <w:highlight w:val="yellow"/>
        </w:rPr>
      </w:pPr>
      <w:r w:rsidRPr="008F0551">
        <w:rPr>
          <w:rFonts w:ascii="Tahoma" w:hAnsi="Tahoma" w:cs="Tahoma"/>
          <w:sz w:val="20"/>
          <w:szCs w:val="20"/>
          <w:highlight w:val="yellow"/>
        </w:rPr>
        <w:t>[Itt kell leírni azt, hogy ha a büntetőeljárás alatt együttműködő volt a terhelt, ami megerősítheti, hogy nem akarja jogszerűtlenül befolyásolni az eljárást vagy megszökni, elrejtőzni. Például:</w:t>
      </w:r>
    </w:p>
    <w:p w14:paraId="1A3D9A72" w14:textId="77777777" w:rsidR="008F0551" w:rsidRPr="008F0551" w:rsidRDefault="008F0551" w:rsidP="008F0551">
      <w:pPr>
        <w:pStyle w:val="Listaszerbekezds"/>
        <w:numPr>
          <w:ilvl w:val="0"/>
          <w:numId w:val="2"/>
        </w:numPr>
        <w:spacing w:after="0" w:line="240" w:lineRule="auto"/>
        <w:jc w:val="both"/>
        <w:rPr>
          <w:rFonts w:ascii="Tahoma" w:hAnsi="Tahoma" w:cs="Tahoma"/>
          <w:sz w:val="20"/>
          <w:szCs w:val="20"/>
        </w:rPr>
      </w:pPr>
      <w:r>
        <w:rPr>
          <w:rFonts w:ascii="Tahoma" w:hAnsi="Tahoma" w:cs="Tahoma"/>
          <w:sz w:val="20"/>
          <w:szCs w:val="20"/>
          <w:highlight w:val="yellow"/>
        </w:rPr>
        <w:t>ismét lehet írni a kedvező személyes körülményekről, amelyek alapján világos, hogy a terhelt kötődik az otthonához, rokonaihoz;</w:t>
      </w:r>
    </w:p>
    <w:p w14:paraId="75343055" w14:textId="11811E14" w:rsidR="008F0551" w:rsidRPr="008F0551" w:rsidRDefault="008F0551" w:rsidP="008F0551">
      <w:pPr>
        <w:pStyle w:val="Listaszerbekezds"/>
        <w:numPr>
          <w:ilvl w:val="0"/>
          <w:numId w:val="2"/>
        </w:numPr>
        <w:spacing w:after="0" w:line="240" w:lineRule="auto"/>
        <w:jc w:val="both"/>
        <w:rPr>
          <w:rFonts w:ascii="Tahoma" w:hAnsi="Tahoma" w:cs="Tahoma"/>
          <w:sz w:val="20"/>
          <w:szCs w:val="20"/>
        </w:rPr>
      </w:pPr>
      <w:r>
        <w:rPr>
          <w:rFonts w:ascii="Tahoma" w:hAnsi="Tahoma" w:cs="Tahoma"/>
          <w:sz w:val="20"/>
          <w:szCs w:val="20"/>
          <w:highlight w:val="yellow"/>
        </w:rPr>
        <w:t>nem volt példa arra, hogy a terelt befolyásolni akarta volna a tanúkat vagy őket megfélemlítette, stb.;</w:t>
      </w:r>
    </w:p>
    <w:p w14:paraId="6C38A8C9" w14:textId="76CB4776" w:rsidR="009E69BF" w:rsidRDefault="008F0551" w:rsidP="008F0551">
      <w:pPr>
        <w:pStyle w:val="Listaszerbekezds"/>
        <w:numPr>
          <w:ilvl w:val="0"/>
          <w:numId w:val="2"/>
        </w:numPr>
        <w:spacing w:after="0" w:line="240" w:lineRule="auto"/>
        <w:jc w:val="both"/>
        <w:rPr>
          <w:rFonts w:ascii="Tahoma" w:hAnsi="Tahoma" w:cs="Tahoma"/>
          <w:sz w:val="20"/>
          <w:szCs w:val="20"/>
        </w:rPr>
      </w:pPr>
      <w:r>
        <w:rPr>
          <w:rFonts w:ascii="Tahoma" w:hAnsi="Tahoma" w:cs="Tahoma"/>
          <w:sz w:val="20"/>
          <w:szCs w:val="20"/>
          <w:highlight w:val="yellow"/>
        </w:rPr>
        <w:t xml:space="preserve">nincs megalapozott </w:t>
      </w:r>
      <w:proofErr w:type="gramStart"/>
      <w:r>
        <w:rPr>
          <w:rFonts w:ascii="Tahoma" w:hAnsi="Tahoma" w:cs="Tahoma"/>
          <w:sz w:val="20"/>
          <w:szCs w:val="20"/>
          <w:highlight w:val="yellow"/>
        </w:rPr>
        <w:t>információ</w:t>
      </w:r>
      <w:proofErr w:type="gramEnd"/>
      <w:r>
        <w:rPr>
          <w:rFonts w:ascii="Tahoma" w:hAnsi="Tahoma" w:cs="Tahoma"/>
          <w:sz w:val="20"/>
          <w:szCs w:val="20"/>
          <w:highlight w:val="yellow"/>
        </w:rPr>
        <w:t xml:space="preserve"> arra, hogy további, „bujkáló” személyek lennének az eljárásban, akiket még be kéne azonosítani, velük összebeszélne a terhelt;</w:t>
      </w:r>
    </w:p>
    <w:p w14:paraId="7AD297A3" w14:textId="36A5F6B3" w:rsidR="008F0551" w:rsidRDefault="008F0551" w:rsidP="008F0551">
      <w:pPr>
        <w:spacing w:after="0" w:line="240" w:lineRule="auto"/>
        <w:jc w:val="both"/>
        <w:rPr>
          <w:rFonts w:ascii="Tahoma" w:hAnsi="Tahoma" w:cs="Tahoma"/>
          <w:sz w:val="20"/>
          <w:szCs w:val="20"/>
        </w:rPr>
      </w:pPr>
    </w:p>
    <w:p w14:paraId="1637D3F6" w14:textId="77777777" w:rsidR="008F0551" w:rsidRDefault="008F0551" w:rsidP="008F0551">
      <w:pPr>
        <w:spacing w:after="0" w:line="240" w:lineRule="auto"/>
        <w:jc w:val="both"/>
        <w:rPr>
          <w:rFonts w:ascii="Tahoma" w:hAnsi="Tahoma" w:cs="Tahoma"/>
          <w:sz w:val="20"/>
          <w:szCs w:val="20"/>
        </w:rPr>
      </w:pPr>
      <w:r w:rsidRPr="00F34921">
        <w:rPr>
          <w:rFonts w:ascii="Tahoma" w:hAnsi="Tahoma" w:cs="Tahoma"/>
          <w:sz w:val="20"/>
          <w:szCs w:val="20"/>
          <w:highlight w:val="yellow"/>
        </w:rPr>
        <w:t>Például:]</w:t>
      </w:r>
    </w:p>
    <w:p w14:paraId="17F5F1B1" w14:textId="77777777" w:rsidR="008F0551" w:rsidRPr="008F0551" w:rsidRDefault="008F0551" w:rsidP="008F0551">
      <w:pPr>
        <w:spacing w:after="0" w:line="240" w:lineRule="auto"/>
        <w:jc w:val="both"/>
        <w:rPr>
          <w:rFonts w:ascii="Tahoma" w:hAnsi="Tahoma" w:cs="Tahoma"/>
          <w:sz w:val="20"/>
          <w:szCs w:val="20"/>
        </w:rPr>
      </w:pPr>
    </w:p>
    <w:p w14:paraId="2007CCAA" w14:textId="12F076D5" w:rsidR="008F0551" w:rsidRPr="008F0551" w:rsidRDefault="008F0551" w:rsidP="008F0551">
      <w:pPr>
        <w:pStyle w:val="Listaszerbekezds"/>
        <w:numPr>
          <w:ilvl w:val="2"/>
          <w:numId w:val="3"/>
        </w:numPr>
        <w:spacing w:after="0" w:line="240" w:lineRule="auto"/>
        <w:jc w:val="both"/>
        <w:rPr>
          <w:rFonts w:ascii="Tahoma" w:hAnsi="Tahoma" w:cs="Tahoma"/>
          <w:sz w:val="20"/>
          <w:szCs w:val="20"/>
        </w:rPr>
      </w:pPr>
      <w:r>
        <w:rPr>
          <w:rFonts w:ascii="Tahoma" w:hAnsi="Tahoma" w:cs="Tahoma"/>
          <w:sz w:val="20"/>
          <w:szCs w:val="20"/>
        </w:rPr>
        <w:t>Együttműködés az eljárásban</w:t>
      </w:r>
    </w:p>
    <w:p w14:paraId="43149E27" w14:textId="77777777" w:rsidR="008F0551" w:rsidRDefault="008F0551" w:rsidP="009E69BF">
      <w:pPr>
        <w:spacing w:after="0" w:line="240" w:lineRule="auto"/>
        <w:jc w:val="both"/>
        <w:rPr>
          <w:rFonts w:ascii="Tahoma" w:hAnsi="Tahoma" w:cs="Tahoma"/>
          <w:sz w:val="20"/>
          <w:szCs w:val="20"/>
        </w:rPr>
      </w:pPr>
    </w:p>
    <w:p w14:paraId="54B01E9B" w14:textId="1B37E0D1" w:rsidR="009E69BF" w:rsidRPr="008F0551" w:rsidRDefault="00053102" w:rsidP="009E69BF">
      <w:pPr>
        <w:spacing w:after="0" w:line="240" w:lineRule="auto"/>
        <w:jc w:val="both"/>
        <w:rPr>
          <w:rFonts w:ascii="Tahoma" w:hAnsi="Tahoma" w:cs="Tahoma"/>
          <w:i/>
          <w:iCs/>
          <w:sz w:val="20"/>
          <w:szCs w:val="20"/>
        </w:rPr>
      </w:pPr>
      <w:r>
        <w:rPr>
          <w:rFonts w:ascii="Tahoma" w:hAnsi="Tahoma" w:cs="Tahoma"/>
          <w:i/>
          <w:iCs/>
          <w:sz w:val="20"/>
          <w:szCs w:val="20"/>
        </w:rPr>
        <w:t>Ügyfelem a</w:t>
      </w:r>
      <w:r w:rsidR="009E69BF" w:rsidRPr="008F0551">
        <w:rPr>
          <w:rFonts w:ascii="Tahoma" w:hAnsi="Tahoma" w:cs="Tahoma"/>
          <w:i/>
          <w:iCs/>
          <w:sz w:val="20"/>
          <w:szCs w:val="20"/>
        </w:rPr>
        <w:t xml:space="preserve"> büntetőeljárás ala</w:t>
      </w:r>
      <w:r w:rsidR="00716ADD">
        <w:rPr>
          <w:rFonts w:ascii="Tahoma" w:hAnsi="Tahoma" w:cs="Tahoma"/>
          <w:i/>
          <w:iCs/>
          <w:sz w:val="20"/>
          <w:szCs w:val="20"/>
        </w:rPr>
        <w:t>tt a hatóságokkal együttműködött</w:t>
      </w:r>
      <w:r w:rsidR="009E69BF" w:rsidRPr="008F0551">
        <w:rPr>
          <w:rFonts w:ascii="Tahoma" w:hAnsi="Tahoma" w:cs="Tahoma"/>
          <w:i/>
          <w:iCs/>
          <w:sz w:val="20"/>
          <w:szCs w:val="20"/>
        </w:rPr>
        <w:t>, saját mag</w:t>
      </w:r>
      <w:r w:rsidR="00716ADD">
        <w:rPr>
          <w:rFonts w:ascii="Tahoma" w:hAnsi="Tahoma" w:cs="Tahoma"/>
          <w:i/>
          <w:iCs/>
          <w:sz w:val="20"/>
          <w:szCs w:val="20"/>
        </w:rPr>
        <w:t>át adta</w:t>
      </w:r>
      <w:r w:rsidR="009E69BF" w:rsidRPr="008F0551">
        <w:rPr>
          <w:rFonts w:ascii="Tahoma" w:hAnsi="Tahoma" w:cs="Tahoma"/>
          <w:i/>
          <w:iCs/>
          <w:sz w:val="20"/>
          <w:szCs w:val="20"/>
        </w:rPr>
        <w:t xml:space="preserve"> fel, amikor értesült róla, hogy a nyomozóhatóság keres</w:t>
      </w:r>
      <w:r w:rsidR="00716ADD">
        <w:rPr>
          <w:rFonts w:ascii="Tahoma" w:hAnsi="Tahoma" w:cs="Tahoma"/>
          <w:i/>
          <w:iCs/>
          <w:sz w:val="20"/>
          <w:szCs w:val="20"/>
        </w:rPr>
        <w:t>i</w:t>
      </w:r>
      <w:r w:rsidR="009E69BF" w:rsidRPr="008F0551">
        <w:rPr>
          <w:rFonts w:ascii="Tahoma" w:hAnsi="Tahoma" w:cs="Tahoma"/>
          <w:i/>
          <w:iCs/>
          <w:sz w:val="20"/>
          <w:szCs w:val="20"/>
        </w:rPr>
        <w:t>, a gyanúsítotti kihallgatás alól a feladá</w:t>
      </w:r>
      <w:r w:rsidR="00716ADD">
        <w:rPr>
          <w:rFonts w:ascii="Tahoma" w:hAnsi="Tahoma" w:cs="Tahoma"/>
          <w:i/>
          <w:iCs/>
          <w:sz w:val="20"/>
          <w:szCs w:val="20"/>
        </w:rPr>
        <w:t>st követően egyébként sem tudta</w:t>
      </w:r>
      <w:r w:rsidR="009E69BF" w:rsidRPr="008F0551">
        <w:rPr>
          <w:rFonts w:ascii="Tahoma" w:hAnsi="Tahoma" w:cs="Tahoma"/>
          <w:i/>
          <w:iCs/>
          <w:sz w:val="20"/>
          <w:szCs w:val="20"/>
        </w:rPr>
        <w:t xml:space="preserve"> volna mag</w:t>
      </w:r>
      <w:r w:rsidR="00716ADD">
        <w:rPr>
          <w:rFonts w:ascii="Tahoma" w:hAnsi="Tahoma" w:cs="Tahoma"/>
          <w:i/>
          <w:iCs/>
          <w:sz w:val="20"/>
          <w:szCs w:val="20"/>
        </w:rPr>
        <w:t>át kivonni, mert elfogtá</w:t>
      </w:r>
      <w:r w:rsidR="009E69BF" w:rsidRPr="008F0551">
        <w:rPr>
          <w:rFonts w:ascii="Tahoma" w:hAnsi="Tahoma" w:cs="Tahoma"/>
          <w:i/>
          <w:iCs/>
          <w:sz w:val="20"/>
          <w:szCs w:val="20"/>
        </w:rPr>
        <w:t>k és előállított</w:t>
      </w:r>
      <w:r w:rsidR="00716ADD">
        <w:rPr>
          <w:rFonts w:ascii="Tahoma" w:hAnsi="Tahoma" w:cs="Tahoma"/>
          <w:i/>
          <w:iCs/>
          <w:sz w:val="20"/>
          <w:szCs w:val="20"/>
        </w:rPr>
        <w:t>ák. Nyilvánvaló, hogy a tagadása</w:t>
      </w:r>
      <w:r w:rsidR="009E69BF" w:rsidRPr="008F0551">
        <w:rPr>
          <w:rFonts w:ascii="Tahoma" w:hAnsi="Tahoma" w:cs="Tahoma"/>
          <w:i/>
          <w:iCs/>
          <w:sz w:val="20"/>
          <w:szCs w:val="20"/>
        </w:rPr>
        <w:t>, beismerés</w:t>
      </w:r>
      <w:r w:rsidR="00CA4D4E">
        <w:rPr>
          <w:rFonts w:ascii="Tahoma" w:hAnsi="Tahoma" w:cs="Tahoma"/>
          <w:i/>
          <w:iCs/>
          <w:sz w:val="20"/>
          <w:szCs w:val="20"/>
        </w:rPr>
        <w:t>ének</w:t>
      </w:r>
      <w:r w:rsidR="009E69BF" w:rsidRPr="008F0551">
        <w:rPr>
          <w:rFonts w:ascii="Tahoma" w:hAnsi="Tahoma" w:cs="Tahoma"/>
          <w:i/>
          <w:iCs/>
          <w:sz w:val="20"/>
          <w:szCs w:val="20"/>
        </w:rPr>
        <w:t xml:space="preserve"> hiánya nem értékelhető az együttműködés hiányának. </w:t>
      </w:r>
    </w:p>
    <w:p w14:paraId="0392F641" w14:textId="77777777" w:rsidR="009E69BF" w:rsidRPr="008F0551" w:rsidRDefault="009E69BF" w:rsidP="009E69BF">
      <w:pPr>
        <w:spacing w:after="0" w:line="240" w:lineRule="auto"/>
        <w:jc w:val="both"/>
        <w:rPr>
          <w:rFonts w:ascii="Tahoma" w:hAnsi="Tahoma" w:cs="Tahoma"/>
          <w:i/>
          <w:iCs/>
          <w:sz w:val="20"/>
          <w:szCs w:val="20"/>
        </w:rPr>
      </w:pPr>
    </w:p>
    <w:p w14:paraId="37FDDC34" w14:textId="0C329F4B" w:rsidR="009E69BF" w:rsidRPr="008F0551" w:rsidRDefault="00716ADD" w:rsidP="009E69BF">
      <w:pPr>
        <w:spacing w:after="0" w:line="240" w:lineRule="auto"/>
        <w:jc w:val="both"/>
        <w:rPr>
          <w:rFonts w:ascii="Tahoma" w:hAnsi="Tahoma" w:cs="Tahoma"/>
          <w:i/>
          <w:iCs/>
          <w:sz w:val="20"/>
          <w:szCs w:val="20"/>
        </w:rPr>
      </w:pPr>
      <w:r>
        <w:rPr>
          <w:rFonts w:ascii="Tahoma" w:hAnsi="Tahoma" w:cs="Tahoma"/>
          <w:i/>
          <w:iCs/>
          <w:sz w:val="20"/>
          <w:szCs w:val="20"/>
        </w:rPr>
        <w:t>Ügyfelem r</w:t>
      </w:r>
      <w:r w:rsidR="009E69BF" w:rsidRPr="008F0551">
        <w:rPr>
          <w:rFonts w:ascii="Tahoma" w:hAnsi="Tahoma" w:cs="Tahoma"/>
          <w:i/>
          <w:iCs/>
          <w:sz w:val="20"/>
          <w:szCs w:val="20"/>
        </w:rPr>
        <w:t>en</w:t>
      </w:r>
      <w:r>
        <w:rPr>
          <w:rFonts w:ascii="Tahoma" w:hAnsi="Tahoma" w:cs="Tahoma"/>
          <w:i/>
          <w:iCs/>
          <w:sz w:val="20"/>
          <w:szCs w:val="20"/>
        </w:rPr>
        <w:t>dezett életvitelű személy</w:t>
      </w:r>
      <w:r w:rsidR="009E69BF" w:rsidRPr="008F0551">
        <w:rPr>
          <w:rFonts w:ascii="Tahoma" w:hAnsi="Tahoma" w:cs="Tahoma"/>
          <w:i/>
          <w:iCs/>
          <w:sz w:val="20"/>
          <w:szCs w:val="20"/>
        </w:rPr>
        <w:t>, lakcímmel rendelkez</w:t>
      </w:r>
      <w:r>
        <w:rPr>
          <w:rFonts w:ascii="Tahoma" w:hAnsi="Tahoma" w:cs="Tahoma"/>
          <w:i/>
          <w:iCs/>
          <w:sz w:val="20"/>
          <w:szCs w:val="20"/>
        </w:rPr>
        <w:t>ik,</w:t>
      </w:r>
      <w:r w:rsidR="009E69BF" w:rsidRPr="008F0551">
        <w:rPr>
          <w:rFonts w:ascii="Tahoma" w:hAnsi="Tahoma" w:cs="Tahoma"/>
          <w:i/>
          <w:iCs/>
          <w:sz w:val="20"/>
          <w:szCs w:val="20"/>
        </w:rPr>
        <w:t xml:space="preserve"> </w:t>
      </w:r>
      <w:r>
        <w:rPr>
          <w:rFonts w:ascii="Tahoma" w:hAnsi="Tahoma" w:cs="Tahoma"/>
          <w:i/>
          <w:iCs/>
          <w:sz w:val="20"/>
          <w:szCs w:val="20"/>
        </w:rPr>
        <w:t>eltartásra szoruló gyermekei</w:t>
      </w:r>
      <w:r w:rsidR="009E69BF" w:rsidRPr="008F0551">
        <w:rPr>
          <w:rFonts w:ascii="Tahoma" w:hAnsi="Tahoma" w:cs="Tahoma"/>
          <w:i/>
          <w:iCs/>
          <w:sz w:val="20"/>
          <w:szCs w:val="20"/>
        </w:rPr>
        <w:t xml:space="preserve"> a helyi intézményekbe járnak (mellékelem az erről szóló igazolást). Anyagi helyzetük az </w:t>
      </w:r>
      <w:r>
        <w:rPr>
          <w:rFonts w:ascii="Tahoma" w:hAnsi="Tahoma" w:cs="Tahoma"/>
          <w:i/>
          <w:iCs/>
          <w:sz w:val="20"/>
          <w:szCs w:val="20"/>
        </w:rPr>
        <w:t>ügyfelem</w:t>
      </w:r>
      <w:r w:rsidR="009E69BF" w:rsidRPr="008F0551">
        <w:rPr>
          <w:rFonts w:ascii="Tahoma" w:hAnsi="Tahoma" w:cs="Tahoma"/>
          <w:i/>
          <w:iCs/>
          <w:sz w:val="20"/>
          <w:szCs w:val="20"/>
        </w:rPr>
        <w:t xml:space="preserve"> jövedelemszerző tevékenység</w:t>
      </w:r>
      <w:r>
        <w:rPr>
          <w:rFonts w:ascii="Tahoma" w:hAnsi="Tahoma" w:cs="Tahoma"/>
          <w:i/>
          <w:iCs/>
          <w:sz w:val="20"/>
          <w:szCs w:val="20"/>
        </w:rPr>
        <w:t>é</w:t>
      </w:r>
      <w:r w:rsidR="009E69BF" w:rsidRPr="008F0551">
        <w:rPr>
          <w:rFonts w:ascii="Tahoma" w:hAnsi="Tahoma" w:cs="Tahoma"/>
          <w:i/>
          <w:iCs/>
          <w:sz w:val="20"/>
          <w:szCs w:val="20"/>
        </w:rPr>
        <w:t>t figyelembe véve rendezett, de szerény. Feles</w:t>
      </w:r>
      <w:r>
        <w:rPr>
          <w:rFonts w:ascii="Tahoma" w:hAnsi="Tahoma" w:cs="Tahoma"/>
          <w:i/>
          <w:iCs/>
          <w:sz w:val="20"/>
          <w:szCs w:val="20"/>
        </w:rPr>
        <w:t>ége</w:t>
      </w:r>
      <w:r w:rsidR="009E69BF" w:rsidRPr="008F0551">
        <w:rPr>
          <w:rFonts w:ascii="Tahoma" w:hAnsi="Tahoma" w:cs="Tahoma"/>
          <w:i/>
          <w:iCs/>
          <w:sz w:val="20"/>
          <w:szCs w:val="20"/>
        </w:rPr>
        <w:t xml:space="preserve"> és saját tágabb értelemben vett család</w:t>
      </w:r>
      <w:r>
        <w:rPr>
          <w:rFonts w:ascii="Tahoma" w:hAnsi="Tahoma" w:cs="Tahoma"/>
          <w:i/>
          <w:iCs/>
          <w:sz w:val="20"/>
          <w:szCs w:val="20"/>
        </w:rPr>
        <w:t>ja</w:t>
      </w:r>
      <w:r w:rsidR="009E69BF" w:rsidRPr="008F0551">
        <w:rPr>
          <w:rFonts w:ascii="Tahoma" w:hAnsi="Tahoma" w:cs="Tahoma"/>
          <w:i/>
          <w:iCs/>
          <w:sz w:val="20"/>
          <w:szCs w:val="20"/>
        </w:rPr>
        <w:t xml:space="preserve"> rossz anyagi helyzetük és több eltartásra szoruló csa</w:t>
      </w:r>
      <w:r>
        <w:rPr>
          <w:rFonts w:ascii="Tahoma" w:hAnsi="Tahoma" w:cs="Tahoma"/>
          <w:i/>
          <w:iCs/>
          <w:sz w:val="20"/>
          <w:szCs w:val="20"/>
        </w:rPr>
        <w:t>ládtag miatt anyagi támogatást ügyfelem</w:t>
      </w:r>
      <w:r w:rsidR="009E69BF" w:rsidRPr="008F0551">
        <w:rPr>
          <w:rFonts w:ascii="Tahoma" w:hAnsi="Tahoma" w:cs="Tahoma"/>
          <w:i/>
          <w:iCs/>
          <w:sz w:val="20"/>
          <w:szCs w:val="20"/>
        </w:rPr>
        <w:t xml:space="preserve"> feleség</w:t>
      </w:r>
      <w:r>
        <w:rPr>
          <w:rFonts w:ascii="Tahoma" w:hAnsi="Tahoma" w:cs="Tahoma"/>
          <w:i/>
          <w:iCs/>
          <w:sz w:val="20"/>
          <w:szCs w:val="20"/>
        </w:rPr>
        <w:t>ének, gyerekei</w:t>
      </w:r>
      <w:r w:rsidR="009E69BF" w:rsidRPr="008F0551">
        <w:rPr>
          <w:rFonts w:ascii="Tahoma" w:hAnsi="Tahoma" w:cs="Tahoma"/>
          <w:i/>
          <w:iCs/>
          <w:sz w:val="20"/>
          <w:szCs w:val="20"/>
        </w:rPr>
        <w:t>nek nem tud nyúj</w:t>
      </w:r>
      <w:r>
        <w:rPr>
          <w:rFonts w:ascii="Tahoma" w:hAnsi="Tahoma" w:cs="Tahoma"/>
          <w:i/>
          <w:iCs/>
          <w:sz w:val="20"/>
          <w:szCs w:val="20"/>
        </w:rPr>
        <w:t>tani. Ahogy korábban kifejtette</w:t>
      </w:r>
      <w:r w:rsidR="009E69BF" w:rsidRPr="008F0551">
        <w:rPr>
          <w:rFonts w:ascii="Tahoma" w:hAnsi="Tahoma" w:cs="Tahoma"/>
          <w:i/>
          <w:iCs/>
          <w:sz w:val="20"/>
          <w:szCs w:val="20"/>
        </w:rPr>
        <w:t>, a letartóztatását megelőzően dolgoz</w:t>
      </w:r>
      <w:r>
        <w:rPr>
          <w:rFonts w:ascii="Tahoma" w:hAnsi="Tahoma" w:cs="Tahoma"/>
          <w:i/>
          <w:iCs/>
          <w:sz w:val="20"/>
          <w:szCs w:val="20"/>
        </w:rPr>
        <w:t>ott</w:t>
      </w:r>
      <w:r w:rsidR="009E69BF" w:rsidRPr="008F0551">
        <w:rPr>
          <w:rFonts w:ascii="Tahoma" w:hAnsi="Tahoma" w:cs="Tahoma"/>
          <w:i/>
          <w:iCs/>
          <w:sz w:val="20"/>
          <w:szCs w:val="20"/>
        </w:rPr>
        <w:t>, család</w:t>
      </w:r>
      <w:r>
        <w:rPr>
          <w:rFonts w:ascii="Tahoma" w:hAnsi="Tahoma" w:cs="Tahoma"/>
          <w:i/>
          <w:iCs/>
          <w:sz w:val="20"/>
          <w:szCs w:val="20"/>
        </w:rPr>
        <w:t>ja</w:t>
      </w:r>
      <w:r w:rsidR="009E69BF" w:rsidRPr="008F0551">
        <w:rPr>
          <w:rFonts w:ascii="Tahoma" w:hAnsi="Tahoma" w:cs="Tahoma"/>
          <w:i/>
          <w:iCs/>
          <w:sz w:val="20"/>
          <w:szCs w:val="20"/>
        </w:rPr>
        <w:t xml:space="preserve"> el</w:t>
      </w:r>
      <w:r>
        <w:rPr>
          <w:rFonts w:ascii="Tahoma" w:hAnsi="Tahoma" w:cs="Tahoma"/>
          <w:i/>
          <w:iCs/>
          <w:sz w:val="20"/>
          <w:szCs w:val="20"/>
        </w:rPr>
        <w:t>tartásáról egyedül gondoskodott</w:t>
      </w:r>
      <w:r w:rsidR="009E69BF" w:rsidRPr="008F0551">
        <w:rPr>
          <w:rFonts w:ascii="Tahoma" w:hAnsi="Tahoma" w:cs="Tahoma"/>
          <w:i/>
          <w:iCs/>
          <w:sz w:val="20"/>
          <w:szCs w:val="20"/>
        </w:rPr>
        <w:t xml:space="preserve">. Továbbá a gyanúsításban szereplő cselekmény, különösen </w:t>
      </w:r>
      <w:proofErr w:type="gramStart"/>
      <w:r w:rsidR="009E69BF" w:rsidRPr="008F0551">
        <w:rPr>
          <w:rFonts w:ascii="Tahoma" w:hAnsi="Tahoma" w:cs="Tahoma"/>
          <w:i/>
          <w:iCs/>
          <w:sz w:val="20"/>
          <w:szCs w:val="20"/>
        </w:rPr>
        <w:t>annak</w:t>
      </w:r>
      <w:proofErr w:type="gramEnd"/>
      <w:r w:rsidR="009E69BF" w:rsidRPr="008F0551">
        <w:rPr>
          <w:rFonts w:ascii="Tahoma" w:hAnsi="Tahoma" w:cs="Tahoma"/>
          <w:i/>
          <w:iCs/>
          <w:sz w:val="20"/>
          <w:szCs w:val="20"/>
        </w:rPr>
        <w:t xml:space="preserve"> körülményeinek esetleges bizonyítottsága esetén sem indokol súlyos büntetést. </w:t>
      </w:r>
    </w:p>
    <w:p w14:paraId="20F58066" w14:textId="77777777" w:rsidR="009E69BF" w:rsidRPr="008F0551" w:rsidRDefault="009E69BF" w:rsidP="009E69BF">
      <w:pPr>
        <w:spacing w:after="0" w:line="240" w:lineRule="auto"/>
        <w:jc w:val="both"/>
        <w:rPr>
          <w:rFonts w:ascii="Tahoma" w:hAnsi="Tahoma" w:cs="Tahoma"/>
          <w:i/>
          <w:iCs/>
          <w:sz w:val="20"/>
          <w:szCs w:val="20"/>
        </w:rPr>
      </w:pPr>
    </w:p>
    <w:p w14:paraId="054B83CD" w14:textId="1F65FE59" w:rsidR="009E69BF" w:rsidRPr="008F0551" w:rsidRDefault="003571B9" w:rsidP="009E69BF">
      <w:pPr>
        <w:spacing w:after="0" w:line="240" w:lineRule="auto"/>
        <w:jc w:val="both"/>
        <w:rPr>
          <w:rFonts w:ascii="Tahoma" w:hAnsi="Tahoma" w:cs="Tahoma"/>
          <w:i/>
          <w:iCs/>
          <w:sz w:val="20"/>
          <w:szCs w:val="20"/>
        </w:rPr>
      </w:pPr>
      <w:proofErr w:type="gramStart"/>
      <w:r>
        <w:rPr>
          <w:rFonts w:ascii="Tahoma" w:hAnsi="Tahoma" w:cs="Tahoma"/>
          <w:i/>
          <w:iCs/>
          <w:sz w:val="20"/>
          <w:szCs w:val="20"/>
        </w:rPr>
        <w:t xml:space="preserve">Az a tény, hogy </w:t>
      </w:r>
      <w:r w:rsidR="00716ADD">
        <w:rPr>
          <w:rFonts w:ascii="Tahoma" w:hAnsi="Tahoma" w:cs="Tahoma"/>
          <w:i/>
          <w:iCs/>
          <w:sz w:val="20"/>
          <w:szCs w:val="20"/>
        </w:rPr>
        <w:t>ügyfelem „feladta</w:t>
      </w:r>
      <w:r w:rsidR="009E69BF" w:rsidRPr="008F0551">
        <w:rPr>
          <w:rFonts w:ascii="Tahoma" w:hAnsi="Tahoma" w:cs="Tahoma"/>
          <w:i/>
          <w:iCs/>
          <w:sz w:val="20"/>
          <w:szCs w:val="20"/>
        </w:rPr>
        <w:t xml:space="preserve"> mag</w:t>
      </w:r>
      <w:r w:rsidR="00716ADD">
        <w:rPr>
          <w:rFonts w:ascii="Tahoma" w:hAnsi="Tahoma" w:cs="Tahoma"/>
          <w:i/>
          <w:iCs/>
          <w:sz w:val="20"/>
          <w:szCs w:val="20"/>
        </w:rPr>
        <w:t>át</w:t>
      </w:r>
      <w:r w:rsidR="009E69BF" w:rsidRPr="008F0551">
        <w:rPr>
          <w:rFonts w:ascii="Tahoma" w:hAnsi="Tahoma" w:cs="Tahoma"/>
          <w:i/>
          <w:iCs/>
          <w:sz w:val="20"/>
          <w:szCs w:val="20"/>
        </w:rPr>
        <w:t>”, életvitele rendezett, és a bizonyítottság esetén várható jogkövetkezmény sem súlyos, együttesen megalapozottá teszi azt a feltevést, hogy a bünt</w:t>
      </w:r>
      <w:r w:rsidR="00716ADD">
        <w:rPr>
          <w:rFonts w:ascii="Tahoma" w:hAnsi="Tahoma" w:cs="Tahoma"/>
          <w:i/>
          <w:iCs/>
          <w:sz w:val="20"/>
          <w:szCs w:val="20"/>
        </w:rPr>
        <w:t>etőeljárás során elérhető lesz</w:t>
      </w:r>
      <w:r w:rsidR="009E69BF" w:rsidRPr="008F0551">
        <w:rPr>
          <w:rFonts w:ascii="Tahoma" w:hAnsi="Tahoma" w:cs="Tahoma"/>
          <w:i/>
          <w:iCs/>
          <w:sz w:val="20"/>
          <w:szCs w:val="20"/>
        </w:rPr>
        <w:t>, a nyomozati cselekményeken és az esetleges bír</w:t>
      </w:r>
      <w:r w:rsidR="00716ADD">
        <w:rPr>
          <w:rFonts w:ascii="Tahoma" w:hAnsi="Tahoma" w:cs="Tahoma"/>
          <w:i/>
          <w:iCs/>
          <w:sz w:val="20"/>
          <w:szCs w:val="20"/>
        </w:rPr>
        <w:t xml:space="preserve">ósági </w:t>
      </w:r>
      <w:proofErr w:type="spellStart"/>
      <w:r w:rsidR="00716ADD">
        <w:rPr>
          <w:rFonts w:ascii="Tahoma" w:hAnsi="Tahoma" w:cs="Tahoma"/>
          <w:i/>
          <w:iCs/>
          <w:sz w:val="20"/>
          <w:szCs w:val="20"/>
        </w:rPr>
        <w:t>tárgyaláso</w:t>
      </w:r>
      <w:proofErr w:type="spellEnd"/>
      <w:r w:rsidR="00716ADD">
        <w:rPr>
          <w:rFonts w:ascii="Tahoma" w:hAnsi="Tahoma" w:cs="Tahoma"/>
          <w:i/>
          <w:iCs/>
          <w:sz w:val="20"/>
          <w:szCs w:val="20"/>
        </w:rPr>
        <w:t>(</w:t>
      </w:r>
      <w:proofErr w:type="spellStart"/>
      <w:r w:rsidR="00716ADD">
        <w:rPr>
          <w:rFonts w:ascii="Tahoma" w:hAnsi="Tahoma" w:cs="Tahoma"/>
          <w:i/>
          <w:iCs/>
          <w:sz w:val="20"/>
          <w:szCs w:val="20"/>
        </w:rPr>
        <w:t>ko</w:t>
      </w:r>
      <w:proofErr w:type="spellEnd"/>
      <w:r w:rsidR="00716ADD">
        <w:rPr>
          <w:rFonts w:ascii="Tahoma" w:hAnsi="Tahoma" w:cs="Tahoma"/>
          <w:i/>
          <w:iCs/>
          <w:sz w:val="20"/>
          <w:szCs w:val="20"/>
        </w:rPr>
        <w:t xml:space="preserve">)n meg fog </w:t>
      </w:r>
      <w:r w:rsidR="009E69BF" w:rsidRPr="008F0551">
        <w:rPr>
          <w:rFonts w:ascii="Tahoma" w:hAnsi="Tahoma" w:cs="Tahoma"/>
          <w:i/>
          <w:iCs/>
          <w:sz w:val="20"/>
          <w:szCs w:val="20"/>
        </w:rPr>
        <w:t>jelenni, a bizonyítást vagy a tanú(</w:t>
      </w:r>
      <w:proofErr w:type="spellStart"/>
      <w:r w:rsidR="009E69BF" w:rsidRPr="008F0551">
        <w:rPr>
          <w:rFonts w:ascii="Tahoma" w:hAnsi="Tahoma" w:cs="Tahoma"/>
          <w:i/>
          <w:iCs/>
          <w:sz w:val="20"/>
          <w:szCs w:val="20"/>
        </w:rPr>
        <w:t>ka</w:t>
      </w:r>
      <w:proofErr w:type="spellEnd"/>
      <w:r w:rsidR="009E69BF" w:rsidRPr="008F0551">
        <w:rPr>
          <w:rFonts w:ascii="Tahoma" w:hAnsi="Tahoma" w:cs="Tahoma"/>
          <w:i/>
          <w:iCs/>
          <w:sz w:val="20"/>
          <w:szCs w:val="20"/>
        </w:rPr>
        <w:t>)t nem fog</w:t>
      </w:r>
      <w:r w:rsidR="00716ADD">
        <w:rPr>
          <w:rFonts w:ascii="Tahoma" w:hAnsi="Tahoma" w:cs="Tahoma"/>
          <w:i/>
          <w:iCs/>
          <w:sz w:val="20"/>
          <w:szCs w:val="20"/>
        </w:rPr>
        <w:t xml:space="preserve">ja </w:t>
      </w:r>
      <w:r w:rsidR="009E69BF" w:rsidRPr="008F0551">
        <w:rPr>
          <w:rFonts w:ascii="Tahoma" w:hAnsi="Tahoma" w:cs="Tahoma"/>
          <w:i/>
          <w:iCs/>
          <w:sz w:val="20"/>
          <w:szCs w:val="20"/>
        </w:rPr>
        <w:t>jogellenesen befolyásolni, így az eljárásban ta</w:t>
      </w:r>
      <w:r w:rsidR="00716ADD">
        <w:rPr>
          <w:rFonts w:ascii="Tahoma" w:hAnsi="Tahoma" w:cs="Tahoma"/>
          <w:i/>
          <w:iCs/>
          <w:sz w:val="20"/>
          <w:szCs w:val="20"/>
        </w:rPr>
        <w:t>núsított és várható magatartása alapján sem indokolt a vele</w:t>
      </w:r>
      <w:r w:rsidR="009E69BF" w:rsidRPr="008F0551">
        <w:rPr>
          <w:rFonts w:ascii="Tahoma" w:hAnsi="Tahoma" w:cs="Tahoma"/>
          <w:i/>
          <w:iCs/>
          <w:sz w:val="20"/>
          <w:szCs w:val="20"/>
        </w:rPr>
        <w:t xml:space="preserve"> szemben alkalmazott kényszerintézkedés fenntartása.</w:t>
      </w:r>
      <w:proofErr w:type="gramEnd"/>
      <w:r w:rsidR="009E69BF" w:rsidRPr="008F0551">
        <w:rPr>
          <w:rFonts w:ascii="Tahoma" w:hAnsi="Tahoma" w:cs="Tahoma"/>
          <w:i/>
          <w:iCs/>
          <w:sz w:val="20"/>
          <w:szCs w:val="20"/>
        </w:rPr>
        <w:t xml:space="preserve"> </w:t>
      </w:r>
    </w:p>
    <w:p w14:paraId="3D0C1289" w14:textId="216B8D94" w:rsidR="009E69BF" w:rsidRDefault="009E69BF" w:rsidP="009E69BF">
      <w:pPr>
        <w:spacing w:after="0" w:line="240" w:lineRule="auto"/>
        <w:rPr>
          <w:rFonts w:ascii="Tahoma" w:hAnsi="Tahoma" w:cs="Tahoma"/>
          <w:sz w:val="20"/>
          <w:szCs w:val="20"/>
        </w:rPr>
      </w:pPr>
    </w:p>
    <w:p w14:paraId="362335F7" w14:textId="77777777" w:rsidR="008F0551" w:rsidRDefault="008F0551" w:rsidP="009E69BF">
      <w:pPr>
        <w:spacing w:after="0" w:line="240" w:lineRule="auto"/>
        <w:rPr>
          <w:rFonts w:ascii="Tahoma" w:hAnsi="Tahoma" w:cs="Tahoma"/>
          <w:sz w:val="20"/>
          <w:szCs w:val="20"/>
        </w:rPr>
      </w:pPr>
    </w:p>
    <w:p w14:paraId="01E6574D" w14:textId="66955F16" w:rsidR="00E54CE0" w:rsidRPr="008F0551" w:rsidRDefault="00E54CE0" w:rsidP="008F0551">
      <w:pPr>
        <w:pStyle w:val="Listaszerbekezds"/>
        <w:numPr>
          <w:ilvl w:val="2"/>
          <w:numId w:val="3"/>
        </w:numPr>
        <w:spacing w:after="0" w:line="240" w:lineRule="auto"/>
        <w:jc w:val="both"/>
        <w:rPr>
          <w:rFonts w:ascii="Tahoma" w:hAnsi="Tahoma" w:cs="Tahoma"/>
          <w:sz w:val="20"/>
          <w:szCs w:val="20"/>
        </w:rPr>
      </w:pPr>
      <w:r w:rsidRPr="008F0551">
        <w:rPr>
          <w:rFonts w:ascii="Tahoma" w:hAnsi="Tahoma" w:cs="Tahoma"/>
          <w:sz w:val="20"/>
          <w:szCs w:val="20"/>
        </w:rPr>
        <w:t>A büntetőeljárás jogszerűtlen befolyásolásának hiánya</w:t>
      </w:r>
    </w:p>
    <w:p w14:paraId="0B6DC828" w14:textId="630001B9" w:rsidR="00D86EBC" w:rsidRPr="008F0551" w:rsidRDefault="00D86EBC" w:rsidP="00D86EBC">
      <w:pPr>
        <w:spacing w:after="0" w:line="240" w:lineRule="auto"/>
        <w:jc w:val="both"/>
        <w:rPr>
          <w:rFonts w:ascii="Tahoma" w:hAnsi="Tahoma" w:cs="Tahoma"/>
          <w:bCs/>
          <w:sz w:val="20"/>
          <w:szCs w:val="20"/>
        </w:rPr>
      </w:pPr>
    </w:p>
    <w:p w14:paraId="68044124" w14:textId="77777777" w:rsidR="009E69BF" w:rsidRPr="00F34921" w:rsidRDefault="009E69BF" w:rsidP="009E69BF">
      <w:pPr>
        <w:spacing w:after="0" w:line="240" w:lineRule="auto"/>
        <w:jc w:val="both"/>
        <w:rPr>
          <w:rFonts w:ascii="Tahoma" w:hAnsi="Tahoma" w:cs="Tahoma"/>
          <w:i/>
          <w:iCs/>
          <w:sz w:val="20"/>
          <w:szCs w:val="20"/>
        </w:rPr>
      </w:pPr>
      <w:r w:rsidRPr="00F34921">
        <w:rPr>
          <w:rFonts w:ascii="Tahoma" w:hAnsi="Tahoma" w:cs="Tahoma"/>
          <w:i/>
          <w:iCs/>
          <w:sz w:val="20"/>
          <w:szCs w:val="20"/>
        </w:rPr>
        <w:t xml:space="preserve">A letartóztatással kapcsolatos határozatok hivatkozása szerint a sértettel – a sértetti vallomásban említett – haragos viszony oka a letartóztatásnak. Álláspontom szerint, ha ezt az általános jellegű, </w:t>
      </w:r>
      <w:proofErr w:type="gramStart"/>
      <w:r w:rsidRPr="00F34921">
        <w:rPr>
          <w:rFonts w:ascii="Tahoma" w:hAnsi="Tahoma" w:cs="Tahoma"/>
          <w:i/>
          <w:iCs/>
          <w:sz w:val="20"/>
          <w:szCs w:val="20"/>
        </w:rPr>
        <w:t>konkrét</w:t>
      </w:r>
      <w:proofErr w:type="gramEnd"/>
      <w:r w:rsidRPr="00F34921">
        <w:rPr>
          <w:rFonts w:ascii="Tahoma" w:hAnsi="Tahoma" w:cs="Tahoma"/>
          <w:i/>
          <w:iCs/>
          <w:sz w:val="20"/>
          <w:szCs w:val="20"/>
        </w:rPr>
        <w:t xml:space="preserve"> ténybeli körülményekkel alá nem támasztott hivatkozást elfogadnánk, akkor az ügyek jelentős részében indokolt lehetne a legsúlyosabb kényszerintézkedést alkalmazni, hiszen a bűncselekmények áldozatai rendszerint dühösek az elkövetőkre, az elkövetők pedig azon az állásponton vannak, hogy a sértettek nem a teljes igazságot mondják el, kifejezetten az ő kárukat szeretnék. </w:t>
      </w:r>
    </w:p>
    <w:p w14:paraId="0643F685" w14:textId="77777777" w:rsidR="009E69BF" w:rsidRPr="00F34921" w:rsidRDefault="009E69BF" w:rsidP="009E69BF">
      <w:pPr>
        <w:spacing w:after="0" w:line="240" w:lineRule="auto"/>
        <w:jc w:val="both"/>
        <w:rPr>
          <w:rFonts w:ascii="Tahoma" w:hAnsi="Tahoma" w:cs="Tahoma"/>
          <w:i/>
          <w:iCs/>
          <w:sz w:val="20"/>
          <w:szCs w:val="20"/>
        </w:rPr>
      </w:pPr>
    </w:p>
    <w:p w14:paraId="78550A21" w14:textId="26AA34B4" w:rsidR="009E69BF" w:rsidRPr="00F34921" w:rsidRDefault="009E69BF" w:rsidP="009E69BF">
      <w:pPr>
        <w:spacing w:after="0" w:line="240" w:lineRule="auto"/>
        <w:jc w:val="both"/>
        <w:rPr>
          <w:rFonts w:ascii="Tahoma" w:hAnsi="Tahoma" w:cs="Tahoma"/>
          <w:i/>
          <w:iCs/>
          <w:sz w:val="20"/>
          <w:szCs w:val="20"/>
        </w:rPr>
      </w:pPr>
      <w:r w:rsidRPr="00F34921">
        <w:rPr>
          <w:rFonts w:ascii="Tahoma" w:hAnsi="Tahoma" w:cs="Tahoma"/>
          <w:i/>
          <w:iCs/>
          <w:sz w:val="20"/>
          <w:szCs w:val="20"/>
        </w:rPr>
        <w:t xml:space="preserve">Az ügyészi álláspont, mely szerint a sértett és az elkövető viszonya megalapozná a letartóztatást, csak akkor lenne elfogadható, ha annak további, különös, a jelen ügyre vetíthető oka lenne. Ebben az ügyben azonban a „szokásos” </w:t>
      </w:r>
      <w:proofErr w:type="gramStart"/>
      <w:r w:rsidRPr="00F34921">
        <w:rPr>
          <w:rFonts w:ascii="Tahoma" w:hAnsi="Tahoma" w:cs="Tahoma"/>
          <w:i/>
          <w:iCs/>
          <w:sz w:val="20"/>
          <w:szCs w:val="20"/>
        </w:rPr>
        <w:t>konfliktuson</w:t>
      </w:r>
      <w:proofErr w:type="gramEnd"/>
      <w:r w:rsidRPr="00F34921">
        <w:rPr>
          <w:rFonts w:ascii="Tahoma" w:hAnsi="Tahoma" w:cs="Tahoma"/>
          <w:i/>
          <w:iCs/>
          <w:sz w:val="20"/>
          <w:szCs w:val="20"/>
        </w:rPr>
        <w:t xml:space="preserve"> és ellentéten túl nincs olyan körülmény, am</w:t>
      </w:r>
      <w:r w:rsidR="00CA4D4E">
        <w:rPr>
          <w:rFonts w:ascii="Tahoma" w:hAnsi="Tahoma" w:cs="Tahoma"/>
          <w:i/>
          <w:iCs/>
          <w:sz w:val="20"/>
          <w:szCs w:val="20"/>
        </w:rPr>
        <w:t>ely távolról is felvetné, hogy ügyfelem jogellenesen befolyásolná vagy megfélemlítené</w:t>
      </w:r>
      <w:r w:rsidRPr="00F34921">
        <w:rPr>
          <w:rFonts w:ascii="Tahoma" w:hAnsi="Tahoma" w:cs="Tahoma"/>
          <w:i/>
          <w:iCs/>
          <w:sz w:val="20"/>
          <w:szCs w:val="20"/>
        </w:rPr>
        <w:t xml:space="preserve"> a tanút. N</w:t>
      </w:r>
      <w:r w:rsidR="00CA4D4E">
        <w:rPr>
          <w:rFonts w:ascii="Tahoma" w:hAnsi="Tahoma" w:cs="Tahoma"/>
          <w:i/>
          <w:iCs/>
          <w:sz w:val="20"/>
          <w:szCs w:val="20"/>
        </w:rPr>
        <w:t>incs is megfélemlítési szándéka</w:t>
      </w:r>
      <w:r w:rsidRPr="00F34921">
        <w:rPr>
          <w:rFonts w:ascii="Tahoma" w:hAnsi="Tahoma" w:cs="Tahoma"/>
          <w:i/>
          <w:iCs/>
          <w:sz w:val="20"/>
          <w:szCs w:val="20"/>
        </w:rPr>
        <w:t>, erre vonatkozó tényadat nem ismert, továbbá feltehető, hogy a büntetőeljárás ezen túlmenően is visszatart</w:t>
      </w:r>
      <w:r w:rsidR="00CA4D4E">
        <w:rPr>
          <w:rFonts w:ascii="Tahoma" w:hAnsi="Tahoma" w:cs="Tahoma"/>
          <w:i/>
          <w:iCs/>
          <w:sz w:val="20"/>
          <w:szCs w:val="20"/>
        </w:rPr>
        <w:t>ja, hogy befolyásolja, megfélemlítse</w:t>
      </w:r>
      <w:r w:rsidRPr="00F34921">
        <w:rPr>
          <w:rFonts w:ascii="Tahoma" w:hAnsi="Tahoma" w:cs="Tahoma"/>
          <w:i/>
          <w:iCs/>
          <w:sz w:val="20"/>
          <w:szCs w:val="20"/>
        </w:rPr>
        <w:t xml:space="preserve"> a tanút. Ha a Bíróság álláspontja szerint mégis feltehető a sértettel való tiltott „</w:t>
      </w:r>
      <w:proofErr w:type="gramStart"/>
      <w:r w:rsidRPr="00F34921">
        <w:rPr>
          <w:rFonts w:ascii="Tahoma" w:hAnsi="Tahoma" w:cs="Tahoma"/>
          <w:i/>
          <w:iCs/>
          <w:sz w:val="20"/>
          <w:szCs w:val="20"/>
        </w:rPr>
        <w:t>interakció</w:t>
      </w:r>
      <w:proofErr w:type="gramEnd"/>
      <w:r w:rsidRPr="00F34921">
        <w:rPr>
          <w:rFonts w:ascii="Tahoma" w:hAnsi="Tahoma" w:cs="Tahoma"/>
          <w:i/>
          <w:iCs/>
          <w:sz w:val="20"/>
          <w:szCs w:val="20"/>
        </w:rPr>
        <w:t xml:space="preserve">”, akkor ennek megelőzésére a távoltartás jogintézménye alkalmas, nem a letartóztatásé. </w:t>
      </w:r>
    </w:p>
    <w:p w14:paraId="71728E91" w14:textId="77777777" w:rsidR="009E69BF" w:rsidRPr="00F34921" w:rsidRDefault="009E69BF" w:rsidP="009E69BF">
      <w:pPr>
        <w:spacing w:after="0" w:line="240" w:lineRule="auto"/>
        <w:jc w:val="both"/>
        <w:rPr>
          <w:rFonts w:ascii="Tahoma" w:hAnsi="Tahoma" w:cs="Tahoma"/>
          <w:i/>
          <w:iCs/>
          <w:sz w:val="20"/>
          <w:szCs w:val="20"/>
        </w:rPr>
      </w:pPr>
    </w:p>
    <w:p w14:paraId="52D4572C" w14:textId="5D60B049" w:rsidR="009E69BF" w:rsidRPr="00F34921" w:rsidRDefault="009E69BF" w:rsidP="009E69BF">
      <w:pPr>
        <w:spacing w:after="0" w:line="240" w:lineRule="auto"/>
        <w:jc w:val="both"/>
        <w:rPr>
          <w:rFonts w:ascii="Tahoma" w:hAnsi="Tahoma" w:cs="Tahoma"/>
          <w:i/>
          <w:iCs/>
          <w:sz w:val="20"/>
          <w:szCs w:val="20"/>
        </w:rPr>
      </w:pPr>
      <w:r w:rsidRPr="00F34921">
        <w:rPr>
          <w:rFonts w:ascii="Tahoma" w:hAnsi="Tahoma" w:cs="Tahoma"/>
          <w:i/>
          <w:iCs/>
          <w:sz w:val="20"/>
          <w:szCs w:val="20"/>
        </w:rPr>
        <w:t xml:space="preserve">Az ügyészség arra is hivatkozott az ügy körülményeit értékelve, hogy </w:t>
      </w:r>
      <w:r w:rsidR="00CA4D4E">
        <w:rPr>
          <w:rFonts w:ascii="Tahoma" w:hAnsi="Tahoma" w:cs="Tahoma"/>
          <w:i/>
          <w:iCs/>
          <w:sz w:val="20"/>
          <w:szCs w:val="20"/>
        </w:rPr>
        <w:t xml:space="preserve">ügyfelem </w:t>
      </w:r>
      <w:r w:rsidRPr="00F34921">
        <w:rPr>
          <w:rFonts w:ascii="Tahoma" w:hAnsi="Tahoma" w:cs="Tahoma"/>
          <w:i/>
          <w:iCs/>
          <w:sz w:val="20"/>
          <w:szCs w:val="20"/>
        </w:rPr>
        <w:t>egy ismeretlenül maradt társ</w:t>
      </w:r>
      <w:r w:rsidR="00CA4D4E">
        <w:rPr>
          <w:rFonts w:ascii="Tahoma" w:hAnsi="Tahoma" w:cs="Tahoma"/>
          <w:i/>
          <w:iCs/>
          <w:sz w:val="20"/>
          <w:szCs w:val="20"/>
        </w:rPr>
        <w:t>ával együtt követte</w:t>
      </w:r>
      <w:r w:rsidRPr="00F34921">
        <w:rPr>
          <w:rFonts w:ascii="Tahoma" w:hAnsi="Tahoma" w:cs="Tahoma"/>
          <w:i/>
          <w:iCs/>
          <w:sz w:val="20"/>
          <w:szCs w:val="20"/>
        </w:rPr>
        <w:t xml:space="preserve"> el a cselekményt. Azon kívül, hogy a sértett érzékelése szerint meglehető</w:t>
      </w:r>
      <w:r w:rsidR="00CA4D4E">
        <w:rPr>
          <w:rFonts w:ascii="Tahoma" w:hAnsi="Tahoma" w:cs="Tahoma"/>
          <w:i/>
          <w:iCs/>
          <w:sz w:val="20"/>
          <w:szCs w:val="20"/>
        </w:rPr>
        <w:t xml:space="preserve">sen közel helyezkedett el </w:t>
      </w:r>
      <w:r w:rsidR="009A328A">
        <w:rPr>
          <w:rFonts w:ascii="Tahoma" w:hAnsi="Tahoma" w:cs="Tahoma"/>
          <w:i/>
          <w:iCs/>
          <w:sz w:val="20"/>
          <w:szCs w:val="20"/>
        </w:rPr>
        <w:t>ügyfelemhez</w:t>
      </w:r>
      <w:r w:rsidRPr="00F34921">
        <w:rPr>
          <w:rFonts w:ascii="Tahoma" w:hAnsi="Tahoma" w:cs="Tahoma"/>
          <w:i/>
          <w:iCs/>
          <w:sz w:val="20"/>
          <w:szCs w:val="20"/>
        </w:rPr>
        <w:t xml:space="preserve"> egy másik férfi és testhelyzetükből arra következ</w:t>
      </w:r>
      <w:r w:rsidR="00CA4D4E">
        <w:rPr>
          <w:rFonts w:ascii="Tahoma" w:hAnsi="Tahoma" w:cs="Tahoma"/>
          <w:i/>
          <w:iCs/>
          <w:sz w:val="20"/>
          <w:szCs w:val="20"/>
        </w:rPr>
        <w:t>tetett, hogy kapcsolatban állnak</w:t>
      </w:r>
      <w:r w:rsidRPr="00F34921">
        <w:rPr>
          <w:rFonts w:ascii="Tahoma" w:hAnsi="Tahoma" w:cs="Tahoma"/>
          <w:i/>
          <w:iCs/>
          <w:sz w:val="20"/>
          <w:szCs w:val="20"/>
        </w:rPr>
        <w:t xml:space="preserve">, még nem alapozza meg a társas elkövetést. Továbbá a nyomozóhatóságnak az elmúlt hónapban lehetősége volt felkutatni az ismeretlen társat, azonban erre vonatkozóan semmilyen érdemi lépést nem tett (ráadásul a megkeresések kiküldése semmilyen valós érdemi válaszadási eséllyel nem kecsegtet). Arra való hivatkozással, hogy van egy ismeretlen, egy személy által feltételezhető társ, akinek a feltalálására a nyomozóhatóság érdemi intézkedést nem tesz, szabadságától megfosztani senkit nem lehet. </w:t>
      </w:r>
    </w:p>
    <w:p w14:paraId="37210E9F" w14:textId="77777777" w:rsidR="009E69BF" w:rsidRPr="00F34921" w:rsidRDefault="009E69BF" w:rsidP="009E69BF">
      <w:pPr>
        <w:spacing w:after="0" w:line="240" w:lineRule="auto"/>
        <w:jc w:val="both"/>
        <w:rPr>
          <w:rFonts w:ascii="Tahoma" w:hAnsi="Tahoma" w:cs="Tahoma"/>
          <w:i/>
          <w:iCs/>
          <w:sz w:val="20"/>
          <w:szCs w:val="20"/>
        </w:rPr>
      </w:pPr>
    </w:p>
    <w:p w14:paraId="0A3AC939" w14:textId="4A14BD97" w:rsidR="009E69BF" w:rsidRDefault="009E69BF" w:rsidP="009E69BF">
      <w:pPr>
        <w:spacing w:after="0" w:line="240" w:lineRule="auto"/>
        <w:jc w:val="both"/>
        <w:rPr>
          <w:rFonts w:ascii="Tahoma" w:hAnsi="Tahoma" w:cs="Tahoma"/>
          <w:i/>
          <w:iCs/>
          <w:sz w:val="20"/>
          <w:szCs w:val="20"/>
        </w:rPr>
      </w:pPr>
      <w:r w:rsidRPr="00F34921">
        <w:rPr>
          <w:rFonts w:ascii="Tahoma" w:hAnsi="Tahoma" w:cs="Tahoma"/>
          <w:i/>
          <w:iCs/>
          <w:sz w:val="20"/>
          <w:szCs w:val="20"/>
        </w:rPr>
        <w:t xml:space="preserve">Továbbá nem megalapozott az a hivatkozás </w:t>
      </w:r>
      <w:r w:rsidR="00147EF0">
        <w:rPr>
          <w:rFonts w:ascii="Tahoma" w:hAnsi="Tahoma" w:cs="Tahoma"/>
          <w:i/>
          <w:iCs/>
          <w:sz w:val="20"/>
          <w:szCs w:val="20"/>
        </w:rPr>
        <w:t>sem, hogy ügyfelem szabadlábon hagyása</w:t>
      </w:r>
      <w:r w:rsidRPr="00F34921">
        <w:rPr>
          <w:rFonts w:ascii="Tahoma" w:hAnsi="Tahoma" w:cs="Tahoma"/>
          <w:i/>
          <w:iCs/>
          <w:sz w:val="20"/>
          <w:szCs w:val="20"/>
        </w:rPr>
        <w:t xml:space="preserve"> esetén összebeszéln</w:t>
      </w:r>
      <w:r w:rsidR="00147EF0">
        <w:rPr>
          <w:rFonts w:ascii="Tahoma" w:hAnsi="Tahoma" w:cs="Tahoma"/>
          <w:i/>
          <w:iCs/>
          <w:sz w:val="20"/>
          <w:szCs w:val="20"/>
        </w:rPr>
        <w:t>e</w:t>
      </w:r>
      <w:r w:rsidRPr="00F34921">
        <w:rPr>
          <w:rFonts w:ascii="Tahoma" w:hAnsi="Tahoma" w:cs="Tahoma"/>
          <w:i/>
          <w:iCs/>
          <w:sz w:val="20"/>
          <w:szCs w:val="20"/>
        </w:rPr>
        <w:t xml:space="preserve"> ezzel az egyébként ism</w:t>
      </w:r>
      <w:r w:rsidR="00147EF0">
        <w:rPr>
          <w:rFonts w:ascii="Tahoma" w:hAnsi="Tahoma" w:cs="Tahoma"/>
          <w:i/>
          <w:iCs/>
          <w:sz w:val="20"/>
          <w:szCs w:val="20"/>
        </w:rPr>
        <w:t>eretlen társsal. Eleve nem tudja</w:t>
      </w:r>
      <w:r w:rsidRPr="00F34921">
        <w:rPr>
          <w:rFonts w:ascii="Tahoma" w:hAnsi="Tahoma" w:cs="Tahoma"/>
          <w:i/>
          <w:iCs/>
          <w:sz w:val="20"/>
          <w:szCs w:val="20"/>
        </w:rPr>
        <w:t>, hogy kit k</w:t>
      </w:r>
      <w:r w:rsidR="00147EF0">
        <w:rPr>
          <w:rFonts w:ascii="Tahoma" w:hAnsi="Tahoma" w:cs="Tahoma"/>
          <w:i/>
          <w:iCs/>
          <w:sz w:val="20"/>
          <w:szCs w:val="20"/>
        </w:rPr>
        <w:t>eres a nyomozóhatóság, állítása</w:t>
      </w:r>
      <w:r w:rsidRPr="00F34921">
        <w:rPr>
          <w:rFonts w:ascii="Tahoma" w:hAnsi="Tahoma" w:cs="Tahoma"/>
          <w:i/>
          <w:iCs/>
          <w:sz w:val="20"/>
          <w:szCs w:val="20"/>
        </w:rPr>
        <w:t xml:space="preserve"> továbbra is az, hogy v</w:t>
      </w:r>
      <w:r w:rsidR="00147EF0">
        <w:rPr>
          <w:rFonts w:ascii="Tahoma" w:hAnsi="Tahoma" w:cs="Tahoma"/>
          <w:i/>
          <w:iCs/>
          <w:sz w:val="20"/>
          <w:szCs w:val="20"/>
        </w:rPr>
        <w:t>ele semmilyen ismerőse</w:t>
      </w:r>
      <w:r w:rsidRPr="00F34921">
        <w:rPr>
          <w:rFonts w:ascii="Tahoma" w:hAnsi="Tahoma" w:cs="Tahoma"/>
          <w:i/>
          <w:iCs/>
          <w:sz w:val="20"/>
          <w:szCs w:val="20"/>
        </w:rPr>
        <w:t xml:space="preserve"> nem volt az eset során. </w:t>
      </w:r>
    </w:p>
    <w:p w14:paraId="6C5D6156" w14:textId="556C0D43" w:rsidR="005515B1" w:rsidRDefault="005515B1" w:rsidP="009E69BF">
      <w:pPr>
        <w:spacing w:after="0" w:line="240" w:lineRule="auto"/>
        <w:jc w:val="both"/>
        <w:rPr>
          <w:rFonts w:ascii="Tahoma" w:hAnsi="Tahoma" w:cs="Tahoma"/>
          <w:i/>
          <w:iCs/>
          <w:sz w:val="20"/>
          <w:szCs w:val="20"/>
        </w:rPr>
      </w:pPr>
    </w:p>
    <w:p w14:paraId="2D45A845" w14:textId="3D4A4631" w:rsidR="005515B1" w:rsidRPr="005F66E2" w:rsidRDefault="005515B1" w:rsidP="009E69BF">
      <w:pPr>
        <w:spacing w:after="0" w:line="240" w:lineRule="auto"/>
        <w:jc w:val="both"/>
        <w:rPr>
          <w:rFonts w:ascii="Tahoma" w:hAnsi="Tahoma" w:cs="Tahoma"/>
          <w:sz w:val="20"/>
          <w:szCs w:val="20"/>
        </w:rPr>
      </w:pPr>
      <w:r w:rsidRPr="005F66E2">
        <w:rPr>
          <w:rFonts w:ascii="Tahoma" w:hAnsi="Tahoma" w:cs="Tahoma"/>
          <w:sz w:val="20"/>
          <w:szCs w:val="20"/>
        </w:rPr>
        <w:t xml:space="preserve">Az Emberi Jogok Európai Bíróságának ítélkezési gyakorlata szerint </w:t>
      </w:r>
      <w:r w:rsidRPr="005F66E2">
        <w:rPr>
          <w:rFonts w:ascii="Times New Roman" w:hAnsi="Times New Roman" w:cs="Times New Roman"/>
          <w:sz w:val="24"/>
          <w:szCs w:val="24"/>
        </w:rPr>
        <w:t xml:space="preserve">a nyomozás </w:t>
      </w:r>
      <w:r w:rsidRPr="005F66E2">
        <w:rPr>
          <w:rFonts w:ascii="Tahoma" w:hAnsi="Tahoma" w:cs="Tahoma"/>
          <w:sz w:val="20"/>
          <w:szCs w:val="20"/>
        </w:rPr>
        <w:t xml:space="preserve">meghiúsításának veszélye akkor </w:t>
      </w:r>
      <w:proofErr w:type="gramStart"/>
      <w:r w:rsidRPr="005F66E2">
        <w:rPr>
          <w:rFonts w:ascii="Tahoma" w:hAnsi="Tahoma" w:cs="Tahoma"/>
          <w:sz w:val="20"/>
          <w:szCs w:val="20"/>
        </w:rPr>
        <w:t>reális</w:t>
      </w:r>
      <w:proofErr w:type="gramEnd"/>
      <w:r w:rsidRPr="005F66E2">
        <w:rPr>
          <w:rFonts w:ascii="Tahoma" w:hAnsi="Tahoma" w:cs="Tahoma"/>
          <w:sz w:val="20"/>
          <w:szCs w:val="20"/>
        </w:rPr>
        <w:t xml:space="preserve">, ha azt konkrét tények támasztják alá (ld. pl. W kontra Svájc, kérelem száma 14379/88). Jelen ügyben semmilyen adat nem merült fel, hogy a szabadlábra helyezésem vagy enyhébb kényszerintézkedés alkalmazása esetén a bizonyítás meghiúsítására törekednék. </w:t>
      </w:r>
    </w:p>
    <w:p w14:paraId="124EEEB3" w14:textId="7928105B" w:rsidR="009E69BF" w:rsidRDefault="009E69BF" w:rsidP="00D86EBC">
      <w:pPr>
        <w:spacing w:after="0" w:line="240" w:lineRule="auto"/>
        <w:jc w:val="both"/>
        <w:rPr>
          <w:rFonts w:ascii="Tahoma" w:hAnsi="Tahoma" w:cs="Tahoma"/>
          <w:b/>
          <w:sz w:val="20"/>
          <w:szCs w:val="20"/>
        </w:rPr>
      </w:pPr>
    </w:p>
    <w:p w14:paraId="11087044" w14:textId="77777777" w:rsidR="009E69BF" w:rsidRPr="00D86EBC" w:rsidRDefault="009E69BF" w:rsidP="00D86EBC">
      <w:pPr>
        <w:spacing w:after="0" w:line="240" w:lineRule="auto"/>
        <w:jc w:val="both"/>
        <w:rPr>
          <w:rFonts w:ascii="Tahoma" w:hAnsi="Tahoma" w:cs="Tahoma"/>
          <w:b/>
          <w:sz w:val="20"/>
          <w:szCs w:val="20"/>
        </w:rPr>
      </w:pPr>
    </w:p>
    <w:p w14:paraId="4810C277" w14:textId="00BA0962" w:rsidR="00E54CE0" w:rsidRDefault="00E54CE0" w:rsidP="008F0551">
      <w:pPr>
        <w:pStyle w:val="Listaszerbekezds"/>
        <w:numPr>
          <w:ilvl w:val="1"/>
          <w:numId w:val="3"/>
        </w:numPr>
        <w:spacing w:after="0" w:line="240" w:lineRule="auto"/>
        <w:contextualSpacing w:val="0"/>
        <w:jc w:val="both"/>
        <w:rPr>
          <w:rFonts w:ascii="Tahoma" w:hAnsi="Tahoma" w:cs="Tahoma"/>
          <w:b/>
          <w:sz w:val="20"/>
          <w:szCs w:val="20"/>
        </w:rPr>
      </w:pPr>
      <w:r>
        <w:rPr>
          <w:rFonts w:ascii="Tahoma" w:hAnsi="Tahoma" w:cs="Tahoma"/>
          <w:b/>
          <w:sz w:val="20"/>
          <w:szCs w:val="20"/>
        </w:rPr>
        <w:t>A bűnismétlés valószínűségének hiánya</w:t>
      </w:r>
    </w:p>
    <w:p w14:paraId="7C06A1DB" w14:textId="7A90C8FE" w:rsidR="00D86EBC" w:rsidRDefault="00D86EBC" w:rsidP="00D86EBC">
      <w:pPr>
        <w:spacing w:after="0" w:line="240" w:lineRule="auto"/>
        <w:jc w:val="both"/>
        <w:rPr>
          <w:rFonts w:ascii="Tahoma" w:hAnsi="Tahoma" w:cs="Tahoma"/>
          <w:b/>
          <w:sz w:val="20"/>
          <w:szCs w:val="20"/>
        </w:rPr>
      </w:pPr>
    </w:p>
    <w:p w14:paraId="2FCBB18B" w14:textId="46DA3C18" w:rsidR="009E69BF" w:rsidRDefault="009E69BF" w:rsidP="009E69BF">
      <w:pPr>
        <w:spacing w:after="0" w:line="240" w:lineRule="auto"/>
        <w:jc w:val="both"/>
        <w:rPr>
          <w:rFonts w:ascii="Tahoma" w:hAnsi="Tahoma" w:cs="Tahoma"/>
          <w:sz w:val="20"/>
          <w:szCs w:val="20"/>
        </w:rPr>
      </w:pPr>
      <w:r w:rsidRPr="007E6D25">
        <w:rPr>
          <w:rFonts w:ascii="Tahoma" w:hAnsi="Tahoma" w:cs="Tahoma"/>
          <w:sz w:val="20"/>
          <w:szCs w:val="20"/>
        </w:rPr>
        <w:t>[</w:t>
      </w:r>
      <w:r w:rsidRPr="007E6D25">
        <w:rPr>
          <w:rFonts w:ascii="Tahoma" w:hAnsi="Tahoma" w:cs="Tahoma"/>
          <w:sz w:val="20"/>
          <w:szCs w:val="20"/>
          <w:highlight w:val="yellow"/>
        </w:rPr>
        <w:t xml:space="preserve">Itt </w:t>
      </w:r>
      <w:r w:rsidR="008F0551">
        <w:rPr>
          <w:rFonts w:ascii="Tahoma" w:hAnsi="Tahoma" w:cs="Tahoma"/>
          <w:sz w:val="20"/>
          <w:szCs w:val="20"/>
          <w:highlight w:val="yellow"/>
        </w:rPr>
        <w:t xml:space="preserve">ismét lehet hivatkozni a kedvező személyi körülményekre, arra, hogy a terhelt korábban nem követett el bűncselekményt vagy itt </w:t>
      </w:r>
      <w:r w:rsidRPr="007E6D25">
        <w:rPr>
          <w:rFonts w:ascii="Tahoma" w:hAnsi="Tahoma" w:cs="Tahoma"/>
          <w:sz w:val="20"/>
          <w:szCs w:val="20"/>
          <w:highlight w:val="yellow"/>
        </w:rPr>
        <w:t>kell leírni</w:t>
      </w:r>
      <w:r>
        <w:rPr>
          <w:rFonts w:ascii="Tahoma" w:hAnsi="Tahoma" w:cs="Tahoma"/>
          <w:sz w:val="20"/>
          <w:szCs w:val="20"/>
          <w:highlight w:val="yellow"/>
        </w:rPr>
        <w:t>, hogy ha az elkövető korábban is követett el bűncselekményt, de az nem a mostanihoz hasonló jellegű, nagyon régen volt, ezért nem releváns. Például:</w:t>
      </w:r>
      <w:r w:rsidRPr="007E6D25">
        <w:rPr>
          <w:rFonts w:ascii="Tahoma" w:hAnsi="Tahoma" w:cs="Tahoma"/>
          <w:sz w:val="20"/>
          <w:szCs w:val="20"/>
          <w:highlight w:val="yellow"/>
        </w:rPr>
        <w:t>]</w:t>
      </w:r>
    </w:p>
    <w:p w14:paraId="3D4039EA" w14:textId="77777777" w:rsidR="008F0551" w:rsidRDefault="008F0551" w:rsidP="009E69BF">
      <w:pPr>
        <w:spacing w:after="0" w:line="240" w:lineRule="auto"/>
        <w:jc w:val="both"/>
        <w:rPr>
          <w:rFonts w:ascii="Tahoma" w:hAnsi="Tahoma" w:cs="Tahoma"/>
          <w:sz w:val="20"/>
          <w:szCs w:val="20"/>
        </w:rPr>
      </w:pPr>
    </w:p>
    <w:p w14:paraId="3466FA23" w14:textId="77777777" w:rsidR="009E69BF" w:rsidRPr="001D4DAA" w:rsidRDefault="009E69BF" w:rsidP="009E69BF">
      <w:pPr>
        <w:spacing w:after="0" w:line="240" w:lineRule="auto"/>
        <w:jc w:val="both"/>
        <w:rPr>
          <w:rFonts w:ascii="Tahoma" w:hAnsi="Tahoma" w:cs="Tahoma"/>
          <w:i/>
          <w:iCs/>
          <w:sz w:val="20"/>
          <w:szCs w:val="20"/>
        </w:rPr>
      </w:pPr>
      <w:r w:rsidRPr="001D4DAA">
        <w:rPr>
          <w:rFonts w:ascii="Tahoma" w:hAnsi="Tahoma" w:cs="Tahoma"/>
          <w:i/>
          <w:iCs/>
          <w:sz w:val="20"/>
          <w:szCs w:val="20"/>
        </w:rPr>
        <w:t xml:space="preserve">Az ügyészség letartóztatási indítványában a személyi és családi körülmények tekintetében a legtöbb figyelmet a korábban elkövetett bűncselekménynek szánta. </w:t>
      </w:r>
    </w:p>
    <w:p w14:paraId="6D96E5FB" w14:textId="77777777" w:rsidR="009E69BF" w:rsidRPr="001D4DAA" w:rsidRDefault="009E69BF" w:rsidP="009E69BF">
      <w:pPr>
        <w:spacing w:after="0" w:line="240" w:lineRule="auto"/>
        <w:jc w:val="both"/>
        <w:rPr>
          <w:rFonts w:ascii="Tahoma" w:hAnsi="Tahoma" w:cs="Tahoma"/>
          <w:i/>
          <w:iCs/>
          <w:sz w:val="20"/>
          <w:szCs w:val="20"/>
        </w:rPr>
      </w:pPr>
    </w:p>
    <w:p w14:paraId="5101C325" w14:textId="568ABB20" w:rsidR="009E69BF" w:rsidRPr="001D4DAA" w:rsidRDefault="00147EF0" w:rsidP="009E69BF">
      <w:pPr>
        <w:spacing w:after="0" w:line="240" w:lineRule="auto"/>
        <w:jc w:val="both"/>
        <w:rPr>
          <w:rFonts w:ascii="Tahoma" w:hAnsi="Tahoma" w:cs="Tahoma"/>
          <w:i/>
          <w:iCs/>
          <w:sz w:val="20"/>
          <w:szCs w:val="20"/>
        </w:rPr>
      </w:pPr>
      <w:r>
        <w:rPr>
          <w:rFonts w:ascii="Tahoma" w:hAnsi="Tahoma" w:cs="Tahoma"/>
          <w:i/>
          <w:iCs/>
          <w:sz w:val="20"/>
          <w:szCs w:val="20"/>
        </w:rPr>
        <w:t>Ügyfelem nyilván nem vonja</w:t>
      </w:r>
      <w:r w:rsidR="009E69BF" w:rsidRPr="001D4DAA">
        <w:rPr>
          <w:rFonts w:ascii="Tahoma" w:hAnsi="Tahoma" w:cs="Tahoma"/>
          <w:i/>
          <w:iCs/>
          <w:sz w:val="20"/>
          <w:szCs w:val="20"/>
        </w:rPr>
        <w:t xml:space="preserve"> kétségbe a tényt, hogy már került összeütközésbe a törvénnyel. Hat évvel ezelőtt követett el kábítószerrel való visszaélést, amely elkövetésekor </w:t>
      </w:r>
      <w:proofErr w:type="gramStart"/>
      <w:r w:rsidR="009E69BF" w:rsidRPr="001D4DAA">
        <w:rPr>
          <w:rFonts w:ascii="Tahoma" w:hAnsi="Tahoma" w:cs="Tahoma"/>
          <w:i/>
          <w:iCs/>
          <w:sz w:val="20"/>
          <w:szCs w:val="20"/>
        </w:rPr>
        <w:t>éppen</w:t>
      </w:r>
      <w:proofErr w:type="gramEnd"/>
      <w:r w:rsidR="009E69BF" w:rsidRPr="001D4DAA">
        <w:rPr>
          <w:rFonts w:ascii="Tahoma" w:hAnsi="Tahoma" w:cs="Tahoma"/>
          <w:i/>
          <w:iCs/>
          <w:sz w:val="20"/>
          <w:szCs w:val="20"/>
        </w:rPr>
        <w:t xml:space="preserve"> hogy betöltötte 14. életévét. Jellemző, hogy a fiatalkorúak csupán egyszeri cselekményt követnek el, és nem folytatnak kriminális </w:t>
      </w:r>
      <w:proofErr w:type="gramStart"/>
      <w:r w:rsidR="009E69BF" w:rsidRPr="001D4DAA">
        <w:rPr>
          <w:rFonts w:ascii="Tahoma" w:hAnsi="Tahoma" w:cs="Tahoma"/>
          <w:i/>
          <w:iCs/>
          <w:sz w:val="20"/>
          <w:szCs w:val="20"/>
        </w:rPr>
        <w:t>karriert</w:t>
      </w:r>
      <w:proofErr w:type="gramEnd"/>
      <w:r w:rsidR="009E69BF" w:rsidRPr="001D4DAA">
        <w:rPr>
          <w:rFonts w:ascii="Tahoma" w:hAnsi="Tahoma" w:cs="Tahoma"/>
          <w:i/>
          <w:iCs/>
          <w:sz w:val="20"/>
          <w:szCs w:val="20"/>
        </w:rPr>
        <w:t xml:space="preserve"> később. Ez történt </w:t>
      </w:r>
      <w:r>
        <w:rPr>
          <w:rFonts w:ascii="Tahoma" w:hAnsi="Tahoma" w:cs="Tahoma"/>
          <w:i/>
          <w:iCs/>
          <w:sz w:val="20"/>
          <w:szCs w:val="20"/>
        </w:rPr>
        <w:t>vele</w:t>
      </w:r>
      <w:r w:rsidR="009E69BF" w:rsidRPr="001D4DAA">
        <w:rPr>
          <w:rFonts w:ascii="Tahoma" w:hAnsi="Tahoma" w:cs="Tahoma"/>
          <w:i/>
          <w:iCs/>
          <w:sz w:val="20"/>
          <w:szCs w:val="20"/>
        </w:rPr>
        <w:t xml:space="preserve"> is. 2016-ban a társtettesként elkövetett kábítószerrel való visszaélés miatt a bíróság próbára bocsátotta, amely eredményesen telt el. </w:t>
      </w:r>
      <w:r w:rsidR="009E69BF">
        <w:rPr>
          <w:rFonts w:ascii="Tahoma" w:hAnsi="Tahoma" w:cs="Tahoma"/>
          <w:i/>
          <w:iCs/>
          <w:sz w:val="20"/>
          <w:szCs w:val="20"/>
        </w:rPr>
        <w:t>A</w:t>
      </w:r>
      <w:r w:rsidR="009E69BF" w:rsidRPr="001D4DAA">
        <w:rPr>
          <w:rFonts w:ascii="Tahoma" w:hAnsi="Tahoma" w:cs="Tahoma"/>
          <w:i/>
          <w:iCs/>
          <w:sz w:val="20"/>
          <w:szCs w:val="20"/>
        </w:rPr>
        <w:t>zóta nem követ</w:t>
      </w:r>
      <w:r>
        <w:rPr>
          <w:rFonts w:ascii="Tahoma" w:hAnsi="Tahoma" w:cs="Tahoma"/>
          <w:i/>
          <w:iCs/>
          <w:sz w:val="20"/>
          <w:szCs w:val="20"/>
        </w:rPr>
        <w:t>ett</w:t>
      </w:r>
      <w:r w:rsidR="009E69BF" w:rsidRPr="001D4DAA">
        <w:rPr>
          <w:rFonts w:ascii="Tahoma" w:hAnsi="Tahoma" w:cs="Tahoma"/>
          <w:i/>
          <w:iCs/>
          <w:sz w:val="20"/>
          <w:szCs w:val="20"/>
        </w:rPr>
        <w:t xml:space="preserve"> el bűncselekményt. Álláspontom szerint e korábbi cselekménynek legfeljebb </w:t>
      </w:r>
      <w:proofErr w:type="gramStart"/>
      <w:r w:rsidR="009E69BF" w:rsidRPr="001D4DAA">
        <w:rPr>
          <w:rFonts w:ascii="Tahoma" w:hAnsi="Tahoma" w:cs="Tahoma"/>
          <w:i/>
          <w:iCs/>
          <w:sz w:val="20"/>
          <w:szCs w:val="20"/>
        </w:rPr>
        <w:t>minimális</w:t>
      </w:r>
      <w:proofErr w:type="gramEnd"/>
      <w:r w:rsidR="009E69BF" w:rsidRPr="001D4DAA">
        <w:rPr>
          <w:rFonts w:ascii="Tahoma" w:hAnsi="Tahoma" w:cs="Tahoma"/>
          <w:i/>
          <w:iCs/>
          <w:sz w:val="20"/>
          <w:szCs w:val="20"/>
        </w:rPr>
        <w:t xml:space="preserve"> relevanciája van a jelen üggyel összefüggésben, az a legsúlyosabb kényszerintézkedést semmiképpen sem alapozza meg, ebből a kriminális életvezetés veszélyére nem vonható le megalapozott következtetés. Döntése meghozatalakor a tisztelt Bíróságnak figyelembe kell vennie </w:t>
      </w:r>
      <w:r w:rsidR="009E69BF">
        <w:rPr>
          <w:rFonts w:ascii="Tahoma" w:hAnsi="Tahoma" w:cs="Tahoma"/>
          <w:i/>
          <w:iCs/>
          <w:sz w:val="20"/>
          <w:szCs w:val="20"/>
        </w:rPr>
        <w:t>a</w:t>
      </w:r>
      <w:r w:rsidR="009E69BF" w:rsidRPr="001D4DAA">
        <w:rPr>
          <w:rFonts w:ascii="Tahoma" w:hAnsi="Tahoma" w:cs="Tahoma"/>
          <w:i/>
          <w:iCs/>
          <w:sz w:val="20"/>
          <w:szCs w:val="20"/>
        </w:rPr>
        <w:t xml:space="preserve"> korábbi elítélés</w:t>
      </w:r>
      <w:r w:rsidR="009E69BF">
        <w:rPr>
          <w:rFonts w:ascii="Tahoma" w:hAnsi="Tahoma" w:cs="Tahoma"/>
          <w:i/>
          <w:iCs/>
          <w:sz w:val="20"/>
          <w:szCs w:val="20"/>
        </w:rPr>
        <w:t xml:space="preserve"> </w:t>
      </w:r>
      <w:r w:rsidR="009E69BF" w:rsidRPr="001D4DAA">
        <w:rPr>
          <w:rFonts w:ascii="Tahoma" w:hAnsi="Tahoma" w:cs="Tahoma"/>
          <w:i/>
          <w:iCs/>
          <w:sz w:val="20"/>
          <w:szCs w:val="20"/>
        </w:rPr>
        <w:t xml:space="preserve">idejét, valamint a korábban elkövetett bűncselekmény jellegét, megfelelően </w:t>
      </w:r>
      <w:r w:rsidR="009E69BF" w:rsidRPr="001D4DAA">
        <w:rPr>
          <w:rFonts w:ascii="Tahoma" w:hAnsi="Tahoma" w:cs="Tahoma"/>
          <w:bCs/>
          <w:i/>
          <w:iCs/>
          <w:sz w:val="20"/>
          <w:szCs w:val="20"/>
        </w:rPr>
        <w:t xml:space="preserve">az Emberi Jogok Európai Bírósága </w:t>
      </w:r>
      <w:r w:rsidR="009E69BF" w:rsidRPr="001D4DAA">
        <w:rPr>
          <w:rFonts w:ascii="Tahoma" w:hAnsi="Tahoma" w:cs="Tahoma"/>
          <w:bCs/>
          <w:i/>
          <w:iCs/>
          <w:sz w:val="20"/>
          <w:szCs w:val="20"/>
        </w:rPr>
        <w:lastRenderedPageBreak/>
        <w:t xml:space="preserve">gyakorlatának (ld. pl. ugyancsak </w:t>
      </w:r>
      <w:proofErr w:type="spellStart"/>
      <w:r w:rsidR="009E69BF" w:rsidRPr="001D4DAA">
        <w:rPr>
          <w:rFonts w:ascii="Tahoma" w:hAnsi="Tahoma" w:cs="Tahoma"/>
          <w:i/>
          <w:iCs/>
          <w:sz w:val="20"/>
          <w:szCs w:val="20"/>
        </w:rPr>
        <w:t>Clooth</w:t>
      </w:r>
      <w:proofErr w:type="spellEnd"/>
      <w:r w:rsidR="009E69BF" w:rsidRPr="001D4DAA">
        <w:rPr>
          <w:rFonts w:ascii="Tahoma" w:hAnsi="Tahoma" w:cs="Tahoma"/>
          <w:i/>
          <w:iCs/>
          <w:sz w:val="20"/>
          <w:szCs w:val="20"/>
        </w:rPr>
        <w:t xml:space="preserve"> kontra Belgium, </w:t>
      </w:r>
      <w:r w:rsidR="009E69BF" w:rsidRPr="001D4DAA">
        <w:rPr>
          <w:rStyle w:val="sf6541cea"/>
          <w:rFonts w:ascii="Tahoma" w:hAnsi="Tahoma" w:cs="Tahoma"/>
          <w:i/>
          <w:iCs/>
          <w:sz w:val="20"/>
          <w:szCs w:val="20"/>
        </w:rPr>
        <w:t>12718/87.</w:t>
      </w:r>
      <w:r w:rsidR="009E69BF" w:rsidRPr="001D4DAA">
        <w:rPr>
          <w:rFonts w:ascii="Tahoma" w:hAnsi="Tahoma" w:cs="Tahoma"/>
          <w:i/>
          <w:iCs/>
          <w:sz w:val="20"/>
          <w:szCs w:val="20"/>
        </w:rPr>
        <w:t>)</w:t>
      </w:r>
      <w:r w:rsidR="009E69BF" w:rsidRPr="001D4DAA">
        <w:rPr>
          <w:rFonts w:ascii="Tahoma" w:hAnsi="Tahoma" w:cs="Tahoma"/>
          <w:bCs/>
          <w:i/>
          <w:iCs/>
          <w:sz w:val="20"/>
          <w:szCs w:val="20"/>
        </w:rPr>
        <w:t xml:space="preserve">, amelynek értelmében az eltérő jellegű cselekmények nem vehetők figyelembe a kényszerintézkedés meghatározásakor, azoknak relevanciája nincs. </w:t>
      </w:r>
    </w:p>
    <w:p w14:paraId="4BA8511C" w14:textId="77777777" w:rsidR="009E69BF" w:rsidRPr="001D4DAA" w:rsidRDefault="009E69BF" w:rsidP="009E69BF">
      <w:pPr>
        <w:spacing w:after="0" w:line="240" w:lineRule="auto"/>
        <w:jc w:val="both"/>
        <w:rPr>
          <w:rFonts w:ascii="Tahoma" w:hAnsi="Tahoma" w:cs="Tahoma"/>
          <w:i/>
          <w:iCs/>
          <w:sz w:val="20"/>
          <w:szCs w:val="20"/>
        </w:rPr>
      </w:pPr>
    </w:p>
    <w:p w14:paraId="133C83E1" w14:textId="21AB0419" w:rsidR="009E69BF" w:rsidRPr="001D4DAA" w:rsidRDefault="009E69BF" w:rsidP="009E69BF">
      <w:pPr>
        <w:spacing w:after="0" w:line="240" w:lineRule="auto"/>
        <w:jc w:val="both"/>
        <w:rPr>
          <w:rFonts w:ascii="Tahoma" w:hAnsi="Tahoma" w:cs="Tahoma"/>
          <w:i/>
          <w:iCs/>
          <w:sz w:val="20"/>
          <w:szCs w:val="20"/>
        </w:rPr>
      </w:pPr>
      <w:r w:rsidRPr="001D4DAA">
        <w:rPr>
          <w:rFonts w:ascii="Tahoma" w:hAnsi="Tahoma" w:cs="Tahoma"/>
          <w:i/>
          <w:iCs/>
          <w:sz w:val="20"/>
          <w:szCs w:val="20"/>
        </w:rPr>
        <w:t xml:space="preserve">Az ügyészség a korábbi cselekményen túl nem hivatkozott semmilyen </w:t>
      </w:r>
      <w:proofErr w:type="gramStart"/>
      <w:r w:rsidRPr="001D4DAA">
        <w:rPr>
          <w:rFonts w:ascii="Tahoma" w:hAnsi="Tahoma" w:cs="Tahoma"/>
          <w:i/>
          <w:iCs/>
          <w:sz w:val="20"/>
          <w:szCs w:val="20"/>
        </w:rPr>
        <w:t>konkrét</w:t>
      </w:r>
      <w:proofErr w:type="gramEnd"/>
      <w:r w:rsidRPr="001D4DAA">
        <w:rPr>
          <w:rFonts w:ascii="Tahoma" w:hAnsi="Tahoma" w:cs="Tahoma"/>
          <w:i/>
          <w:iCs/>
          <w:sz w:val="20"/>
          <w:szCs w:val="20"/>
        </w:rPr>
        <w:t xml:space="preserve"> ténybeli körülményre, ami azt támasztaná alá, hogy </w:t>
      </w:r>
      <w:r w:rsidR="009A328A">
        <w:rPr>
          <w:rFonts w:ascii="Tahoma" w:hAnsi="Tahoma" w:cs="Tahoma"/>
          <w:i/>
          <w:iCs/>
          <w:sz w:val="20"/>
          <w:szCs w:val="20"/>
        </w:rPr>
        <w:t xml:space="preserve">ügyfelem </w:t>
      </w:r>
      <w:r w:rsidRPr="001D4DAA">
        <w:rPr>
          <w:rFonts w:ascii="Tahoma" w:hAnsi="Tahoma" w:cs="Tahoma"/>
          <w:i/>
          <w:iCs/>
          <w:sz w:val="20"/>
          <w:szCs w:val="20"/>
        </w:rPr>
        <w:t>újabb bűncselekményt tervezn</w:t>
      </w:r>
      <w:r w:rsidR="009A328A">
        <w:rPr>
          <w:rFonts w:ascii="Tahoma" w:hAnsi="Tahoma" w:cs="Tahoma"/>
          <w:i/>
          <w:iCs/>
          <w:sz w:val="20"/>
          <w:szCs w:val="20"/>
        </w:rPr>
        <w:t>e</w:t>
      </w:r>
      <w:r w:rsidRPr="001D4DAA">
        <w:rPr>
          <w:rFonts w:ascii="Tahoma" w:hAnsi="Tahoma" w:cs="Tahoma"/>
          <w:i/>
          <w:iCs/>
          <w:sz w:val="20"/>
          <w:szCs w:val="20"/>
        </w:rPr>
        <w:t xml:space="preserve"> elkövetni, álláspontom szerint az újabb szabadságvesztéssel büntethető cselekmény elkövetéséhez megalapozott feltevés semmiképpen sem fűzhető. </w:t>
      </w:r>
    </w:p>
    <w:p w14:paraId="1F7BBB07" w14:textId="68C2ADAB" w:rsidR="00D86EBC" w:rsidRDefault="00D86EBC" w:rsidP="00D86EBC">
      <w:pPr>
        <w:spacing w:after="0" w:line="240" w:lineRule="auto"/>
        <w:jc w:val="both"/>
        <w:rPr>
          <w:rFonts w:ascii="Tahoma" w:hAnsi="Tahoma" w:cs="Tahoma"/>
          <w:b/>
          <w:sz w:val="20"/>
          <w:szCs w:val="20"/>
        </w:rPr>
      </w:pPr>
    </w:p>
    <w:p w14:paraId="0F8D66D2" w14:textId="1D9E00D3" w:rsidR="00D86EBC" w:rsidRPr="00942424" w:rsidRDefault="005515B1" w:rsidP="00D86EBC">
      <w:pPr>
        <w:spacing w:after="0" w:line="240" w:lineRule="auto"/>
        <w:jc w:val="both"/>
        <w:rPr>
          <w:rFonts w:ascii="Tahoma" w:hAnsi="Tahoma" w:cs="Tahoma"/>
          <w:sz w:val="20"/>
          <w:szCs w:val="20"/>
        </w:rPr>
      </w:pPr>
      <w:r w:rsidRPr="00942424">
        <w:rPr>
          <w:rFonts w:ascii="Tahoma" w:hAnsi="Tahoma" w:cs="Tahoma"/>
          <w:sz w:val="20"/>
          <w:szCs w:val="20"/>
        </w:rPr>
        <w:t xml:space="preserve">Az Emberi Jogok Európai Bírósága joggyakorlata egységes abban, hogy a bűnismétlés veszélye csak akkor vezethet a letartóztatás elrendeléséhez, ha </w:t>
      </w:r>
      <w:proofErr w:type="gramStart"/>
      <w:r w:rsidRPr="00942424">
        <w:rPr>
          <w:rFonts w:ascii="Tahoma" w:hAnsi="Tahoma" w:cs="Tahoma"/>
          <w:sz w:val="20"/>
          <w:szCs w:val="20"/>
        </w:rPr>
        <w:t>reális</w:t>
      </w:r>
      <w:proofErr w:type="gramEnd"/>
      <w:r w:rsidRPr="00942424">
        <w:rPr>
          <w:rFonts w:ascii="Tahoma" w:hAnsi="Tahoma" w:cs="Tahoma"/>
          <w:sz w:val="20"/>
          <w:szCs w:val="20"/>
        </w:rPr>
        <w:t xml:space="preserve"> az esélye annak, hogy a terhelt a letartóztatás elrendelésének alapjául szolgáló cselekményekhez hasonló és hasonlóan súlyos cselekményt követne el (ld. pl. </w:t>
      </w:r>
      <w:proofErr w:type="spellStart"/>
      <w:r w:rsidRPr="00942424">
        <w:rPr>
          <w:rFonts w:ascii="Tahoma" w:hAnsi="Tahoma" w:cs="Tahoma"/>
          <w:sz w:val="20"/>
          <w:szCs w:val="20"/>
        </w:rPr>
        <w:t>Matznetter</w:t>
      </w:r>
      <w:proofErr w:type="spellEnd"/>
      <w:r w:rsidRPr="00942424">
        <w:rPr>
          <w:rFonts w:ascii="Tahoma" w:hAnsi="Tahoma" w:cs="Tahoma"/>
          <w:sz w:val="20"/>
          <w:szCs w:val="20"/>
        </w:rPr>
        <w:t xml:space="preserve"> kontra Ausztria, kérelem száma: 2178/64).</w:t>
      </w:r>
    </w:p>
    <w:p w14:paraId="0F068C87" w14:textId="216D51E9" w:rsidR="005515B1" w:rsidRDefault="005515B1" w:rsidP="00D86EBC">
      <w:pPr>
        <w:spacing w:after="0" w:line="240" w:lineRule="auto"/>
        <w:jc w:val="both"/>
        <w:rPr>
          <w:rFonts w:ascii="Tahoma" w:hAnsi="Tahoma" w:cs="Tahoma"/>
          <w:b/>
          <w:sz w:val="20"/>
          <w:szCs w:val="20"/>
        </w:rPr>
      </w:pPr>
    </w:p>
    <w:p w14:paraId="79EC171B" w14:textId="77777777" w:rsidR="005515B1" w:rsidRPr="00D86EBC" w:rsidRDefault="005515B1" w:rsidP="00D86EBC">
      <w:pPr>
        <w:spacing w:after="0" w:line="240" w:lineRule="auto"/>
        <w:jc w:val="both"/>
        <w:rPr>
          <w:rFonts w:ascii="Tahoma" w:hAnsi="Tahoma" w:cs="Tahoma"/>
          <w:b/>
          <w:sz w:val="20"/>
          <w:szCs w:val="20"/>
        </w:rPr>
      </w:pPr>
    </w:p>
    <w:p w14:paraId="513E0FA0" w14:textId="07C4B5AE" w:rsidR="00D86EBC" w:rsidRDefault="00D86EBC" w:rsidP="008F0551">
      <w:pPr>
        <w:pStyle w:val="Listaszerbekezds"/>
        <w:numPr>
          <w:ilvl w:val="0"/>
          <w:numId w:val="3"/>
        </w:numPr>
        <w:spacing w:after="0" w:line="240" w:lineRule="auto"/>
        <w:ind w:left="426" w:hanging="426"/>
        <w:contextualSpacing w:val="0"/>
        <w:jc w:val="both"/>
        <w:rPr>
          <w:rFonts w:ascii="Tahoma" w:hAnsi="Tahoma" w:cs="Tahoma"/>
          <w:b/>
          <w:sz w:val="20"/>
          <w:szCs w:val="20"/>
        </w:rPr>
      </w:pPr>
      <w:r>
        <w:rPr>
          <w:rFonts w:ascii="Tahoma" w:hAnsi="Tahoma" w:cs="Tahoma"/>
          <w:b/>
          <w:sz w:val="20"/>
          <w:szCs w:val="20"/>
        </w:rPr>
        <w:t>További lényeges körülmények</w:t>
      </w:r>
    </w:p>
    <w:p w14:paraId="207A7748" w14:textId="77777777" w:rsidR="00D86EBC" w:rsidRDefault="00D86EBC" w:rsidP="00D86EBC">
      <w:pPr>
        <w:pStyle w:val="Listaszerbekezds"/>
        <w:spacing w:after="0" w:line="240" w:lineRule="auto"/>
        <w:ind w:left="426"/>
        <w:contextualSpacing w:val="0"/>
        <w:jc w:val="both"/>
        <w:rPr>
          <w:rFonts w:ascii="Tahoma" w:hAnsi="Tahoma" w:cs="Tahoma"/>
          <w:b/>
          <w:sz w:val="20"/>
          <w:szCs w:val="20"/>
        </w:rPr>
      </w:pPr>
    </w:p>
    <w:p w14:paraId="53D22379" w14:textId="1DE507A7" w:rsidR="007E6D25" w:rsidRPr="008F0551" w:rsidRDefault="00D86EBC" w:rsidP="008F0551">
      <w:pPr>
        <w:pStyle w:val="Listaszerbekezds"/>
        <w:numPr>
          <w:ilvl w:val="1"/>
          <w:numId w:val="3"/>
        </w:numPr>
        <w:spacing w:after="0" w:line="240" w:lineRule="auto"/>
        <w:jc w:val="both"/>
        <w:rPr>
          <w:rFonts w:ascii="Tahoma" w:hAnsi="Tahoma" w:cs="Tahoma"/>
          <w:b/>
          <w:sz w:val="20"/>
          <w:szCs w:val="20"/>
        </w:rPr>
      </w:pPr>
      <w:r w:rsidRPr="008F0551">
        <w:rPr>
          <w:rFonts w:ascii="Tahoma" w:hAnsi="Tahoma" w:cs="Tahoma"/>
          <w:b/>
          <w:sz w:val="20"/>
          <w:szCs w:val="20"/>
        </w:rPr>
        <w:t xml:space="preserve">A </w:t>
      </w:r>
      <w:r w:rsidR="007E6D25" w:rsidRPr="008F0551">
        <w:rPr>
          <w:rFonts w:ascii="Tahoma" w:hAnsi="Tahoma" w:cs="Tahoma"/>
          <w:b/>
          <w:sz w:val="20"/>
          <w:szCs w:val="20"/>
        </w:rPr>
        <w:t>bűncselekmény jellege</w:t>
      </w:r>
    </w:p>
    <w:p w14:paraId="6A8BB762" w14:textId="77777777" w:rsidR="008F0551" w:rsidRDefault="008F0551" w:rsidP="008F0551">
      <w:pPr>
        <w:spacing w:after="0" w:line="240" w:lineRule="auto"/>
        <w:jc w:val="both"/>
        <w:rPr>
          <w:rFonts w:ascii="Tahoma" w:hAnsi="Tahoma" w:cs="Tahoma"/>
          <w:sz w:val="20"/>
          <w:szCs w:val="20"/>
        </w:rPr>
      </w:pPr>
    </w:p>
    <w:p w14:paraId="193FCAC9" w14:textId="46C8A0ED" w:rsidR="008F0551" w:rsidRPr="008F0551" w:rsidRDefault="008F0551" w:rsidP="008F0551">
      <w:pPr>
        <w:spacing w:after="0" w:line="240" w:lineRule="auto"/>
        <w:jc w:val="both"/>
        <w:rPr>
          <w:rFonts w:ascii="Tahoma" w:hAnsi="Tahoma" w:cs="Tahoma"/>
          <w:sz w:val="20"/>
          <w:szCs w:val="20"/>
        </w:rPr>
      </w:pPr>
      <w:r w:rsidRPr="00942424">
        <w:rPr>
          <w:rFonts w:ascii="Tahoma" w:hAnsi="Tahoma" w:cs="Tahoma"/>
          <w:sz w:val="20"/>
          <w:szCs w:val="20"/>
          <w:highlight w:val="yellow"/>
        </w:rPr>
        <w:t>[</w:t>
      </w:r>
      <w:r w:rsidRPr="008F0551">
        <w:rPr>
          <w:rFonts w:ascii="Tahoma" w:hAnsi="Tahoma" w:cs="Tahoma"/>
          <w:sz w:val="20"/>
          <w:szCs w:val="20"/>
          <w:highlight w:val="yellow"/>
        </w:rPr>
        <w:t>Itt kell leírni</w:t>
      </w:r>
      <w:r>
        <w:rPr>
          <w:rFonts w:ascii="Tahoma" w:hAnsi="Tahoma" w:cs="Tahoma"/>
          <w:sz w:val="20"/>
          <w:szCs w:val="20"/>
          <w:highlight w:val="yellow"/>
        </w:rPr>
        <w:t xml:space="preserve">, hogy ha vannak, </w:t>
      </w:r>
      <w:r w:rsidRPr="008F0551">
        <w:rPr>
          <w:rFonts w:ascii="Tahoma" w:hAnsi="Tahoma" w:cs="Tahoma"/>
          <w:sz w:val="20"/>
          <w:szCs w:val="20"/>
          <w:highlight w:val="yellow"/>
        </w:rPr>
        <w:t>a bűncselekményt enyhítő körülményeket, amelyek azt támasztják alá, hogy kisebb súlyú a bűncselekmény.</w:t>
      </w:r>
      <w:r>
        <w:rPr>
          <w:rFonts w:ascii="Tahoma" w:hAnsi="Tahoma" w:cs="Tahoma"/>
          <w:sz w:val="20"/>
          <w:szCs w:val="20"/>
          <w:highlight w:val="yellow"/>
        </w:rPr>
        <w:t xml:space="preserve"> Például:</w:t>
      </w:r>
      <w:r w:rsidRPr="008F0551">
        <w:rPr>
          <w:rFonts w:ascii="Tahoma" w:hAnsi="Tahoma" w:cs="Tahoma"/>
          <w:sz w:val="20"/>
          <w:szCs w:val="20"/>
          <w:highlight w:val="yellow"/>
        </w:rPr>
        <w:t>]</w:t>
      </w:r>
    </w:p>
    <w:p w14:paraId="73A4B70D" w14:textId="77777777" w:rsidR="00D86EBC" w:rsidRPr="00D86EBC" w:rsidRDefault="00D86EBC" w:rsidP="00D86EBC">
      <w:pPr>
        <w:spacing w:after="0" w:line="240" w:lineRule="auto"/>
        <w:jc w:val="both"/>
        <w:rPr>
          <w:rFonts w:ascii="Tahoma" w:hAnsi="Tahoma" w:cs="Tahoma"/>
          <w:b/>
          <w:sz w:val="20"/>
          <w:szCs w:val="20"/>
        </w:rPr>
      </w:pPr>
    </w:p>
    <w:p w14:paraId="2D415C86" w14:textId="133294B9" w:rsidR="007E6D25" w:rsidRPr="008F0551" w:rsidRDefault="007E6D25" w:rsidP="00E54CE0">
      <w:pPr>
        <w:spacing w:after="0" w:line="240" w:lineRule="auto"/>
        <w:jc w:val="both"/>
        <w:rPr>
          <w:rFonts w:ascii="Tahoma" w:hAnsi="Tahoma" w:cs="Tahoma"/>
          <w:i/>
          <w:iCs/>
          <w:sz w:val="20"/>
          <w:szCs w:val="20"/>
        </w:rPr>
      </w:pPr>
      <w:r w:rsidRPr="008F0551">
        <w:rPr>
          <w:rFonts w:ascii="Tahoma" w:hAnsi="Tahoma" w:cs="Tahoma"/>
          <w:i/>
          <w:iCs/>
          <w:sz w:val="20"/>
          <w:szCs w:val="20"/>
        </w:rPr>
        <w:t>Amennyiben a tisztelt Bírós</w:t>
      </w:r>
      <w:r w:rsidR="009A328A">
        <w:rPr>
          <w:rFonts w:ascii="Tahoma" w:hAnsi="Tahoma" w:cs="Tahoma"/>
          <w:i/>
          <w:iCs/>
          <w:sz w:val="20"/>
          <w:szCs w:val="20"/>
        </w:rPr>
        <w:t xml:space="preserve">ág nem venné figyelembe, hogy </w:t>
      </w:r>
      <w:r w:rsidRPr="008F0551">
        <w:rPr>
          <w:rFonts w:ascii="Tahoma" w:hAnsi="Tahoma" w:cs="Tahoma"/>
          <w:i/>
          <w:iCs/>
          <w:sz w:val="20"/>
          <w:szCs w:val="20"/>
        </w:rPr>
        <w:t xml:space="preserve">nem áll fenn megalapozott gyanú, akkor értékelnie kell az állítólagosan elkövetett bűncselekményt, annak körülményeit annak fényében, hogy az elrendelt letartóztatás arányos intézkedés-e. </w:t>
      </w:r>
    </w:p>
    <w:p w14:paraId="04305D1A" w14:textId="77777777" w:rsidR="007E6D25" w:rsidRPr="008F0551" w:rsidRDefault="007E6D25" w:rsidP="00E54CE0">
      <w:pPr>
        <w:spacing w:after="0" w:line="240" w:lineRule="auto"/>
        <w:jc w:val="both"/>
        <w:rPr>
          <w:rFonts w:ascii="Tahoma" w:hAnsi="Tahoma" w:cs="Tahoma"/>
          <w:i/>
          <w:iCs/>
          <w:sz w:val="20"/>
          <w:szCs w:val="20"/>
        </w:rPr>
      </w:pPr>
    </w:p>
    <w:p w14:paraId="4E705A6D" w14:textId="77777777" w:rsidR="007E6D25" w:rsidRPr="00942424" w:rsidRDefault="007E6D25" w:rsidP="00E54CE0">
      <w:pPr>
        <w:spacing w:after="0" w:line="240" w:lineRule="auto"/>
        <w:jc w:val="both"/>
        <w:rPr>
          <w:rFonts w:ascii="Tahoma" w:hAnsi="Tahoma" w:cs="Tahoma"/>
          <w:sz w:val="20"/>
          <w:szCs w:val="20"/>
        </w:rPr>
      </w:pPr>
      <w:r w:rsidRPr="008F0551">
        <w:rPr>
          <w:rFonts w:ascii="Tahoma" w:hAnsi="Tahoma" w:cs="Tahoma"/>
          <w:i/>
          <w:iCs/>
          <w:sz w:val="20"/>
          <w:szCs w:val="20"/>
        </w:rPr>
        <w:t xml:space="preserve">Az eset </w:t>
      </w:r>
      <w:proofErr w:type="gramStart"/>
      <w:r w:rsidRPr="008F0551">
        <w:rPr>
          <w:rFonts w:ascii="Tahoma" w:hAnsi="Tahoma" w:cs="Tahoma"/>
          <w:i/>
          <w:iCs/>
          <w:sz w:val="20"/>
          <w:szCs w:val="20"/>
        </w:rPr>
        <w:t>konkrét</w:t>
      </w:r>
      <w:proofErr w:type="gramEnd"/>
      <w:r w:rsidRPr="008F0551">
        <w:rPr>
          <w:rFonts w:ascii="Tahoma" w:hAnsi="Tahoma" w:cs="Tahoma"/>
          <w:i/>
          <w:iCs/>
          <w:sz w:val="20"/>
          <w:szCs w:val="20"/>
        </w:rPr>
        <w:t xml:space="preserve"> körülményei alapján – figyelemmel továbbá a terhelt a későbbiekben kifejtendő személyi körülményeire is – a legsúlyosabb kényszerintézkedés elrendelése nem indokolt. </w:t>
      </w:r>
      <w:r w:rsidRPr="00942424">
        <w:rPr>
          <w:rFonts w:ascii="Tahoma" w:hAnsi="Tahoma" w:cs="Tahoma"/>
          <w:sz w:val="20"/>
          <w:szCs w:val="20"/>
        </w:rPr>
        <w:t xml:space="preserve">A letartóztatás fenntartása vagy később az esetleges meghosszabbítása felveti az Európai Emberi Jogi Egyezmény 5. cikkének sérelmét azzal, hogy a feltételezett bűncselekmény körülményeit mérlegelve a letartóztatás </w:t>
      </w:r>
      <w:proofErr w:type="spellStart"/>
      <w:r w:rsidRPr="00942424">
        <w:rPr>
          <w:rFonts w:ascii="Tahoma" w:hAnsi="Tahoma" w:cs="Tahoma"/>
          <w:sz w:val="20"/>
          <w:szCs w:val="20"/>
        </w:rPr>
        <w:t>jogsértően</w:t>
      </w:r>
      <w:proofErr w:type="spellEnd"/>
      <w:r w:rsidRPr="00942424">
        <w:rPr>
          <w:rFonts w:ascii="Tahoma" w:hAnsi="Tahoma" w:cs="Tahoma"/>
          <w:sz w:val="20"/>
          <w:szCs w:val="20"/>
        </w:rPr>
        <w:t xml:space="preserve"> hosszúra nyúlna (ld. </w:t>
      </w:r>
      <w:proofErr w:type="spellStart"/>
      <w:r w:rsidRPr="00942424">
        <w:rPr>
          <w:rFonts w:ascii="Tahoma" w:hAnsi="Tahoma" w:cs="Tahoma"/>
          <w:sz w:val="20"/>
          <w:szCs w:val="20"/>
        </w:rPr>
        <w:t>Ambruszkiewicz</w:t>
      </w:r>
      <w:proofErr w:type="spellEnd"/>
      <w:r w:rsidRPr="00942424">
        <w:rPr>
          <w:rFonts w:ascii="Tahoma" w:hAnsi="Tahoma" w:cs="Tahoma"/>
          <w:sz w:val="20"/>
          <w:szCs w:val="20"/>
        </w:rPr>
        <w:t xml:space="preserve"> kontra Lengyelország (38797/03 sz.) ügyet). </w:t>
      </w:r>
    </w:p>
    <w:p w14:paraId="767724F8" w14:textId="5986BD3C" w:rsidR="007E6D25" w:rsidRDefault="007E6D25" w:rsidP="005515B1">
      <w:pPr>
        <w:spacing w:after="0" w:line="240" w:lineRule="auto"/>
        <w:jc w:val="both"/>
        <w:rPr>
          <w:rFonts w:ascii="Tahoma" w:hAnsi="Tahoma" w:cs="Tahoma"/>
          <w:sz w:val="20"/>
          <w:szCs w:val="20"/>
        </w:rPr>
      </w:pPr>
    </w:p>
    <w:p w14:paraId="21168FEC" w14:textId="77777777" w:rsidR="009423A4" w:rsidRPr="005515B1" w:rsidRDefault="009423A4" w:rsidP="005515B1">
      <w:pPr>
        <w:spacing w:after="0" w:line="240" w:lineRule="auto"/>
        <w:jc w:val="both"/>
        <w:rPr>
          <w:rFonts w:ascii="Tahoma" w:hAnsi="Tahoma" w:cs="Tahoma"/>
          <w:sz w:val="20"/>
          <w:szCs w:val="20"/>
        </w:rPr>
      </w:pPr>
    </w:p>
    <w:p w14:paraId="10226CB1" w14:textId="103B870B" w:rsidR="007E6D25" w:rsidRDefault="007E6D25" w:rsidP="008F0551">
      <w:pPr>
        <w:pStyle w:val="Listaszerbekezds"/>
        <w:numPr>
          <w:ilvl w:val="1"/>
          <w:numId w:val="3"/>
        </w:numPr>
        <w:spacing w:after="0" w:line="240" w:lineRule="auto"/>
        <w:jc w:val="both"/>
        <w:rPr>
          <w:rFonts w:ascii="Tahoma" w:hAnsi="Tahoma" w:cs="Tahoma"/>
          <w:b/>
          <w:sz w:val="20"/>
          <w:szCs w:val="20"/>
        </w:rPr>
      </w:pPr>
      <w:r w:rsidRPr="00C97B62">
        <w:rPr>
          <w:rFonts w:ascii="Tahoma" w:hAnsi="Tahoma" w:cs="Tahoma"/>
          <w:b/>
          <w:sz w:val="20"/>
          <w:szCs w:val="20"/>
        </w:rPr>
        <w:t>A nyomozás állása</w:t>
      </w:r>
    </w:p>
    <w:p w14:paraId="56B86CB6" w14:textId="77777777" w:rsidR="00D86EBC" w:rsidRPr="00D86EBC" w:rsidRDefault="00D86EBC" w:rsidP="00D86EBC">
      <w:pPr>
        <w:spacing w:after="0" w:line="240" w:lineRule="auto"/>
        <w:jc w:val="both"/>
        <w:rPr>
          <w:rFonts w:ascii="Tahoma" w:hAnsi="Tahoma" w:cs="Tahoma"/>
          <w:b/>
          <w:sz w:val="20"/>
          <w:szCs w:val="20"/>
        </w:rPr>
      </w:pPr>
    </w:p>
    <w:p w14:paraId="688D4F27" w14:textId="6C5DDF44" w:rsidR="007E6D25" w:rsidRDefault="007E6D25" w:rsidP="00E54CE0">
      <w:pPr>
        <w:spacing w:after="0" w:line="240" w:lineRule="auto"/>
        <w:jc w:val="both"/>
        <w:rPr>
          <w:rFonts w:ascii="Tahoma" w:hAnsi="Tahoma" w:cs="Tahoma"/>
          <w:sz w:val="20"/>
          <w:szCs w:val="20"/>
        </w:rPr>
      </w:pPr>
      <w:r w:rsidRPr="00942424">
        <w:rPr>
          <w:rFonts w:ascii="Tahoma" w:hAnsi="Tahoma" w:cs="Tahoma"/>
          <w:sz w:val="20"/>
          <w:szCs w:val="20"/>
          <w:highlight w:val="yellow"/>
        </w:rPr>
        <w:t>[</w:t>
      </w:r>
      <w:r w:rsidRPr="007E6D25">
        <w:rPr>
          <w:rFonts w:ascii="Tahoma" w:hAnsi="Tahoma" w:cs="Tahoma"/>
          <w:sz w:val="20"/>
          <w:szCs w:val="20"/>
          <w:highlight w:val="yellow"/>
        </w:rPr>
        <w:t xml:space="preserve">Itt kell </w:t>
      </w:r>
      <w:r w:rsidR="008F0551">
        <w:rPr>
          <w:rFonts w:ascii="Tahoma" w:hAnsi="Tahoma" w:cs="Tahoma"/>
          <w:sz w:val="20"/>
          <w:szCs w:val="20"/>
          <w:highlight w:val="yellow"/>
        </w:rPr>
        <w:t>hivatkozni arra</w:t>
      </w:r>
      <w:r>
        <w:rPr>
          <w:rFonts w:ascii="Tahoma" w:hAnsi="Tahoma" w:cs="Tahoma"/>
          <w:sz w:val="20"/>
          <w:szCs w:val="20"/>
          <w:highlight w:val="yellow"/>
        </w:rPr>
        <w:t xml:space="preserve">, hogy ha a nyomozás már hosszú ideje tart, </w:t>
      </w:r>
      <w:r w:rsidR="008F0551">
        <w:rPr>
          <w:rFonts w:ascii="Tahoma" w:hAnsi="Tahoma" w:cs="Tahoma"/>
          <w:sz w:val="20"/>
          <w:szCs w:val="20"/>
          <w:highlight w:val="yellow"/>
        </w:rPr>
        <w:t xml:space="preserve">indokolatlanul </w:t>
      </w:r>
      <w:r>
        <w:rPr>
          <w:rFonts w:ascii="Tahoma" w:hAnsi="Tahoma" w:cs="Tahoma"/>
          <w:sz w:val="20"/>
          <w:szCs w:val="20"/>
          <w:highlight w:val="yellow"/>
        </w:rPr>
        <w:t>elhúzódik</w:t>
      </w:r>
      <w:r w:rsidRPr="007E6D25">
        <w:rPr>
          <w:rFonts w:ascii="Tahoma" w:hAnsi="Tahoma" w:cs="Tahoma"/>
          <w:sz w:val="20"/>
          <w:szCs w:val="20"/>
          <w:highlight w:val="yellow"/>
        </w:rPr>
        <w:t>.</w:t>
      </w:r>
      <w:r>
        <w:rPr>
          <w:rFonts w:ascii="Tahoma" w:hAnsi="Tahoma" w:cs="Tahoma"/>
          <w:sz w:val="20"/>
          <w:szCs w:val="20"/>
          <w:highlight w:val="yellow"/>
        </w:rPr>
        <w:t xml:space="preserve"> Le lehet írni, hogy a letartóztatás elrendelésekor/meghosszabbításakor milyen érvek alapján született a döntés és ezek az érvek érvényesek-e még mindig vagy már nem (pl. már elvégezték vagy el kellett volna végezni a nyomozati cselekményt, amire alapozva tartották fenn/rendelték el a letartóztatást.</w:t>
      </w:r>
      <w:r w:rsidR="001D4DAA">
        <w:rPr>
          <w:rFonts w:ascii="Tahoma" w:hAnsi="Tahoma" w:cs="Tahoma"/>
          <w:sz w:val="20"/>
          <w:szCs w:val="20"/>
          <w:highlight w:val="yellow"/>
        </w:rPr>
        <w:t xml:space="preserve"> </w:t>
      </w:r>
      <w:r>
        <w:rPr>
          <w:rFonts w:ascii="Tahoma" w:hAnsi="Tahoma" w:cs="Tahoma"/>
          <w:sz w:val="20"/>
          <w:szCs w:val="20"/>
          <w:highlight w:val="yellow"/>
        </w:rPr>
        <w:t>Például:</w:t>
      </w:r>
      <w:r w:rsidRPr="007E6D25">
        <w:rPr>
          <w:rFonts w:ascii="Tahoma" w:hAnsi="Tahoma" w:cs="Tahoma"/>
          <w:sz w:val="20"/>
          <w:szCs w:val="20"/>
          <w:highlight w:val="yellow"/>
        </w:rPr>
        <w:t>]</w:t>
      </w:r>
    </w:p>
    <w:p w14:paraId="5AB60B2E" w14:textId="14D7BDB4" w:rsidR="007E6D25" w:rsidRDefault="007E6D25" w:rsidP="00E54CE0">
      <w:pPr>
        <w:spacing w:after="0" w:line="240" w:lineRule="auto"/>
        <w:jc w:val="both"/>
        <w:rPr>
          <w:rFonts w:ascii="Tahoma" w:hAnsi="Tahoma" w:cs="Tahoma"/>
          <w:sz w:val="20"/>
          <w:szCs w:val="20"/>
        </w:rPr>
      </w:pPr>
    </w:p>
    <w:p w14:paraId="4BEC825A" w14:textId="7B910E39" w:rsidR="007E6D25" w:rsidRDefault="007E6D25" w:rsidP="00E54CE0">
      <w:pPr>
        <w:spacing w:after="0" w:line="240" w:lineRule="auto"/>
        <w:jc w:val="both"/>
        <w:rPr>
          <w:rFonts w:ascii="Tahoma" w:hAnsi="Tahoma" w:cs="Tahoma"/>
          <w:i/>
          <w:iCs/>
          <w:sz w:val="20"/>
          <w:szCs w:val="20"/>
        </w:rPr>
      </w:pPr>
      <w:r w:rsidRPr="00926768">
        <w:rPr>
          <w:rFonts w:ascii="Tahoma" w:hAnsi="Tahoma" w:cs="Tahoma"/>
          <w:i/>
          <w:iCs/>
          <w:sz w:val="20"/>
          <w:szCs w:val="20"/>
        </w:rPr>
        <w:t xml:space="preserve">Az ügyészségi érvelés két szempontból sem helytálló. Egyrészt ebben az egyszerű megítélésű ügyben nem volt szükség „számos”, összetett nyomozati cselekmény elvégzésére, illetve a nyomozati cselekmények egyikétől sem volt várható </w:t>
      </w:r>
      <w:proofErr w:type="spellStart"/>
      <w:r w:rsidRPr="00926768">
        <w:rPr>
          <w:rFonts w:ascii="Tahoma" w:hAnsi="Tahoma" w:cs="Tahoma"/>
          <w:i/>
          <w:iCs/>
          <w:sz w:val="20"/>
          <w:szCs w:val="20"/>
        </w:rPr>
        <w:t>ügybeli</w:t>
      </w:r>
      <w:proofErr w:type="spellEnd"/>
      <w:r w:rsidRPr="00926768">
        <w:rPr>
          <w:rFonts w:ascii="Tahoma" w:hAnsi="Tahoma" w:cs="Tahoma"/>
          <w:i/>
          <w:iCs/>
          <w:sz w:val="20"/>
          <w:szCs w:val="20"/>
        </w:rPr>
        <w:t xml:space="preserve"> „fordulat” vagy jelentős tények, körülmények feltárása, amelyek az ügy újabb „rétegeit” nyitották volna meg. Másrészt éppen az valószínűsíthető, hogy nincs szükség számos további eljárási cselekmény foganatosítására, hiszen </w:t>
      </w:r>
      <w:r w:rsidR="00926768" w:rsidRPr="00926768">
        <w:rPr>
          <w:rFonts w:ascii="Tahoma" w:hAnsi="Tahoma" w:cs="Tahoma"/>
          <w:i/>
          <w:iCs/>
          <w:sz w:val="20"/>
          <w:szCs w:val="20"/>
        </w:rPr>
        <w:t>a</w:t>
      </w:r>
      <w:r w:rsidRPr="00926768">
        <w:rPr>
          <w:rFonts w:ascii="Tahoma" w:hAnsi="Tahoma" w:cs="Tahoma"/>
          <w:i/>
          <w:iCs/>
          <w:sz w:val="20"/>
          <w:szCs w:val="20"/>
        </w:rPr>
        <w:t xml:space="preserve"> letartóztatásban töltött </w:t>
      </w:r>
      <w:r w:rsidR="00926768" w:rsidRPr="00926768">
        <w:rPr>
          <w:rFonts w:ascii="Tahoma" w:hAnsi="Tahoma" w:cs="Tahoma"/>
          <w:i/>
          <w:iCs/>
          <w:sz w:val="20"/>
          <w:szCs w:val="20"/>
        </w:rPr>
        <w:t>idő</w:t>
      </w:r>
      <w:r w:rsidRPr="00926768">
        <w:rPr>
          <w:rFonts w:ascii="Tahoma" w:hAnsi="Tahoma" w:cs="Tahoma"/>
          <w:i/>
          <w:iCs/>
          <w:sz w:val="20"/>
          <w:szCs w:val="20"/>
        </w:rPr>
        <w:t xml:space="preserve"> alatt a nyomozóhatóság csupán egy folytatólagos gyanúsítotti kihallgatást hajtott végre, beidézett egy tanút, aki nem jelent meg, de más eljárási cselekményt nem </w:t>
      </w:r>
      <w:proofErr w:type="gramStart"/>
      <w:r w:rsidRPr="00926768">
        <w:rPr>
          <w:rFonts w:ascii="Tahoma" w:hAnsi="Tahoma" w:cs="Tahoma"/>
          <w:i/>
          <w:iCs/>
          <w:sz w:val="20"/>
          <w:szCs w:val="20"/>
        </w:rPr>
        <w:t>eszközölt</w:t>
      </w:r>
      <w:proofErr w:type="gramEnd"/>
      <w:r w:rsidRPr="00926768">
        <w:rPr>
          <w:rFonts w:ascii="Tahoma" w:hAnsi="Tahoma" w:cs="Tahoma"/>
          <w:i/>
          <w:iCs/>
          <w:sz w:val="20"/>
          <w:szCs w:val="20"/>
        </w:rPr>
        <w:t xml:space="preserve">, még a szembesítést is mellőzte. Megjegyzendő, hogy a nyomozóhatóság az iratok szerint épp a tegnapi napon küldött ki megkereséseket, amelyekre nyilvánvalóan a letartóztatás meghosszabbításáról szóló döntésig nem fog választ kapni, ugyanakkor semmi nem indokolta, hogy a megkereséseket ne jóval korábban küldje ki és eséllyel várja a válaszokat a letartóztatás tartamának lejártáig. Ez különösen igaz annak fényében, hogy az ügyészség e nyomozati cselekményekre a letartóztatás elrendelésekor is hivatkozott, mint a kényszerintézkedést megalapozó körülményre, azonban az azóta rendelkezésére álló idő alatt sem hajtotta végre ezeket a lépéseket. A szakvélemény elkészítésére a gyanúsítottnak semmilyen ráhatása, abban semmilyen szerepe nincs. Tehát erre való hivatkozással őt letartóztatásban tartani jogszerűtlen. </w:t>
      </w:r>
    </w:p>
    <w:p w14:paraId="06DB9573" w14:textId="31011041" w:rsidR="00926768" w:rsidRDefault="00926768" w:rsidP="00E54CE0">
      <w:pPr>
        <w:spacing w:after="0" w:line="240" w:lineRule="auto"/>
        <w:jc w:val="both"/>
        <w:rPr>
          <w:rFonts w:ascii="Tahoma" w:hAnsi="Tahoma" w:cs="Tahoma"/>
          <w:i/>
          <w:iCs/>
          <w:sz w:val="20"/>
          <w:szCs w:val="20"/>
        </w:rPr>
      </w:pPr>
    </w:p>
    <w:p w14:paraId="7E294CE8" w14:textId="77777777" w:rsidR="00926768" w:rsidRPr="00926768" w:rsidRDefault="00926768" w:rsidP="00E54CE0">
      <w:pPr>
        <w:spacing w:after="0" w:line="240" w:lineRule="auto"/>
        <w:jc w:val="both"/>
        <w:rPr>
          <w:rFonts w:ascii="Tahoma" w:hAnsi="Tahoma" w:cs="Tahoma"/>
          <w:i/>
          <w:iCs/>
          <w:sz w:val="20"/>
          <w:szCs w:val="20"/>
        </w:rPr>
      </w:pPr>
      <w:r w:rsidRPr="00926768">
        <w:rPr>
          <w:rFonts w:ascii="Tahoma" w:hAnsi="Tahoma" w:cs="Tahoma"/>
          <w:i/>
          <w:iCs/>
          <w:sz w:val="20"/>
          <w:szCs w:val="20"/>
        </w:rPr>
        <w:t xml:space="preserve">Az a hivatkozás, hogy az ügyben lehetnek még kihallgatható tanúk és lefoglalásra váró bizonyítékok súlytalan, hiszen egyrészt ez a büntetőeljárások általános sajátossága, amely a legszigorúbb </w:t>
      </w:r>
      <w:r w:rsidRPr="00926768">
        <w:rPr>
          <w:rFonts w:ascii="Tahoma" w:hAnsi="Tahoma" w:cs="Tahoma"/>
          <w:i/>
          <w:iCs/>
          <w:sz w:val="20"/>
          <w:szCs w:val="20"/>
        </w:rPr>
        <w:lastRenderedPageBreak/>
        <w:t xml:space="preserve">kényszerintézkedés elrendelésére nem adhat alapot, másrészt pedig amiatt, hogy jelen ügy egyszerű ténybeli megítélésű, amelyben csupán egy gyanúsított, egy sértett és pár tanú érintett, akiket már kihallgattak. </w:t>
      </w:r>
    </w:p>
    <w:p w14:paraId="117854DF" w14:textId="77777777" w:rsidR="00926768" w:rsidRPr="00926768" w:rsidRDefault="00926768" w:rsidP="00E54CE0">
      <w:pPr>
        <w:spacing w:after="0" w:line="240" w:lineRule="auto"/>
        <w:jc w:val="both"/>
        <w:rPr>
          <w:rFonts w:ascii="Tahoma" w:hAnsi="Tahoma" w:cs="Tahoma"/>
          <w:i/>
          <w:iCs/>
          <w:sz w:val="20"/>
          <w:szCs w:val="20"/>
        </w:rPr>
      </w:pPr>
    </w:p>
    <w:p w14:paraId="505CBAC3" w14:textId="77777777" w:rsidR="00926768" w:rsidRPr="00926768" w:rsidRDefault="00926768" w:rsidP="00E54CE0">
      <w:pPr>
        <w:tabs>
          <w:tab w:val="num" w:pos="720"/>
        </w:tabs>
        <w:spacing w:after="0" w:line="240" w:lineRule="auto"/>
        <w:jc w:val="both"/>
        <w:rPr>
          <w:rFonts w:ascii="Tahoma" w:hAnsi="Tahoma" w:cs="Tahoma"/>
          <w:i/>
          <w:iCs/>
          <w:sz w:val="20"/>
          <w:szCs w:val="20"/>
        </w:rPr>
      </w:pPr>
      <w:r w:rsidRPr="00926768">
        <w:rPr>
          <w:rFonts w:ascii="Tahoma" w:hAnsi="Tahoma" w:cs="Tahoma"/>
          <w:i/>
          <w:iCs/>
          <w:sz w:val="20"/>
          <w:szCs w:val="20"/>
        </w:rPr>
        <w:t xml:space="preserve">Fontos felhívni a figyelmet arra, hogy gyanúsított letartóztatása semmiképpen sem szolgálhat arra, hogy a következő felülvizsgálatig „szabadidőt” biztosítson az ügyészségnek vagy a nyomozóhatóságnak. Amennyiben valóban indokolt és van helye, akkor a hatóságoknak a rendelkezésre álló idő alatt – tekintettel a terhelt szabadságelvonására a Be. 79. § (1) bekezdésének a) pontja alapján – soron kívül kell eljárniuk. A nyomozati érdekeket és a terhelt személyi szabadsághoz fűződő alapvető jogát kell mérlegre tennünk, jelen esetben a mérleg nyelve egyértelműen az utóbbi irányába mozdul el, így kijelenthető, hogy a letartóztatást nem indokolja (és korábban sem indokolta) a nyomozás érdeke. </w:t>
      </w:r>
    </w:p>
    <w:p w14:paraId="1075BD2F" w14:textId="77777777" w:rsidR="00926768" w:rsidRPr="00926768" w:rsidRDefault="00926768" w:rsidP="00E54CE0">
      <w:pPr>
        <w:tabs>
          <w:tab w:val="num" w:pos="720"/>
        </w:tabs>
        <w:spacing w:after="0" w:line="240" w:lineRule="auto"/>
        <w:jc w:val="both"/>
        <w:rPr>
          <w:rFonts w:ascii="Tahoma" w:hAnsi="Tahoma" w:cs="Tahoma"/>
          <w:i/>
          <w:iCs/>
          <w:sz w:val="20"/>
          <w:szCs w:val="20"/>
        </w:rPr>
      </w:pPr>
    </w:p>
    <w:p w14:paraId="0FE76E99" w14:textId="77777777" w:rsidR="00926768" w:rsidRPr="00942424" w:rsidRDefault="00926768" w:rsidP="00E54CE0">
      <w:pPr>
        <w:tabs>
          <w:tab w:val="num" w:pos="720"/>
        </w:tabs>
        <w:spacing w:after="0" w:line="240" w:lineRule="auto"/>
        <w:jc w:val="both"/>
        <w:rPr>
          <w:rFonts w:ascii="Tahoma" w:hAnsi="Tahoma" w:cs="Tahoma"/>
          <w:sz w:val="20"/>
          <w:szCs w:val="20"/>
        </w:rPr>
      </w:pPr>
      <w:r w:rsidRPr="00942424">
        <w:rPr>
          <w:rFonts w:ascii="Tahoma" w:hAnsi="Tahoma" w:cs="Tahoma"/>
          <w:sz w:val="20"/>
          <w:szCs w:val="20"/>
        </w:rPr>
        <w:t xml:space="preserve">Itt fontos ismét felhívni a figyelmet az Emberi Jogok Európai Bíróságának esetjogára, mely szerint a nyomozás érdekére való letartóztatási okként történő </w:t>
      </w:r>
      <w:proofErr w:type="gramStart"/>
      <w:r w:rsidRPr="00942424">
        <w:rPr>
          <w:rFonts w:ascii="Tahoma" w:hAnsi="Tahoma" w:cs="Tahoma"/>
          <w:sz w:val="20"/>
          <w:szCs w:val="20"/>
        </w:rPr>
        <w:t>konkrétumok</w:t>
      </w:r>
      <w:proofErr w:type="gramEnd"/>
      <w:r w:rsidRPr="00942424">
        <w:rPr>
          <w:rFonts w:ascii="Tahoma" w:hAnsi="Tahoma" w:cs="Tahoma"/>
          <w:sz w:val="20"/>
          <w:szCs w:val="20"/>
        </w:rPr>
        <w:t xml:space="preserve"> nélküli, önmagában történő hivatkozás sérti az Emberi Jogok Európai Egyezményét (ld. pl. </w:t>
      </w:r>
      <w:proofErr w:type="spellStart"/>
      <w:r w:rsidRPr="00942424">
        <w:rPr>
          <w:rFonts w:ascii="Tahoma" w:hAnsi="Tahoma" w:cs="Tahoma"/>
          <w:sz w:val="20"/>
          <w:szCs w:val="20"/>
        </w:rPr>
        <w:t>Clooth</w:t>
      </w:r>
      <w:proofErr w:type="spellEnd"/>
      <w:r w:rsidRPr="00942424">
        <w:rPr>
          <w:rFonts w:ascii="Tahoma" w:hAnsi="Tahoma" w:cs="Tahoma"/>
          <w:sz w:val="20"/>
          <w:szCs w:val="20"/>
        </w:rPr>
        <w:t xml:space="preserve"> kontra Belgium, </w:t>
      </w:r>
      <w:r w:rsidRPr="00942424">
        <w:rPr>
          <w:rStyle w:val="sf6541cea"/>
          <w:rFonts w:ascii="Tahoma" w:hAnsi="Tahoma" w:cs="Tahoma"/>
          <w:sz w:val="20"/>
          <w:szCs w:val="20"/>
        </w:rPr>
        <w:t>12718/87.</w:t>
      </w:r>
      <w:r w:rsidRPr="00942424">
        <w:rPr>
          <w:rFonts w:ascii="Tahoma" w:hAnsi="Tahoma" w:cs="Tahoma"/>
          <w:sz w:val="20"/>
          <w:szCs w:val="20"/>
        </w:rPr>
        <w:t xml:space="preserve">). </w:t>
      </w:r>
    </w:p>
    <w:p w14:paraId="45D4E54D" w14:textId="2420D950" w:rsidR="00027CC5" w:rsidRDefault="00027CC5" w:rsidP="008F0551">
      <w:pPr>
        <w:spacing w:after="0" w:line="240" w:lineRule="auto"/>
        <w:rPr>
          <w:rFonts w:ascii="Tahoma" w:hAnsi="Tahoma" w:cs="Tahoma"/>
          <w:sz w:val="20"/>
          <w:szCs w:val="20"/>
        </w:rPr>
      </w:pPr>
    </w:p>
    <w:p w14:paraId="1B3D9AF8" w14:textId="77777777" w:rsidR="008F0551" w:rsidRPr="00117DC2" w:rsidRDefault="008F0551" w:rsidP="008F0551">
      <w:pPr>
        <w:spacing w:after="0" w:line="240" w:lineRule="auto"/>
        <w:rPr>
          <w:rFonts w:ascii="Tahoma" w:hAnsi="Tahoma" w:cs="Tahoma"/>
          <w:sz w:val="20"/>
          <w:szCs w:val="20"/>
          <w:u w:val="single"/>
        </w:rPr>
      </w:pPr>
    </w:p>
    <w:p w14:paraId="7FF1F42F" w14:textId="60A9932A" w:rsidR="00117DC2" w:rsidRPr="00117DC2" w:rsidRDefault="00117DC2" w:rsidP="00E54CE0">
      <w:pPr>
        <w:pStyle w:val="Listaszerbekezds"/>
        <w:numPr>
          <w:ilvl w:val="0"/>
          <w:numId w:val="4"/>
        </w:numPr>
        <w:spacing w:after="0" w:line="240" w:lineRule="auto"/>
        <w:ind w:hanging="371"/>
        <w:contextualSpacing w:val="0"/>
        <w:jc w:val="center"/>
        <w:rPr>
          <w:rFonts w:ascii="Tahoma" w:hAnsi="Tahoma" w:cs="Tahoma"/>
          <w:b/>
          <w:sz w:val="20"/>
          <w:szCs w:val="20"/>
          <w:u w:val="single"/>
        </w:rPr>
      </w:pPr>
      <w:r w:rsidRPr="00117DC2">
        <w:rPr>
          <w:rFonts w:ascii="Tahoma" w:hAnsi="Tahoma" w:cs="Tahoma"/>
          <w:b/>
          <w:sz w:val="20"/>
          <w:szCs w:val="20"/>
          <w:u w:val="single"/>
        </w:rPr>
        <w:t>A koronavírus-járvány következményei a jelen ügyben</w:t>
      </w:r>
    </w:p>
    <w:p w14:paraId="1316D03C" w14:textId="77777777" w:rsidR="00117DC2" w:rsidRPr="00117DC2" w:rsidRDefault="00117DC2" w:rsidP="00117DC2">
      <w:pPr>
        <w:spacing w:after="0" w:line="240" w:lineRule="auto"/>
        <w:rPr>
          <w:rFonts w:ascii="Tahoma" w:hAnsi="Tahoma" w:cs="Tahoma"/>
          <w:b/>
          <w:sz w:val="20"/>
          <w:szCs w:val="20"/>
          <w:u w:val="single"/>
        </w:rPr>
      </w:pPr>
    </w:p>
    <w:p w14:paraId="647F8DBE" w14:textId="749386B4" w:rsidR="00117DC2" w:rsidRPr="00117DC2" w:rsidRDefault="00117DC2" w:rsidP="00A17A75">
      <w:pPr>
        <w:pStyle w:val="Listaszerbekezds"/>
        <w:numPr>
          <w:ilvl w:val="0"/>
          <w:numId w:val="9"/>
        </w:numPr>
        <w:spacing w:after="0" w:line="240" w:lineRule="auto"/>
        <w:ind w:left="426"/>
        <w:rPr>
          <w:rFonts w:ascii="Tahoma" w:hAnsi="Tahoma" w:cs="Tahoma"/>
          <w:b/>
          <w:sz w:val="20"/>
          <w:szCs w:val="20"/>
          <w:u w:val="single"/>
        </w:rPr>
      </w:pPr>
      <w:r w:rsidRPr="00117DC2">
        <w:rPr>
          <w:rFonts w:ascii="Tahoma" w:hAnsi="Tahoma" w:cs="Tahoma"/>
          <w:b/>
          <w:sz w:val="20"/>
          <w:szCs w:val="20"/>
          <w:u w:val="single"/>
        </w:rPr>
        <w:t xml:space="preserve">Általános </w:t>
      </w:r>
      <w:r>
        <w:rPr>
          <w:rFonts w:ascii="Tahoma" w:hAnsi="Tahoma" w:cs="Tahoma"/>
          <w:b/>
          <w:sz w:val="20"/>
          <w:szCs w:val="20"/>
          <w:u w:val="single"/>
        </w:rPr>
        <w:t>körülmények</w:t>
      </w:r>
    </w:p>
    <w:p w14:paraId="31F0E6FC" w14:textId="77777777" w:rsidR="00117DC2" w:rsidRDefault="00117DC2" w:rsidP="00117DC2">
      <w:pPr>
        <w:spacing w:after="0" w:line="240" w:lineRule="auto"/>
        <w:jc w:val="both"/>
        <w:rPr>
          <w:rFonts w:ascii="Tahoma" w:hAnsi="Tahoma" w:cs="Tahoma"/>
          <w:bCs/>
          <w:sz w:val="20"/>
          <w:szCs w:val="20"/>
          <w:u w:val="single"/>
        </w:rPr>
      </w:pPr>
    </w:p>
    <w:p w14:paraId="757B3EC3" w14:textId="6D3F56C6" w:rsidR="00117DC2" w:rsidRDefault="00117DC2" w:rsidP="00117DC2">
      <w:pPr>
        <w:spacing w:after="0" w:line="240" w:lineRule="auto"/>
        <w:jc w:val="both"/>
        <w:rPr>
          <w:rFonts w:ascii="Tahoma" w:hAnsi="Tahoma" w:cs="Tahoma"/>
          <w:bCs/>
          <w:sz w:val="20"/>
          <w:szCs w:val="20"/>
          <w:u w:val="single"/>
        </w:rPr>
      </w:pPr>
      <w:r>
        <w:rPr>
          <w:rFonts w:ascii="Tahoma" w:hAnsi="Tahoma" w:cs="Tahoma"/>
          <w:bCs/>
          <w:sz w:val="20"/>
          <w:szCs w:val="20"/>
          <w:u w:val="single"/>
        </w:rPr>
        <w:t xml:space="preserve">A koronavírus-járvány miatt a </w:t>
      </w:r>
      <w:proofErr w:type="gramStart"/>
      <w:r>
        <w:rPr>
          <w:rFonts w:ascii="Tahoma" w:hAnsi="Tahoma" w:cs="Tahoma"/>
          <w:bCs/>
          <w:sz w:val="20"/>
          <w:szCs w:val="20"/>
          <w:u w:val="single"/>
        </w:rPr>
        <w:t>kormány különböző</w:t>
      </w:r>
      <w:proofErr w:type="gramEnd"/>
      <w:r>
        <w:rPr>
          <w:rFonts w:ascii="Tahoma" w:hAnsi="Tahoma" w:cs="Tahoma"/>
          <w:bCs/>
          <w:sz w:val="20"/>
          <w:szCs w:val="20"/>
          <w:u w:val="single"/>
        </w:rPr>
        <w:t xml:space="preserve"> különleges intézkedéseket vezetett be. A büntetőeljárásokra vonatkozó határidők meghosszabbodtak, a bíróságok nem tartottak tárgyalásokat, az eljárási cselekmények rendkívüli mértékben elhúzódtak. Ezek a körülmények a saját ügyben is jelentős csúszást, a büntetőeljárás elhúzódását okozta. </w:t>
      </w:r>
    </w:p>
    <w:p w14:paraId="614EC8B2" w14:textId="26763792" w:rsidR="00117DC2" w:rsidRDefault="00117DC2" w:rsidP="00117DC2">
      <w:pPr>
        <w:spacing w:after="0" w:line="240" w:lineRule="auto"/>
        <w:jc w:val="both"/>
        <w:rPr>
          <w:rFonts w:ascii="Tahoma" w:hAnsi="Tahoma" w:cs="Tahoma"/>
          <w:bCs/>
          <w:sz w:val="20"/>
          <w:szCs w:val="20"/>
          <w:u w:val="single"/>
        </w:rPr>
      </w:pPr>
    </w:p>
    <w:p w14:paraId="203EACE4" w14:textId="5C8446C7" w:rsidR="00117DC2" w:rsidRDefault="00117DC2" w:rsidP="00117DC2">
      <w:pPr>
        <w:spacing w:after="0" w:line="240" w:lineRule="auto"/>
        <w:jc w:val="both"/>
        <w:rPr>
          <w:rFonts w:ascii="Tahoma" w:hAnsi="Tahoma" w:cs="Tahoma"/>
          <w:bCs/>
          <w:sz w:val="20"/>
          <w:szCs w:val="20"/>
          <w:u w:val="single"/>
        </w:rPr>
      </w:pPr>
      <w:r>
        <w:rPr>
          <w:rFonts w:ascii="Tahoma" w:hAnsi="Tahoma" w:cs="Tahoma"/>
          <w:bCs/>
          <w:sz w:val="20"/>
          <w:szCs w:val="20"/>
          <w:u w:val="single"/>
        </w:rPr>
        <w:t xml:space="preserve">A büntetés-végrehajtási intézetekben gócpont nem alakult ki, a médiában ismertetett esetek száma is alacsony, ugyanakkor mind a személyi állomány, mind a fogvatartottak között vannak megbetegedések, elképzelhető, hogy ezek száma tovább fog emelkedni, különös figyelemmel a fogvatartottak kényszerű összezárt elhelyezésére. </w:t>
      </w:r>
      <w:r w:rsidR="001106C8">
        <w:rPr>
          <w:rFonts w:ascii="Tahoma" w:hAnsi="Tahoma" w:cs="Tahoma"/>
          <w:bCs/>
          <w:sz w:val="20"/>
          <w:szCs w:val="20"/>
          <w:u w:val="single"/>
        </w:rPr>
        <w:t xml:space="preserve">Ezen túlmenően is, a személyi állomány tagjaival elkerülhetetlen a </w:t>
      </w:r>
      <w:proofErr w:type="gramStart"/>
      <w:r w:rsidR="001106C8">
        <w:rPr>
          <w:rFonts w:ascii="Tahoma" w:hAnsi="Tahoma" w:cs="Tahoma"/>
          <w:bCs/>
          <w:sz w:val="20"/>
          <w:szCs w:val="20"/>
          <w:u w:val="single"/>
        </w:rPr>
        <w:t>kontaktus</w:t>
      </w:r>
      <w:proofErr w:type="gramEnd"/>
      <w:r w:rsidR="001106C8">
        <w:rPr>
          <w:rFonts w:ascii="Tahoma" w:hAnsi="Tahoma" w:cs="Tahoma"/>
          <w:bCs/>
          <w:sz w:val="20"/>
          <w:szCs w:val="20"/>
          <w:u w:val="single"/>
        </w:rPr>
        <w:t xml:space="preserve">, nyilvánvalóan az ő kényszerű közvetítésükkel jutott be a vírus a korábbiakban is az intézetek falai közé. </w:t>
      </w:r>
    </w:p>
    <w:p w14:paraId="32D7059C" w14:textId="77777777" w:rsidR="001106C8" w:rsidRDefault="001106C8" w:rsidP="00117DC2">
      <w:pPr>
        <w:spacing w:after="0" w:line="240" w:lineRule="auto"/>
        <w:jc w:val="both"/>
        <w:rPr>
          <w:rFonts w:ascii="Tahoma" w:hAnsi="Tahoma" w:cs="Tahoma"/>
          <w:bCs/>
          <w:sz w:val="20"/>
          <w:szCs w:val="20"/>
          <w:u w:val="single"/>
        </w:rPr>
      </w:pPr>
    </w:p>
    <w:p w14:paraId="143A6246" w14:textId="2E42DB4B" w:rsidR="001106C8" w:rsidRDefault="001106C8" w:rsidP="00117DC2">
      <w:pPr>
        <w:spacing w:after="0" w:line="240" w:lineRule="auto"/>
        <w:jc w:val="both"/>
        <w:rPr>
          <w:rFonts w:ascii="Tahoma" w:hAnsi="Tahoma" w:cs="Tahoma"/>
          <w:bCs/>
          <w:sz w:val="20"/>
          <w:szCs w:val="20"/>
          <w:u w:val="single"/>
        </w:rPr>
      </w:pPr>
      <w:r>
        <w:rPr>
          <w:rFonts w:ascii="Tahoma" w:hAnsi="Tahoma" w:cs="Tahoma"/>
          <w:bCs/>
          <w:sz w:val="20"/>
          <w:szCs w:val="20"/>
          <w:u w:val="single"/>
        </w:rPr>
        <w:t xml:space="preserve">A büntetés-végrehajtási intézetekben csak azokat a személyeket különítik el, akik koronavírus tüneteket mutatnak, mire azonban a tünetek megjelennek, könnyen elképzelhető, hogy addigra a beteg továbbadta a fertőzést másoknak is, így az könnyen terjedhet nagyobb léptékben. </w:t>
      </w:r>
    </w:p>
    <w:p w14:paraId="55E3869D" w14:textId="14B021FC" w:rsidR="001106C8" w:rsidRDefault="001106C8" w:rsidP="00117DC2">
      <w:pPr>
        <w:spacing w:after="0" w:line="240" w:lineRule="auto"/>
        <w:jc w:val="both"/>
        <w:rPr>
          <w:rFonts w:ascii="Tahoma" w:hAnsi="Tahoma" w:cs="Tahoma"/>
          <w:bCs/>
          <w:sz w:val="20"/>
          <w:szCs w:val="20"/>
          <w:u w:val="single"/>
        </w:rPr>
      </w:pPr>
    </w:p>
    <w:p w14:paraId="44147812" w14:textId="51AC54EE" w:rsidR="001106C8" w:rsidRDefault="001106C8" w:rsidP="00117DC2">
      <w:pPr>
        <w:spacing w:after="0" w:line="240" w:lineRule="auto"/>
        <w:jc w:val="both"/>
        <w:rPr>
          <w:rFonts w:ascii="Tahoma" w:hAnsi="Tahoma" w:cs="Tahoma"/>
          <w:bCs/>
          <w:sz w:val="20"/>
          <w:szCs w:val="20"/>
          <w:u w:val="single"/>
        </w:rPr>
      </w:pPr>
      <w:r>
        <w:rPr>
          <w:rFonts w:ascii="Tahoma" w:hAnsi="Tahoma" w:cs="Tahoma"/>
          <w:bCs/>
          <w:sz w:val="20"/>
          <w:szCs w:val="20"/>
          <w:u w:val="single"/>
        </w:rPr>
        <w:t>A</w:t>
      </w:r>
      <w:r w:rsidR="008C6789">
        <w:rPr>
          <w:rFonts w:ascii="Tahoma" w:hAnsi="Tahoma" w:cs="Tahoma"/>
          <w:bCs/>
          <w:sz w:val="20"/>
          <w:szCs w:val="20"/>
          <w:u w:val="single"/>
        </w:rPr>
        <w:t>z ENSZ Egészségügyi Szervezete, a</w:t>
      </w:r>
      <w:r>
        <w:rPr>
          <w:rFonts w:ascii="Tahoma" w:hAnsi="Tahoma" w:cs="Tahoma"/>
          <w:bCs/>
          <w:sz w:val="20"/>
          <w:szCs w:val="20"/>
          <w:u w:val="single"/>
        </w:rPr>
        <w:t xml:space="preserve"> </w:t>
      </w:r>
      <w:r w:rsidR="008C6789">
        <w:rPr>
          <w:rFonts w:ascii="Tahoma" w:hAnsi="Tahoma" w:cs="Tahoma"/>
          <w:bCs/>
          <w:sz w:val="20"/>
          <w:szCs w:val="20"/>
          <w:u w:val="single"/>
        </w:rPr>
        <w:t xml:space="preserve">WHO kiadott egy iránymutatást, amelynek értelmében a fogvatartotti </w:t>
      </w:r>
      <w:proofErr w:type="gramStart"/>
      <w:r w:rsidR="008C6789">
        <w:rPr>
          <w:rFonts w:ascii="Tahoma" w:hAnsi="Tahoma" w:cs="Tahoma"/>
          <w:bCs/>
          <w:sz w:val="20"/>
          <w:szCs w:val="20"/>
          <w:u w:val="single"/>
        </w:rPr>
        <w:t>populáció sokkal</w:t>
      </w:r>
      <w:proofErr w:type="gramEnd"/>
      <w:r w:rsidR="008C6789">
        <w:rPr>
          <w:rFonts w:ascii="Tahoma" w:hAnsi="Tahoma" w:cs="Tahoma"/>
          <w:bCs/>
          <w:sz w:val="20"/>
          <w:szCs w:val="20"/>
          <w:u w:val="single"/>
        </w:rPr>
        <w:t xml:space="preserve"> inkább kitett a koronavírus-járványnak, mint az átlagnépesség. Az iránymutatás szerint „a fizikai közelség a fertőzés forrása lehet, és a börtön falain belül és azokon kívül hozzájárulhat a fertőzés terjedéséhez.” Ennek alapján a WHO azt javasolja, hogy az intézményi szabadságelvonással nem járó szankciókat alkalmazzák a bíróságok.</w:t>
      </w:r>
    </w:p>
    <w:p w14:paraId="5B43163C" w14:textId="37B8EB97" w:rsidR="008C6789" w:rsidRDefault="008C6789" w:rsidP="00117DC2">
      <w:pPr>
        <w:spacing w:after="0" w:line="240" w:lineRule="auto"/>
        <w:jc w:val="both"/>
        <w:rPr>
          <w:rFonts w:ascii="Tahoma" w:hAnsi="Tahoma" w:cs="Tahoma"/>
          <w:bCs/>
          <w:sz w:val="20"/>
          <w:szCs w:val="20"/>
          <w:u w:val="single"/>
        </w:rPr>
      </w:pPr>
    </w:p>
    <w:p w14:paraId="4C32D9FE" w14:textId="08F8C2BF" w:rsidR="008C6789" w:rsidRDefault="008C6789" w:rsidP="00117DC2">
      <w:pPr>
        <w:spacing w:after="0" w:line="240" w:lineRule="auto"/>
        <w:jc w:val="both"/>
        <w:rPr>
          <w:rFonts w:ascii="Tahoma" w:hAnsi="Tahoma" w:cs="Tahoma"/>
          <w:bCs/>
          <w:sz w:val="20"/>
          <w:szCs w:val="20"/>
          <w:u w:val="single"/>
        </w:rPr>
      </w:pPr>
      <w:r>
        <w:rPr>
          <w:rFonts w:ascii="Tahoma" w:hAnsi="Tahoma" w:cs="Tahoma"/>
          <w:bCs/>
          <w:sz w:val="20"/>
          <w:szCs w:val="20"/>
          <w:u w:val="single"/>
        </w:rPr>
        <w:t xml:space="preserve">A magyarországi büntetés-végrehajtási intézetekben ismert módon (ld. pl. az Alapvető Jogok Biztosának büntetés-végrehajtási Intézetekben tett látogatásairól szóló jelentéseit) az egészségügyi ellátás hiányos és nem áll rendelkezésre megfelelő személyzet sem, különösen, ha ezt a fogvatartotti populáció általános egészségügyi és </w:t>
      </w:r>
      <w:proofErr w:type="gramStart"/>
      <w:r>
        <w:rPr>
          <w:rFonts w:ascii="Tahoma" w:hAnsi="Tahoma" w:cs="Tahoma"/>
          <w:bCs/>
          <w:sz w:val="20"/>
          <w:szCs w:val="20"/>
          <w:u w:val="single"/>
        </w:rPr>
        <w:t>mentális</w:t>
      </w:r>
      <w:proofErr w:type="gramEnd"/>
      <w:r>
        <w:rPr>
          <w:rFonts w:ascii="Tahoma" w:hAnsi="Tahoma" w:cs="Tahoma"/>
          <w:bCs/>
          <w:sz w:val="20"/>
          <w:szCs w:val="20"/>
          <w:u w:val="single"/>
        </w:rPr>
        <w:t xml:space="preserve"> állapotával vetjük össze. </w:t>
      </w:r>
    </w:p>
    <w:p w14:paraId="4A53BD6D" w14:textId="0996E69A" w:rsidR="008C6789" w:rsidRDefault="008C6789" w:rsidP="00117DC2">
      <w:pPr>
        <w:spacing w:after="0" w:line="240" w:lineRule="auto"/>
        <w:jc w:val="both"/>
        <w:rPr>
          <w:rFonts w:ascii="Tahoma" w:hAnsi="Tahoma" w:cs="Tahoma"/>
          <w:bCs/>
          <w:sz w:val="20"/>
          <w:szCs w:val="20"/>
          <w:u w:val="single"/>
        </w:rPr>
      </w:pPr>
    </w:p>
    <w:p w14:paraId="7D1959EA" w14:textId="518417B9" w:rsidR="008C6789" w:rsidRDefault="008C6789" w:rsidP="00117DC2">
      <w:pPr>
        <w:spacing w:after="0" w:line="240" w:lineRule="auto"/>
        <w:jc w:val="both"/>
        <w:rPr>
          <w:rFonts w:ascii="Tahoma" w:hAnsi="Tahoma" w:cs="Tahoma"/>
          <w:bCs/>
          <w:sz w:val="20"/>
          <w:szCs w:val="20"/>
          <w:u w:val="single"/>
        </w:rPr>
      </w:pPr>
      <w:r>
        <w:rPr>
          <w:rFonts w:ascii="Tahoma" w:hAnsi="Tahoma" w:cs="Tahoma"/>
          <w:bCs/>
          <w:sz w:val="20"/>
          <w:szCs w:val="20"/>
          <w:u w:val="single"/>
        </w:rPr>
        <w:t xml:space="preserve">A koronavírus-járvány következtében a büntetés-végrehajtási intézetekben 2020. március óta teljességgel megszűnt a látogatás lehetősége, amely valamennyi rab számára, így nekem is nagy feszültséget okoz, amelyből súlyos </w:t>
      </w:r>
      <w:proofErr w:type="gramStart"/>
      <w:r>
        <w:rPr>
          <w:rFonts w:ascii="Tahoma" w:hAnsi="Tahoma" w:cs="Tahoma"/>
          <w:bCs/>
          <w:sz w:val="20"/>
          <w:szCs w:val="20"/>
          <w:u w:val="single"/>
        </w:rPr>
        <w:t>konfliktusok</w:t>
      </w:r>
      <w:proofErr w:type="gramEnd"/>
      <w:r>
        <w:rPr>
          <w:rFonts w:ascii="Tahoma" w:hAnsi="Tahoma" w:cs="Tahoma"/>
          <w:bCs/>
          <w:sz w:val="20"/>
          <w:szCs w:val="20"/>
          <w:u w:val="single"/>
        </w:rPr>
        <w:t xml:space="preserve"> következnek. Külföldön, Európában is volt példa (pl. Olaszország, Románia) a rabok lázadására. </w:t>
      </w:r>
    </w:p>
    <w:p w14:paraId="538EEC19" w14:textId="2D045765" w:rsidR="008C6789" w:rsidRDefault="008C6789" w:rsidP="00117DC2">
      <w:pPr>
        <w:spacing w:after="0" w:line="240" w:lineRule="auto"/>
        <w:jc w:val="both"/>
        <w:rPr>
          <w:rFonts w:ascii="Tahoma" w:hAnsi="Tahoma" w:cs="Tahoma"/>
          <w:bCs/>
          <w:sz w:val="20"/>
          <w:szCs w:val="20"/>
          <w:u w:val="single"/>
        </w:rPr>
      </w:pPr>
    </w:p>
    <w:p w14:paraId="1A998F24" w14:textId="6FCE61FB" w:rsidR="008C6789" w:rsidRDefault="008C6789" w:rsidP="00117DC2">
      <w:pPr>
        <w:spacing w:after="0" w:line="240" w:lineRule="auto"/>
        <w:jc w:val="both"/>
        <w:rPr>
          <w:rFonts w:ascii="Tahoma" w:hAnsi="Tahoma" w:cs="Tahoma"/>
          <w:bCs/>
          <w:sz w:val="20"/>
          <w:szCs w:val="20"/>
          <w:u w:val="single"/>
        </w:rPr>
      </w:pPr>
      <w:r>
        <w:rPr>
          <w:rFonts w:ascii="Tahoma" w:hAnsi="Tahoma" w:cs="Tahoma"/>
          <w:bCs/>
          <w:sz w:val="20"/>
          <w:szCs w:val="20"/>
          <w:u w:val="single"/>
        </w:rPr>
        <w:t xml:space="preserve">A járvány következtében megszűntek a szabadidős programok a bv. intézetekben, tanulni csak a zárkán lehet, a civil és egyházi szervezetek nem tarthatnak foglakozásokat, még istentiszteletre sem lehet járni, a könyvtárba sem lehet menni, olykor a boltba sem. A napi program 23 órás zárkai létre és 1 órás szabadlevegőn tartózkodásra korlátozódik. </w:t>
      </w:r>
      <w:r w:rsidR="00AF7734">
        <w:rPr>
          <w:rFonts w:ascii="Tahoma" w:hAnsi="Tahoma" w:cs="Tahoma"/>
          <w:bCs/>
          <w:sz w:val="20"/>
          <w:szCs w:val="20"/>
          <w:u w:val="single"/>
        </w:rPr>
        <w:t>Ezek a körülmények tovább növelik a szabadságelvonással természetesen együtt</w:t>
      </w:r>
      <w:r w:rsidR="00D51FBE">
        <w:rPr>
          <w:rFonts w:ascii="Tahoma" w:hAnsi="Tahoma" w:cs="Tahoma"/>
          <w:bCs/>
          <w:sz w:val="20"/>
          <w:szCs w:val="20"/>
          <w:u w:val="single"/>
        </w:rPr>
        <w:t xml:space="preserve"> </w:t>
      </w:r>
      <w:r w:rsidR="00AF7734">
        <w:rPr>
          <w:rFonts w:ascii="Tahoma" w:hAnsi="Tahoma" w:cs="Tahoma"/>
          <w:bCs/>
          <w:sz w:val="20"/>
          <w:szCs w:val="20"/>
          <w:u w:val="single"/>
        </w:rPr>
        <w:t xml:space="preserve">járó nehézségeket. </w:t>
      </w:r>
    </w:p>
    <w:p w14:paraId="17E8E615" w14:textId="5CCF70D8" w:rsidR="00AF7734" w:rsidRDefault="00AF7734" w:rsidP="00117DC2">
      <w:pPr>
        <w:spacing w:after="0" w:line="240" w:lineRule="auto"/>
        <w:jc w:val="both"/>
        <w:rPr>
          <w:rFonts w:ascii="Tahoma" w:hAnsi="Tahoma" w:cs="Tahoma"/>
          <w:bCs/>
          <w:sz w:val="20"/>
          <w:szCs w:val="20"/>
          <w:u w:val="single"/>
        </w:rPr>
      </w:pPr>
    </w:p>
    <w:p w14:paraId="1D28F7AC" w14:textId="796C9DC8" w:rsidR="00AF7734" w:rsidRDefault="00AF7734" w:rsidP="00117DC2">
      <w:pPr>
        <w:spacing w:after="0" w:line="240" w:lineRule="auto"/>
        <w:jc w:val="both"/>
        <w:rPr>
          <w:rFonts w:ascii="Tahoma" w:hAnsi="Tahoma" w:cs="Tahoma"/>
          <w:bCs/>
          <w:sz w:val="20"/>
          <w:szCs w:val="20"/>
          <w:u w:val="single"/>
        </w:rPr>
      </w:pPr>
      <w:r>
        <w:rPr>
          <w:rFonts w:ascii="Tahoma" w:hAnsi="Tahoma" w:cs="Tahoma"/>
          <w:bCs/>
          <w:sz w:val="20"/>
          <w:szCs w:val="20"/>
          <w:u w:val="single"/>
        </w:rPr>
        <w:lastRenderedPageBreak/>
        <w:t xml:space="preserve">Az egészségügyi válsághelyzet, a kényszerű körülmények, a megelőzési lehetőségek korlátozottsága, a koronavírus halállal is járó következményei alapján megállapítható, hogy fennáll az élet vagy testi épség károsodásának veszélye. Ez pedig ugyancsak indoka a letartóztatás megszüntetésének. </w:t>
      </w:r>
    </w:p>
    <w:p w14:paraId="56EDFF3C" w14:textId="03658B20" w:rsidR="00942424" w:rsidRDefault="00942424" w:rsidP="00117DC2">
      <w:pPr>
        <w:spacing w:after="0" w:line="240" w:lineRule="auto"/>
        <w:jc w:val="both"/>
        <w:rPr>
          <w:rFonts w:ascii="Tahoma" w:hAnsi="Tahoma" w:cs="Tahoma"/>
          <w:bCs/>
          <w:sz w:val="20"/>
          <w:szCs w:val="20"/>
          <w:u w:val="single"/>
        </w:rPr>
      </w:pPr>
    </w:p>
    <w:p w14:paraId="2F2C9680" w14:textId="41CEC798" w:rsidR="00117DC2" w:rsidRDefault="00942424" w:rsidP="00942424">
      <w:pPr>
        <w:spacing w:after="0" w:line="240" w:lineRule="auto"/>
        <w:jc w:val="both"/>
        <w:rPr>
          <w:rFonts w:ascii="Tahoma" w:hAnsi="Tahoma" w:cs="Tahoma"/>
          <w:bCs/>
          <w:sz w:val="20"/>
          <w:szCs w:val="20"/>
          <w:u w:val="single"/>
        </w:rPr>
      </w:pPr>
      <w:r>
        <w:rPr>
          <w:rFonts w:ascii="Tahoma" w:hAnsi="Tahoma" w:cs="Tahoma"/>
          <w:bCs/>
          <w:sz w:val="20"/>
          <w:szCs w:val="20"/>
          <w:u w:val="single"/>
        </w:rPr>
        <w:t xml:space="preserve">Az </w:t>
      </w:r>
      <w:r w:rsidRPr="00942424">
        <w:rPr>
          <w:rFonts w:ascii="Tahoma" w:hAnsi="Tahoma" w:cs="Tahoma"/>
          <w:bCs/>
          <w:sz w:val="20"/>
          <w:szCs w:val="20"/>
          <w:u w:val="single"/>
        </w:rPr>
        <w:t>Európa Tanác</w:t>
      </w:r>
      <w:r>
        <w:rPr>
          <w:rFonts w:ascii="Tahoma" w:hAnsi="Tahoma" w:cs="Tahoma"/>
          <w:bCs/>
          <w:sz w:val="20"/>
          <w:szCs w:val="20"/>
          <w:u w:val="single"/>
        </w:rPr>
        <w:t xml:space="preserve">s </w:t>
      </w:r>
      <w:r w:rsidRPr="00942424">
        <w:rPr>
          <w:rFonts w:ascii="Tahoma" w:hAnsi="Tahoma" w:cs="Tahoma"/>
          <w:sz w:val="20"/>
          <w:szCs w:val="20"/>
          <w:u w:val="single"/>
        </w:rPr>
        <w:t>kínzás</w:t>
      </w:r>
      <w:r>
        <w:rPr>
          <w:rFonts w:ascii="Tahoma" w:hAnsi="Tahoma" w:cs="Tahoma"/>
          <w:bCs/>
          <w:sz w:val="20"/>
          <w:szCs w:val="20"/>
          <w:u w:val="single"/>
        </w:rPr>
        <w:t xml:space="preserve"> </w:t>
      </w:r>
      <w:r w:rsidRPr="00942424">
        <w:rPr>
          <w:rFonts w:ascii="Tahoma" w:hAnsi="Tahoma" w:cs="Tahoma"/>
          <w:bCs/>
          <w:sz w:val="20"/>
          <w:szCs w:val="20"/>
          <w:u w:val="single"/>
        </w:rPr>
        <w:t>megelőzésére létrehozott bizottsága (</w:t>
      </w:r>
      <w:r w:rsidRPr="00942424">
        <w:rPr>
          <w:rFonts w:ascii="Tahoma" w:hAnsi="Tahoma" w:cs="Tahoma"/>
          <w:sz w:val="20"/>
          <w:szCs w:val="20"/>
          <w:u w:val="single"/>
        </w:rPr>
        <w:t>CPT</w:t>
      </w:r>
      <w:r w:rsidRPr="00942424">
        <w:rPr>
          <w:rFonts w:ascii="Tahoma" w:hAnsi="Tahoma" w:cs="Tahoma"/>
          <w:bCs/>
          <w:sz w:val="20"/>
          <w:szCs w:val="20"/>
          <w:u w:val="single"/>
        </w:rPr>
        <w:t>)</w:t>
      </w:r>
      <w:r>
        <w:rPr>
          <w:rFonts w:ascii="Tahoma" w:hAnsi="Tahoma" w:cs="Tahoma"/>
          <w:bCs/>
          <w:sz w:val="20"/>
          <w:szCs w:val="20"/>
          <w:u w:val="single"/>
        </w:rPr>
        <w:t xml:space="preserve"> a fertőző betegségekkel kapcsolatban úgy foglalt állást, hogy ezek a börtönökben rendkívül jelentős egészségügyi </w:t>
      </w:r>
      <w:proofErr w:type="gramStart"/>
      <w:r>
        <w:rPr>
          <w:rFonts w:ascii="Tahoma" w:hAnsi="Tahoma" w:cs="Tahoma"/>
          <w:bCs/>
          <w:sz w:val="20"/>
          <w:szCs w:val="20"/>
          <w:u w:val="single"/>
        </w:rPr>
        <w:t>problémákat</w:t>
      </w:r>
      <w:proofErr w:type="gramEnd"/>
      <w:r>
        <w:rPr>
          <w:rFonts w:ascii="Tahoma" w:hAnsi="Tahoma" w:cs="Tahoma"/>
          <w:bCs/>
          <w:sz w:val="20"/>
          <w:szCs w:val="20"/>
          <w:u w:val="single"/>
        </w:rPr>
        <w:t xml:space="preserve"> vethetnek fel</w:t>
      </w:r>
      <w:r w:rsidR="00A17A75">
        <w:rPr>
          <w:rFonts w:ascii="Tahoma" w:hAnsi="Tahoma" w:cs="Tahoma"/>
          <w:bCs/>
          <w:sz w:val="20"/>
          <w:szCs w:val="20"/>
          <w:u w:val="single"/>
        </w:rPr>
        <w:t>, amelyeket tovább növelhetnek az elégtelen fogvatartási körülmények (11. CPT Általános jelentés, CPT/</w:t>
      </w:r>
      <w:proofErr w:type="spellStart"/>
      <w:r w:rsidR="00A17A75">
        <w:rPr>
          <w:rFonts w:ascii="Tahoma" w:hAnsi="Tahoma" w:cs="Tahoma"/>
          <w:bCs/>
          <w:sz w:val="20"/>
          <w:szCs w:val="20"/>
          <w:u w:val="single"/>
        </w:rPr>
        <w:t>Inf</w:t>
      </w:r>
      <w:proofErr w:type="spellEnd"/>
      <w:r w:rsidR="00A17A75">
        <w:rPr>
          <w:rFonts w:ascii="Tahoma" w:hAnsi="Tahoma" w:cs="Tahoma"/>
          <w:bCs/>
          <w:sz w:val="20"/>
          <w:szCs w:val="20"/>
          <w:u w:val="single"/>
        </w:rPr>
        <w:t xml:space="preserve"> (2001) 16). A CPT ajánlását követve az Emberi Jogok Európai Bírósága kimondta, hogy a jelentős egészségügyi kockázat miatt a büntetés-végrehajtásnak biztosítania kell az ingyenes tesztelési lehetőséget a rabok számára (</w:t>
      </w:r>
      <w:proofErr w:type="spellStart"/>
      <w:r w:rsidR="00A17A75" w:rsidRPr="00A17A75">
        <w:rPr>
          <w:rFonts w:ascii="Tahoma" w:hAnsi="Tahoma" w:cs="Tahoma"/>
          <w:bCs/>
          <w:sz w:val="20"/>
          <w:szCs w:val="20"/>
          <w:u w:val="single"/>
        </w:rPr>
        <w:t>Cătălin</w:t>
      </w:r>
      <w:proofErr w:type="spellEnd"/>
      <w:r w:rsidR="00A17A75" w:rsidRPr="00A17A75">
        <w:rPr>
          <w:rFonts w:ascii="Tahoma" w:hAnsi="Tahoma" w:cs="Tahoma"/>
          <w:bCs/>
          <w:sz w:val="20"/>
          <w:szCs w:val="20"/>
          <w:u w:val="single"/>
        </w:rPr>
        <w:t xml:space="preserve"> </w:t>
      </w:r>
      <w:proofErr w:type="spellStart"/>
      <w:r w:rsidR="00A17A75" w:rsidRPr="00A17A75">
        <w:rPr>
          <w:rFonts w:ascii="Tahoma" w:hAnsi="Tahoma" w:cs="Tahoma"/>
          <w:bCs/>
          <w:sz w:val="20"/>
          <w:szCs w:val="20"/>
          <w:u w:val="single"/>
        </w:rPr>
        <w:t>Eugen</w:t>
      </w:r>
      <w:proofErr w:type="spellEnd"/>
      <w:r w:rsidR="00A17A75" w:rsidRPr="00A17A75">
        <w:rPr>
          <w:rFonts w:ascii="Tahoma" w:hAnsi="Tahoma" w:cs="Tahoma"/>
          <w:bCs/>
          <w:sz w:val="20"/>
          <w:szCs w:val="20"/>
          <w:u w:val="single"/>
        </w:rPr>
        <w:t xml:space="preserve"> </w:t>
      </w:r>
      <w:proofErr w:type="spellStart"/>
      <w:r w:rsidR="00A17A75" w:rsidRPr="00A17A75">
        <w:rPr>
          <w:rFonts w:ascii="Tahoma" w:hAnsi="Tahoma" w:cs="Tahoma"/>
          <w:bCs/>
          <w:sz w:val="20"/>
          <w:szCs w:val="20"/>
          <w:u w:val="single"/>
        </w:rPr>
        <w:t>Micu</w:t>
      </w:r>
      <w:proofErr w:type="spellEnd"/>
      <w:r w:rsidR="00A17A75" w:rsidRPr="00A17A75">
        <w:rPr>
          <w:rFonts w:ascii="Tahoma" w:hAnsi="Tahoma" w:cs="Tahoma"/>
          <w:bCs/>
          <w:sz w:val="20"/>
          <w:szCs w:val="20"/>
          <w:u w:val="single"/>
        </w:rPr>
        <w:t xml:space="preserve"> kontra Románia, kérelem száma: 55104/13</w:t>
      </w:r>
      <w:r w:rsidR="00A17A75">
        <w:rPr>
          <w:rFonts w:ascii="Tahoma" w:hAnsi="Tahoma" w:cs="Tahoma"/>
          <w:bCs/>
          <w:sz w:val="20"/>
          <w:szCs w:val="20"/>
          <w:u w:val="single"/>
        </w:rPr>
        <w:t xml:space="preserve">.) Erre Magyarországon elvétve volt példa Magyarországon. </w:t>
      </w:r>
    </w:p>
    <w:p w14:paraId="0675BD8F" w14:textId="6DF5D390" w:rsidR="00A17A75" w:rsidRDefault="00A17A75" w:rsidP="00942424">
      <w:pPr>
        <w:spacing w:after="0" w:line="240" w:lineRule="auto"/>
        <w:jc w:val="both"/>
        <w:rPr>
          <w:rFonts w:ascii="Tahoma" w:hAnsi="Tahoma" w:cs="Tahoma"/>
          <w:bCs/>
          <w:sz w:val="20"/>
          <w:szCs w:val="20"/>
          <w:u w:val="single"/>
        </w:rPr>
      </w:pPr>
    </w:p>
    <w:p w14:paraId="0AC2397F" w14:textId="20F830B7" w:rsidR="00A17A75" w:rsidRDefault="00A17A75" w:rsidP="00942424">
      <w:pPr>
        <w:spacing w:after="0" w:line="240" w:lineRule="auto"/>
        <w:jc w:val="both"/>
        <w:rPr>
          <w:rFonts w:ascii="Tahoma" w:hAnsi="Tahoma" w:cs="Tahoma"/>
          <w:bCs/>
          <w:sz w:val="20"/>
          <w:szCs w:val="20"/>
          <w:u w:val="single"/>
        </w:rPr>
      </w:pPr>
      <w:r>
        <w:rPr>
          <w:rFonts w:ascii="Tahoma" w:hAnsi="Tahoma" w:cs="Tahoma"/>
          <w:bCs/>
          <w:sz w:val="20"/>
          <w:szCs w:val="20"/>
          <w:u w:val="single"/>
        </w:rPr>
        <w:t>Az Emberi Jogok Európai Bírósága azt is megállapította, hogy állami felelősség a fogvatartottak egészségének biztosítása, ha egy fogvatartott a szabadságelvonása kezdetekor jó egészségügyi állapotban van, azonban szabadulásakor már nem, akkor elsődlegesen az adott állam felelőssége azt valószínűsíteni, hogy az Európai Emberi Jogi Egyezmény 3. cikke nem sérült (</w:t>
      </w:r>
      <w:r w:rsidRPr="00A17A75">
        <w:rPr>
          <w:rFonts w:ascii="Tahoma" w:hAnsi="Tahoma" w:cs="Tahoma"/>
          <w:bCs/>
          <w:sz w:val="20"/>
          <w:szCs w:val="20"/>
          <w:u w:val="single"/>
        </w:rPr>
        <w:t>Dobri kontra Románia, kérelem száma: 25153/04</w:t>
      </w:r>
      <w:r>
        <w:rPr>
          <w:rFonts w:ascii="Tahoma" w:hAnsi="Tahoma" w:cs="Tahoma"/>
          <w:bCs/>
          <w:sz w:val="20"/>
          <w:szCs w:val="20"/>
          <w:u w:val="single"/>
        </w:rPr>
        <w:t>.)</w:t>
      </w:r>
    </w:p>
    <w:p w14:paraId="6C71B15F" w14:textId="60AE81FF" w:rsidR="00543724" w:rsidRDefault="00543724" w:rsidP="00942424">
      <w:pPr>
        <w:spacing w:after="0" w:line="240" w:lineRule="auto"/>
        <w:jc w:val="both"/>
        <w:rPr>
          <w:rFonts w:ascii="Tahoma" w:hAnsi="Tahoma" w:cs="Tahoma"/>
          <w:bCs/>
          <w:sz w:val="20"/>
          <w:szCs w:val="20"/>
          <w:u w:val="single"/>
        </w:rPr>
      </w:pPr>
    </w:p>
    <w:p w14:paraId="21BDF07A" w14:textId="29C9EEEA" w:rsidR="00543724" w:rsidRDefault="00543724" w:rsidP="00942424">
      <w:pPr>
        <w:spacing w:after="0" w:line="240" w:lineRule="auto"/>
        <w:jc w:val="both"/>
        <w:rPr>
          <w:rFonts w:ascii="Tahoma" w:hAnsi="Tahoma" w:cs="Tahoma"/>
          <w:bCs/>
          <w:sz w:val="20"/>
          <w:szCs w:val="20"/>
          <w:u w:val="single"/>
        </w:rPr>
      </w:pPr>
      <w:r>
        <w:rPr>
          <w:rFonts w:ascii="Tahoma" w:hAnsi="Tahoma" w:cs="Tahoma"/>
          <w:bCs/>
          <w:sz w:val="20"/>
          <w:szCs w:val="20"/>
          <w:u w:val="single"/>
        </w:rPr>
        <w:t>Az ENSZ Emberi Jogi Tanácsa 2019-ben ugyancsak megállapította, hogy a fogva</w:t>
      </w:r>
      <w:r w:rsidR="00D51FBE">
        <w:rPr>
          <w:rFonts w:ascii="Tahoma" w:hAnsi="Tahoma" w:cs="Tahoma"/>
          <w:bCs/>
          <w:sz w:val="20"/>
          <w:szCs w:val="20"/>
          <w:u w:val="single"/>
        </w:rPr>
        <w:t xml:space="preserve"> </w:t>
      </w:r>
      <w:r>
        <w:rPr>
          <w:rFonts w:ascii="Tahoma" w:hAnsi="Tahoma" w:cs="Tahoma"/>
          <w:bCs/>
          <w:sz w:val="20"/>
          <w:szCs w:val="20"/>
          <w:u w:val="single"/>
        </w:rPr>
        <w:t xml:space="preserve">tartással az állam válik a fogvatartottak egészségi állapotáért felelős entitássá, ha valamilyen fertőző betegség következtében egy fogvatartott élete vagy egészsége veszélybe kerül, akkor ez felveti az állam jogsértésének lehetőségét. </w:t>
      </w:r>
    </w:p>
    <w:p w14:paraId="63D1F9C1" w14:textId="0C7C780F" w:rsidR="00AF7734" w:rsidRPr="00A17A75" w:rsidRDefault="00AF7734" w:rsidP="00AF7734">
      <w:pPr>
        <w:spacing w:after="0" w:line="240" w:lineRule="auto"/>
        <w:rPr>
          <w:rFonts w:ascii="Tahoma" w:hAnsi="Tahoma" w:cs="Tahoma"/>
          <w:bCs/>
          <w:sz w:val="20"/>
          <w:szCs w:val="20"/>
          <w:u w:val="single"/>
        </w:rPr>
      </w:pPr>
    </w:p>
    <w:p w14:paraId="1E169724" w14:textId="77777777" w:rsidR="00A17A75" w:rsidRPr="00117DC2" w:rsidRDefault="00A17A75" w:rsidP="00AF7734">
      <w:pPr>
        <w:spacing w:after="0" w:line="240" w:lineRule="auto"/>
        <w:rPr>
          <w:rFonts w:ascii="Tahoma" w:hAnsi="Tahoma" w:cs="Tahoma"/>
          <w:b/>
          <w:sz w:val="20"/>
          <w:szCs w:val="20"/>
          <w:u w:val="single"/>
        </w:rPr>
      </w:pPr>
    </w:p>
    <w:p w14:paraId="09674CB7" w14:textId="7EDCF551" w:rsidR="00AF7734" w:rsidRDefault="00AF7734" w:rsidP="00A17A75">
      <w:pPr>
        <w:pStyle w:val="Listaszerbekezds"/>
        <w:numPr>
          <w:ilvl w:val="0"/>
          <w:numId w:val="9"/>
        </w:numPr>
        <w:spacing w:after="0" w:line="240" w:lineRule="auto"/>
        <w:ind w:left="426"/>
        <w:rPr>
          <w:rFonts w:ascii="Tahoma" w:hAnsi="Tahoma" w:cs="Tahoma"/>
          <w:b/>
          <w:sz w:val="20"/>
          <w:szCs w:val="20"/>
          <w:u w:val="single"/>
        </w:rPr>
      </w:pPr>
      <w:r>
        <w:rPr>
          <w:rFonts w:ascii="Tahoma" w:hAnsi="Tahoma" w:cs="Tahoma"/>
          <w:b/>
          <w:sz w:val="20"/>
          <w:szCs w:val="20"/>
          <w:u w:val="single"/>
        </w:rPr>
        <w:t>Egészségi állapot</w:t>
      </w:r>
    </w:p>
    <w:p w14:paraId="7DBC20A7" w14:textId="40BC00F7" w:rsidR="00AF7734" w:rsidRDefault="00AF7734" w:rsidP="00AF7734">
      <w:pPr>
        <w:spacing w:after="0" w:line="240" w:lineRule="auto"/>
        <w:rPr>
          <w:rFonts w:ascii="Tahoma" w:hAnsi="Tahoma" w:cs="Tahoma"/>
          <w:b/>
          <w:sz w:val="20"/>
          <w:szCs w:val="20"/>
          <w:u w:val="single"/>
        </w:rPr>
      </w:pPr>
    </w:p>
    <w:p w14:paraId="077DD3E8" w14:textId="64B5F27F" w:rsidR="00AF7734" w:rsidRPr="00AF7734" w:rsidRDefault="00854BC6" w:rsidP="00AF7734">
      <w:pPr>
        <w:spacing w:after="0" w:line="240" w:lineRule="auto"/>
        <w:jc w:val="both"/>
        <w:rPr>
          <w:rFonts w:ascii="Tahoma" w:hAnsi="Tahoma" w:cs="Tahoma"/>
          <w:bCs/>
          <w:i/>
          <w:iCs/>
          <w:sz w:val="20"/>
          <w:szCs w:val="20"/>
          <w:u w:val="single"/>
        </w:rPr>
      </w:pPr>
      <w:r>
        <w:rPr>
          <w:rFonts w:ascii="Tahoma" w:hAnsi="Tahoma" w:cs="Tahoma"/>
          <w:bCs/>
          <w:i/>
          <w:iCs/>
          <w:sz w:val="20"/>
          <w:szCs w:val="20"/>
          <w:u w:val="single"/>
        </w:rPr>
        <w:t>Ügyfelem</w:t>
      </w:r>
      <w:r w:rsidR="00AF7734">
        <w:rPr>
          <w:rFonts w:ascii="Tahoma" w:hAnsi="Tahoma" w:cs="Tahoma"/>
          <w:bCs/>
          <w:i/>
          <w:iCs/>
          <w:sz w:val="20"/>
          <w:szCs w:val="20"/>
          <w:u w:val="single"/>
        </w:rPr>
        <w:t xml:space="preserve"> </w:t>
      </w:r>
      <w:r>
        <w:rPr>
          <w:rFonts w:ascii="Tahoma" w:hAnsi="Tahoma" w:cs="Tahoma"/>
          <w:bCs/>
          <w:i/>
          <w:iCs/>
          <w:sz w:val="20"/>
          <w:szCs w:val="20"/>
          <w:u w:val="single"/>
        </w:rPr>
        <w:t>egészségi állapota</w:t>
      </w:r>
      <w:r w:rsidR="00AF7734">
        <w:rPr>
          <w:rFonts w:ascii="Tahoma" w:hAnsi="Tahoma" w:cs="Tahoma"/>
          <w:bCs/>
          <w:i/>
          <w:iCs/>
          <w:sz w:val="20"/>
          <w:szCs w:val="20"/>
          <w:u w:val="single"/>
        </w:rPr>
        <w:t xml:space="preserve"> alapvetően jó, a mindennapi életben, munkában, család</w:t>
      </w:r>
      <w:r>
        <w:rPr>
          <w:rFonts w:ascii="Tahoma" w:hAnsi="Tahoma" w:cs="Tahoma"/>
          <w:bCs/>
          <w:i/>
          <w:iCs/>
          <w:sz w:val="20"/>
          <w:szCs w:val="20"/>
          <w:u w:val="single"/>
        </w:rPr>
        <w:t>ja</w:t>
      </w:r>
      <w:r w:rsidR="00AF7734">
        <w:rPr>
          <w:rFonts w:ascii="Tahoma" w:hAnsi="Tahoma" w:cs="Tahoma"/>
          <w:bCs/>
          <w:i/>
          <w:iCs/>
          <w:sz w:val="20"/>
          <w:szCs w:val="20"/>
          <w:u w:val="single"/>
        </w:rPr>
        <w:t xml:space="preserve"> létfenntartásában nem akadályoz</w:t>
      </w:r>
      <w:r>
        <w:rPr>
          <w:rFonts w:ascii="Tahoma" w:hAnsi="Tahoma" w:cs="Tahoma"/>
          <w:bCs/>
          <w:i/>
          <w:iCs/>
          <w:sz w:val="20"/>
          <w:szCs w:val="20"/>
          <w:u w:val="single"/>
        </w:rPr>
        <w:t>za. Ugyanakkor gyermekkora</w:t>
      </w:r>
      <w:r w:rsidR="00AF7734">
        <w:rPr>
          <w:rFonts w:ascii="Tahoma" w:hAnsi="Tahoma" w:cs="Tahoma"/>
          <w:bCs/>
          <w:i/>
          <w:iCs/>
          <w:sz w:val="20"/>
          <w:szCs w:val="20"/>
          <w:u w:val="single"/>
        </w:rPr>
        <w:t xml:space="preserve"> óta asztmával és túlsúllyal küzd. Ezek a tényezők korábban nem lettek volna relevánsa</w:t>
      </w:r>
      <w:r>
        <w:rPr>
          <w:rFonts w:ascii="Tahoma" w:hAnsi="Tahoma" w:cs="Tahoma"/>
          <w:bCs/>
          <w:i/>
          <w:iCs/>
          <w:sz w:val="20"/>
          <w:szCs w:val="20"/>
          <w:u w:val="single"/>
        </w:rPr>
        <w:t xml:space="preserve">k a büntetőeljárásban vagy </w:t>
      </w:r>
      <w:r w:rsidR="00226148">
        <w:rPr>
          <w:rFonts w:ascii="Tahoma" w:hAnsi="Tahoma" w:cs="Tahoma"/>
          <w:bCs/>
          <w:i/>
          <w:iCs/>
          <w:sz w:val="20"/>
          <w:szCs w:val="20"/>
          <w:u w:val="single"/>
        </w:rPr>
        <w:t xml:space="preserve">a </w:t>
      </w:r>
      <w:r>
        <w:rPr>
          <w:rFonts w:ascii="Tahoma" w:hAnsi="Tahoma" w:cs="Tahoma"/>
          <w:bCs/>
          <w:i/>
          <w:iCs/>
          <w:sz w:val="20"/>
          <w:szCs w:val="20"/>
          <w:u w:val="single"/>
        </w:rPr>
        <w:t>vele</w:t>
      </w:r>
      <w:r w:rsidR="00AF7734">
        <w:rPr>
          <w:rFonts w:ascii="Tahoma" w:hAnsi="Tahoma" w:cs="Tahoma"/>
          <w:bCs/>
          <w:i/>
          <w:iCs/>
          <w:sz w:val="20"/>
          <w:szCs w:val="20"/>
          <w:u w:val="single"/>
        </w:rPr>
        <w:t xml:space="preserve"> szemben alkalmazott letartóztatás tekintetében. A koronavírus-járvány azonban ismert módon különösen veszélyes a túlsúlyos és felső légúti, légzőszervi megbetegedéssel küzdő emberek számára. A büntetés-végrehajtási intézetben lévő kö</w:t>
      </w:r>
      <w:r>
        <w:rPr>
          <w:rFonts w:ascii="Tahoma" w:hAnsi="Tahoma" w:cs="Tahoma"/>
          <w:bCs/>
          <w:i/>
          <w:iCs/>
          <w:sz w:val="20"/>
          <w:szCs w:val="20"/>
          <w:u w:val="single"/>
        </w:rPr>
        <w:t>rülmények és ügyfelem egészségi állapotának</w:t>
      </w:r>
      <w:r w:rsidR="00AF7734">
        <w:rPr>
          <w:rFonts w:ascii="Tahoma" w:hAnsi="Tahoma" w:cs="Tahoma"/>
          <w:bCs/>
          <w:i/>
          <w:iCs/>
          <w:sz w:val="20"/>
          <w:szCs w:val="20"/>
          <w:u w:val="single"/>
        </w:rPr>
        <w:t xml:space="preserve"> együttes értékeléséből meglátásom szerint világosan következik, hogy a </w:t>
      </w:r>
      <w:r w:rsidR="002C3B86">
        <w:rPr>
          <w:rFonts w:ascii="Tahoma" w:hAnsi="Tahoma" w:cs="Tahoma"/>
          <w:bCs/>
          <w:i/>
          <w:iCs/>
          <w:sz w:val="20"/>
          <w:szCs w:val="20"/>
          <w:u w:val="single"/>
        </w:rPr>
        <w:t>letartóztatás szám</w:t>
      </w:r>
      <w:r>
        <w:rPr>
          <w:rFonts w:ascii="Tahoma" w:hAnsi="Tahoma" w:cs="Tahoma"/>
          <w:bCs/>
          <w:i/>
          <w:iCs/>
          <w:sz w:val="20"/>
          <w:szCs w:val="20"/>
          <w:u w:val="single"/>
        </w:rPr>
        <w:t>á</w:t>
      </w:r>
      <w:r w:rsidR="002C3B86">
        <w:rPr>
          <w:rFonts w:ascii="Tahoma" w:hAnsi="Tahoma" w:cs="Tahoma"/>
          <w:bCs/>
          <w:i/>
          <w:iCs/>
          <w:sz w:val="20"/>
          <w:szCs w:val="20"/>
          <w:u w:val="single"/>
        </w:rPr>
        <w:t xml:space="preserve">ra fokozott egészségügyi kockázattal jár, amely felveti </w:t>
      </w:r>
      <w:r w:rsidR="005F66E2">
        <w:rPr>
          <w:rFonts w:ascii="Tahoma" w:hAnsi="Tahoma" w:cs="Tahoma"/>
          <w:bCs/>
          <w:i/>
          <w:iCs/>
          <w:sz w:val="20"/>
          <w:szCs w:val="20"/>
          <w:u w:val="single"/>
        </w:rPr>
        <w:t>az élethez, testi épséghez való jog sérelmét</w:t>
      </w:r>
      <w:r w:rsidR="00543724">
        <w:rPr>
          <w:rFonts w:ascii="Tahoma" w:hAnsi="Tahoma" w:cs="Tahoma"/>
          <w:bCs/>
          <w:i/>
          <w:iCs/>
          <w:sz w:val="20"/>
          <w:szCs w:val="20"/>
          <w:u w:val="single"/>
        </w:rPr>
        <w:t xml:space="preserve"> (Európai Emberi Jogi Egyezmény 2. és 3. cikke)</w:t>
      </w:r>
      <w:r w:rsidR="005F66E2">
        <w:rPr>
          <w:rFonts w:ascii="Tahoma" w:hAnsi="Tahoma" w:cs="Tahoma"/>
          <w:bCs/>
          <w:i/>
          <w:iCs/>
          <w:sz w:val="20"/>
          <w:szCs w:val="20"/>
          <w:u w:val="single"/>
        </w:rPr>
        <w:t xml:space="preserve">, amelyek miatt indokolt a letartóztatás megszüntetése önmagában is, de elengedhetetlen annak szükségességének, arányosságának különösen körültekintő vizsgálata. </w:t>
      </w:r>
    </w:p>
    <w:p w14:paraId="5AF6B5A9" w14:textId="77777777" w:rsidR="00AF7734" w:rsidRDefault="00AF7734" w:rsidP="00AF7734">
      <w:pPr>
        <w:spacing w:after="0" w:line="240" w:lineRule="auto"/>
        <w:jc w:val="both"/>
        <w:rPr>
          <w:rFonts w:ascii="Tahoma" w:hAnsi="Tahoma" w:cs="Tahoma"/>
          <w:bCs/>
          <w:sz w:val="20"/>
          <w:szCs w:val="20"/>
          <w:u w:val="single"/>
        </w:rPr>
      </w:pPr>
    </w:p>
    <w:p w14:paraId="1287AD7E" w14:textId="6DD38C05" w:rsidR="00117DC2" w:rsidRDefault="00942424" w:rsidP="00942424">
      <w:pPr>
        <w:spacing w:after="0" w:line="240" w:lineRule="auto"/>
        <w:jc w:val="both"/>
        <w:rPr>
          <w:rFonts w:ascii="Tahoma" w:hAnsi="Tahoma" w:cs="Tahoma"/>
          <w:bCs/>
          <w:sz w:val="20"/>
          <w:szCs w:val="20"/>
          <w:u w:val="single"/>
        </w:rPr>
      </w:pPr>
      <w:proofErr w:type="spellStart"/>
      <w:r>
        <w:rPr>
          <w:rFonts w:ascii="Tahoma" w:hAnsi="Tahoma" w:cs="Tahoma"/>
          <w:bCs/>
          <w:sz w:val="20"/>
          <w:szCs w:val="20"/>
          <w:u w:val="single"/>
        </w:rPr>
        <w:t>Kudla</w:t>
      </w:r>
      <w:proofErr w:type="spellEnd"/>
      <w:r>
        <w:rPr>
          <w:rFonts w:ascii="Tahoma" w:hAnsi="Tahoma" w:cs="Tahoma"/>
          <w:bCs/>
          <w:sz w:val="20"/>
          <w:szCs w:val="20"/>
          <w:u w:val="single"/>
        </w:rPr>
        <w:t xml:space="preserve"> Lengyelországgal szembeni ügyében hozott ítéletlében az Európai Emberi Jogi Bíróság kimondta, hogy a szabadságelvonás csak olyan szintű szenvedést okozhat, amelyek szükségszerűen </w:t>
      </w:r>
      <w:proofErr w:type="spellStart"/>
      <w:r>
        <w:rPr>
          <w:rFonts w:ascii="Tahoma" w:hAnsi="Tahoma" w:cs="Tahoma"/>
          <w:bCs/>
          <w:sz w:val="20"/>
          <w:szCs w:val="20"/>
          <w:u w:val="single"/>
        </w:rPr>
        <w:t>együttjárnak</w:t>
      </w:r>
      <w:proofErr w:type="spellEnd"/>
      <w:r>
        <w:rPr>
          <w:rFonts w:ascii="Tahoma" w:hAnsi="Tahoma" w:cs="Tahoma"/>
          <w:bCs/>
          <w:sz w:val="20"/>
          <w:szCs w:val="20"/>
          <w:u w:val="single"/>
        </w:rPr>
        <w:t xml:space="preserve"> azzal, ezen túlmenő nehézségekkel nem járhat együtt. A fogvatartottaknak pedig joguk van az egészséghez és jólléthez, amelyek biztosításhoz elérhetővé kell tenni a megfelelő ellátást. </w:t>
      </w:r>
    </w:p>
    <w:p w14:paraId="55A015AE" w14:textId="77777777" w:rsidR="00942424" w:rsidRPr="00117DC2" w:rsidRDefault="00942424" w:rsidP="00942424">
      <w:pPr>
        <w:spacing w:after="0" w:line="240" w:lineRule="auto"/>
        <w:jc w:val="both"/>
        <w:rPr>
          <w:rFonts w:ascii="Tahoma" w:hAnsi="Tahoma" w:cs="Tahoma"/>
          <w:bCs/>
          <w:sz w:val="20"/>
          <w:szCs w:val="20"/>
          <w:u w:val="single"/>
        </w:rPr>
      </w:pPr>
    </w:p>
    <w:p w14:paraId="394B276B" w14:textId="77777777" w:rsidR="00117DC2" w:rsidRPr="00117DC2" w:rsidRDefault="00117DC2" w:rsidP="00117DC2">
      <w:pPr>
        <w:spacing w:after="0" w:line="240" w:lineRule="auto"/>
        <w:rPr>
          <w:rFonts w:ascii="Tahoma" w:hAnsi="Tahoma" w:cs="Tahoma"/>
          <w:b/>
          <w:sz w:val="20"/>
          <w:szCs w:val="20"/>
        </w:rPr>
      </w:pPr>
    </w:p>
    <w:p w14:paraId="326531F5" w14:textId="52FE46E0" w:rsidR="00E54CE0" w:rsidRPr="00C263A0" w:rsidRDefault="00E54CE0" w:rsidP="00E54CE0">
      <w:pPr>
        <w:pStyle w:val="Listaszerbekezds"/>
        <w:numPr>
          <w:ilvl w:val="0"/>
          <w:numId w:val="4"/>
        </w:numPr>
        <w:spacing w:after="0" w:line="240" w:lineRule="auto"/>
        <w:ind w:hanging="371"/>
        <w:contextualSpacing w:val="0"/>
        <w:jc w:val="center"/>
        <w:rPr>
          <w:rFonts w:ascii="Tahoma" w:hAnsi="Tahoma" w:cs="Tahoma"/>
          <w:b/>
          <w:sz w:val="20"/>
          <w:szCs w:val="20"/>
        </w:rPr>
      </w:pPr>
      <w:r w:rsidRPr="00C263A0">
        <w:rPr>
          <w:rFonts w:ascii="Tahoma" w:hAnsi="Tahoma" w:cs="Tahoma"/>
          <w:b/>
          <w:sz w:val="20"/>
          <w:szCs w:val="20"/>
        </w:rPr>
        <w:t xml:space="preserve">A </w:t>
      </w:r>
      <w:r>
        <w:rPr>
          <w:rFonts w:ascii="Tahoma" w:hAnsi="Tahoma" w:cs="Tahoma"/>
          <w:b/>
          <w:sz w:val="20"/>
          <w:szCs w:val="20"/>
        </w:rPr>
        <w:t>kényszerintézkedés kérdésében való döntés</w:t>
      </w:r>
    </w:p>
    <w:p w14:paraId="2A8DA8A2" w14:textId="77777777" w:rsidR="008F0551" w:rsidRDefault="008F0551" w:rsidP="00E54CE0">
      <w:pPr>
        <w:spacing w:after="0" w:line="240" w:lineRule="auto"/>
        <w:jc w:val="both"/>
        <w:rPr>
          <w:rFonts w:ascii="Tahoma" w:hAnsi="Tahoma" w:cs="Tahoma"/>
          <w:sz w:val="20"/>
          <w:szCs w:val="20"/>
        </w:rPr>
      </w:pPr>
    </w:p>
    <w:p w14:paraId="738FD954" w14:textId="77777777" w:rsidR="00A60DAD" w:rsidRPr="00A60DAD" w:rsidRDefault="008F0551" w:rsidP="00E54CE0">
      <w:pPr>
        <w:spacing w:after="0" w:line="240" w:lineRule="auto"/>
        <w:jc w:val="both"/>
        <w:rPr>
          <w:rFonts w:ascii="Tahoma" w:hAnsi="Tahoma" w:cs="Tahoma"/>
          <w:sz w:val="20"/>
          <w:szCs w:val="20"/>
          <w:highlight w:val="yellow"/>
        </w:rPr>
      </w:pPr>
      <w:r w:rsidRPr="00A60DAD">
        <w:rPr>
          <w:rFonts w:ascii="Tahoma" w:hAnsi="Tahoma" w:cs="Tahoma"/>
          <w:sz w:val="20"/>
          <w:szCs w:val="20"/>
          <w:highlight w:val="yellow"/>
        </w:rPr>
        <w:t xml:space="preserve">[Itt kell leírni, hogy a fentiek alapján </w:t>
      </w:r>
      <w:r w:rsidR="00A60DAD" w:rsidRPr="00A60DAD">
        <w:rPr>
          <w:rFonts w:ascii="Tahoma" w:hAnsi="Tahoma" w:cs="Tahoma"/>
          <w:sz w:val="20"/>
          <w:szCs w:val="20"/>
          <w:highlight w:val="yellow"/>
        </w:rPr>
        <w:t>azt indítványozza (kéri) a terhelt, hogy</w:t>
      </w:r>
    </w:p>
    <w:p w14:paraId="1B41D2FF" w14:textId="77777777" w:rsidR="00A60DAD" w:rsidRPr="00A60DAD" w:rsidRDefault="00A60DAD" w:rsidP="00A60DAD">
      <w:pPr>
        <w:pStyle w:val="Listaszerbekezds"/>
        <w:numPr>
          <w:ilvl w:val="0"/>
          <w:numId w:val="2"/>
        </w:numPr>
        <w:spacing w:after="0" w:line="240" w:lineRule="auto"/>
        <w:jc w:val="both"/>
        <w:rPr>
          <w:rFonts w:ascii="Tahoma" w:hAnsi="Tahoma" w:cs="Tahoma"/>
          <w:sz w:val="20"/>
          <w:szCs w:val="20"/>
          <w:highlight w:val="yellow"/>
        </w:rPr>
      </w:pPr>
      <w:r w:rsidRPr="00A60DAD">
        <w:rPr>
          <w:rFonts w:ascii="Tahoma" w:hAnsi="Tahoma" w:cs="Tahoma"/>
          <w:sz w:val="20"/>
          <w:szCs w:val="20"/>
          <w:highlight w:val="yellow"/>
        </w:rPr>
        <w:t>elsősorban szüntessék meg a letartóztatást és helyezzék szabadlábra</w:t>
      </w:r>
    </w:p>
    <w:p w14:paraId="28119F89" w14:textId="77777777" w:rsidR="00A60DAD" w:rsidRPr="00A60DAD" w:rsidRDefault="00A60DAD" w:rsidP="00A60DAD">
      <w:pPr>
        <w:pStyle w:val="Listaszerbekezds"/>
        <w:numPr>
          <w:ilvl w:val="0"/>
          <w:numId w:val="2"/>
        </w:numPr>
        <w:spacing w:after="0" w:line="240" w:lineRule="auto"/>
        <w:jc w:val="both"/>
        <w:rPr>
          <w:rFonts w:ascii="Tahoma" w:hAnsi="Tahoma" w:cs="Tahoma"/>
          <w:sz w:val="20"/>
          <w:szCs w:val="20"/>
          <w:highlight w:val="yellow"/>
        </w:rPr>
      </w:pPr>
      <w:r w:rsidRPr="00A60DAD">
        <w:rPr>
          <w:rFonts w:ascii="Tahoma" w:hAnsi="Tahoma" w:cs="Tahoma"/>
          <w:sz w:val="20"/>
          <w:szCs w:val="20"/>
          <w:highlight w:val="yellow"/>
        </w:rPr>
        <w:t xml:space="preserve">másodsorban rendeljenek el enyhébb kényszerintézkedést, pl. távoltartást vagy bűnügyi felügyeletet. </w:t>
      </w:r>
    </w:p>
    <w:p w14:paraId="6F3A432A" w14:textId="6F884963" w:rsidR="00E54CE0" w:rsidRPr="00A60DAD" w:rsidRDefault="00A60DAD" w:rsidP="00A60DAD">
      <w:pPr>
        <w:spacing w:after="0" w:line="240" w:lineRule="auto"/>
        <w:jc w:val="both"/>
        <w:rPr>
          <w:rFonts w:ascii="Tahoma" w:hAnsi="Tahoma" w:cs="Tahoma"/>
          <w:sz w:val="20"/>
          <w:szCs w:val="20"/>
        </w:rPr>
      </w:pPr>
      <w:r w:rsidRPr="00A60DAD">
        <w:rPr>
          <w:rFonts w:ascii="Tahoma" w:hAnsi="Tahoma" w:cs="Tahoma"/>
          <w:sz w:val="20"/>
          <w:szCs w:val="20"/>
          <w:highlight w:val="yellow"/>
        </w:rPr>
        <w:t>E kényszerintézkedések szabályaira (magatartási szabályok) itt kell javaslatot tenni. Pl. annak érdekében, hogy ha „házi őrizetet” is kapunk, milyen fontos, szükséges, halaszthatatlan teendőink vannak (pl. gyerekekért elmenni az oktatási intézménybe), amelyek miatt kérjük, hogy kiléphessünk a lakásunkból.</w:t>
      </w:r>
      <w:r w:rsidR="008F0551" w:rsidRPr="00A60DAD">
        <w:rPr>
          <w:rFonts w:ascii="Tahoma" w:hAnsi="Tahoma" w:cs="Tahoma"/>
          <w:sz w:val="20"/>
          <w:szCs w:val="20"/>
          <w:highlight w:val="yellow"/>
        </w:rPr>
        <w:t>]</w:t>
      </w:r>
    </w:p>
    <w:p w14:paraId="2B5994F5" w14:textId="77777777" w:rsidR="008F0551" w:rsidRDefault="008F0551" w:rsidP="00E54CE0">
      <w:pPr>
        <w:spacing w:after="0" w:line="240" w:lineRule="auto"/>
        <w:jc w:val="both"/>
        <w:rPr>
          <w:rFonts w:ascii="Tahoma" w:hAnsi="Tahoma" w:cs="Tahoma"/>
          <w:sz w:val="20"/>
          <w:szCs w:val="20"/>
        </w:rPr>
      </w:pPr>
    </w:p>
    <w:p w14:paraId="292FA72F" w14:textId="5AC515DE" w:rsidR="00E54CE0" w:rsidRDefault="00E54CE0" w:rsidP="00E54CE0">
      <w:pPr>
        <w:spacing w:after="0" w:line="240" w:lineRule="auto"/>
        <w:jc w:val="both"/>
        <w:rPr>
          <w:rFonts w:ascii="Tahoma" w:hAnsi="Tahoma" w:cs="Tahoma"/>
          <w:sz w:val="20"/>
          <w:szCs w:val="20"/>
        </w:rPr>
      </w:pPr>
      <w:r w:rsidRPr="00C17A7E">
        <w:rPr>
          <w:rFonts w:ascii="Tahoma" w:hAnsi="Tahoma" w:cs="Tahoma"/>
          <w:b/>
          <w:sz w:val="20"/>
          <w:szCs w:val="20"/>
        </w:rPr>
        <w:t xml:space="preserve">A fenti indokok alapján indítványozom letartóztatás megszüntetését. </w:t>
      </w:r>
      <w:r>
        <w:rPr>
          <w:rFonts w:ascii="Tahoma" w:hAnsi="Tahoma" w:cs="Tahoma"/>
          <w:sz w:val="20"/>
          <w:szCs w:val="20"/>
        </w:rPr>
        <w:t xml:space="preserve">A személyi szabadságot érintő bírói engedélyes kényszerintézkedésnek a Be. 279. § (1) bekezdése értelmében a lehető legrövidebb ideig kell tartania. </w:t>
      </w:r>
    </w:p>
    <w:p w14:paraId="55E4BB24" w14:textId="42EC3795" w:rsidR="00543724" w:rsidRDefault="00543724" w:rsidP="00E54CE0">
      <w:pPr>
        <w:spacing w:after="0" w:line="240" w:lineRule="auto"/>
        <w:jc w:val="both"/>
        <w:rPr>
          <w:rFonts w:ascii="Tahoma" w:hAnsi="Tahoma" w:cs="Tahoma"/>
          <w:sz w:val="20"/>
          <w:szCs w:val="20"/>
        </w:rPr>
      </w:pPr>
    </w:p>
    <w:p w14:paraId="7B1D315B" w14:textId="20D29972" w:rsidR="00543724" w:rsidRPr="00543724" w:rsidRDefault="00543724" w:rsidP="00E54CE0">
      <w:pPr>
        <w:spacing w:after="0" w:line="240" w:lineRule="auto"/>
        <w:jc w:val="both"/>
        <w:rPr>
          <w:rFonts w:ascii="Tahoma" w:hAnsi="Tahoma" w:cs="Tahoma"/>
          <w:sz w:val="20"/>
          <w:szCs w:val="20"/>
          <w:u w:val="single"/>
        </w:rPr>
      </w:pPr>
      <w:r>
        <w:rPr>
          <w:rFonts w:ascii="Tahoma" w:hAnsi="Tahoma" w:cs="Tahoma"/>
          <w:sz w:val="20"/>
          <w:szCs w:val="20"/>
          <w:u w:val="single"/>
        </w:rPr>
        <w:lastRenderedPageBreak/>
        <w:t xml:space="preserve">A letartóztatás megszüntetésének </w:t>
      </w:r>
      <w:proofErr w:type="gramStart"/>
      <w:r>
        <w:rPr>
          <w:rFonts w:ascii="Tahoma" w:hAnsi="Tahoma" w:cs="Tahoma"/>
          <w:sz w:val="20"/>
          <w:szCs w:val="20"/>
          <w:u w:val="single"/>
        </w:rPr>
        <w:t>speciális</w:t>
      </w:r>
      <w:proofErr w:type="gramEnd"/>
      <w:r>
        <w:rPr>
          <w:rFonts w:ascii="Tahoma" w:hAnsi="Tahoma" w:cs="Tahoma"/>
          <w:sz w:val="20"/>
          <w:szCs w:val="20"/>
          <w:u w:val="single"/>
        </w:rPr>
        <w:t xml:space="preserve"> indokát adja a koronavírus-járvány által okozott egészégügyi kockázat, amely fokozott a büntetés-végrehajtási intézetekben, esetemben pedig különösen magas, tekintettel a betegségeimre. A jelenlegi helyzet és élethez és testi épséghez fűződő jog sérelmét is felveti, amelyet a bíróság a kényszerű és fokozott veszélyű helyzet (letartóztatás) megszüntetésével orvosolhat. </w:t>
      </w:r>
    </w:p>
    <w:p w14:paraId="242D728B" w14:textId="77777777" w:rsidR="00E54CE0" w:rsidRDefault="00E54CE0" w:rsidP="00E54CE0">
      <w:pPr>
        <w:spacing w:after="0" w:line="240" w:lineRule="auto"/>
        <w:jc w:val="both"/>
        <w:rPr>
          <w:rFonts w:ascii="Tahoma" w:eastAsia="Times New Roman" w:hAnsi="Tahoma" w:cs="Tahoma"/>
          <w:sz w:val="20"/>
          <w:szCs w:val="20"/>
        </w:rPr>
      </w:pPr>
    </w:p>
    <w:p w14:paraId="7E90085F" w14:textId="77777777" w:rsidR="00E54CE0" w:rsidRDefault="00E54CE0" w:rsidP="00E54CE0">
      <w:pPr>
        <w:spacing w:after="0" w:line="240" w:lineRule="auto"/>
        <w:jc w:val="both"/>
        <w:rPr>
          <w:rFonts w:ascii="Tahoma" w:eastAsia="Times New Roman" w:hAnsi="Tahoma" w:cs="Tahoma"/>
          <w:sz w:val="20"/>
          <w:szCs w:val="20"/>
        </w:rPr>
      </w:pPr>
      <w:r>
        <w:rPr>
          <w:rFonts w:ascii="Tahoma" w:eastAsia="Times New Roman" w:hAnsi="Tahoma" w:cs="Tahoma"/>
          <w:sz w:val="20"/>
          <w:szCs w:val="20"/>
        </w:rPr>
        <w:t xml:space="preserve">Ha azonban a tisztelt Bíróság valamely kényszerintézkedés fenntartása mellett foglalna állást, akkor kérem, hogy az intézkedés meghatározását a fokozatosság, arányosság és szükségesség elveinek figyelembe vételével határozza meg. </w:t>
      </w:r>
    </w:p>
    <w:p w14:paraId="769E2875" w14:textId="77777777" w:rsidR="00E54CE0" w:rsidRDefault="00E54CE0" w:rsidP="00E54CE0">
      <w:pPr>
        <w:spacing w:after="0" w:line="240" w:lineRule="auto"/>
        <w:jc w:val="both"/>
        <w:rPr>
          <w:rFonts w:ascii="Tahoma" w:eastAsia="Times New Roman" w:hAnsi="Tahoma" w:cs="Tahoma"/>
          <w:sz w:val="20"/>
          <w:szCs w:val="20"/>
        </w:rPr>
      </w:pPr>
    </w:p>
    <w:p w14:paraId="2C830BC3" w14:textId="12BBD129" w:rsidR="00E54CE0" w:rsidRDefault="00E54CE0" w:rsidP="00E54CE0">
      <w:pPr>
        <w:spacing w:after="0" w:line="240" w:lineRule="auto"/>
        <w:jc w:val="both"/>
        <w:rPr>
          <w:rFonts w:ascii="Tahoma" w:eastAsia="Times New Roman" w:hAnsi="Tahoma" w:cs="Tahoma"/>
          <w:sz w:val="20"/>
          <w:szCs w:val="20"/>
        </w:rPr>
      </w:pPr>
      <w:r>
        <w:rPr>
          <w:rFonts w:ascii="Tahoma" w:eastAsia="Times New Roman" w:hAnsi="Tahoma" w:cs="Tahoma"/>
          <w:sz w:val="20"/>
          <w:szCs w:val="20"/>
        </w:rPr>
        <w:t xml:space="preserve">Amennyiben a tisztelt Bíróság a kényszerintézkedés fenntartását </w:t>
      </w:r>
      <w:r w:rsidRPr="00E54CE0">
        <w:rPr>
          <w:rFonts w:ascii="Tahoma" w:eastAsia="Times New Roman" w:hAnsi="Tahoma" w:cs="Tahoma"/>
          <w:b/>
          <w:bCs/>
          <w:sz w:val="20"/>
          <w:szCs w:val="20"/>
        </w:rPr>
        <w:t xml:space="preserve">a bizonyítás megnehezítésének vagy </w:t>
      </w:r>
      <w:proofErr w:type="gramStart"/>
      <w:r w:rsidRPr="00E54CE0">
        <w:rPr>
          <w:rFonts w:ascii="Tahoma" w:eastAsia="Times New Roman" w:hAnsi="Tahoma" w:cs="Tahoma"/>
          <w:b/>
          <w:bCs/>
          <w:sz w:val="20"/>
          <w:szCs w:val="20"/>
        </w:rPr>
        <w:t>meghiúsításának</w:t>
      </w:r>
      <w:proofErr w:type="gramEnd"/>
      <w:r w:rsidRPr="00E54CE0">
        <w:rPr>
          <w:rFonts w:ascii="Tahoma" w:eastAsia="Times New Roman" w:hAnsi="Tahoma" w:cs="Tahoma"/>
          <w:b/>
          <w:bCs/>
          <w:sz w:val="20"/>
          <w:szCs w:val="20"/>
        </w:rPr>
        <w:t xml:space="preserve"> vagy a sértett sérelmére történő újabb bűncselekmény megakadályozásának érdekében</w:t>
      </w:r>
      <w:r>
        <w:rPr>
          <w:rFonts w:ascii="Tahoma" w:eastAsia="Times New Roman" w:hAnsi="Tahoma" w:cs="Tahoma"/>
          <w:sz w:val="20"/>
          <w:szCs w:val="20"/>
        </w:rPr>
        <w:t xml:space="preserve"> tartja szükségesnek, akkor kérem, hogy a Be. 277. § (1) bekezdésének megfelelően </w:t>
      </w:r>
      <w:r w:rsidRPr="00E54CE0">
        <w:rPr>
          <w:rFonts w:ascii="Tahoma" w:eastAsia="Times New Roman" w:hAnsi="Tahoma" w:cs="Tahoma"/>
          <w:b/>
          <w:bCs/>
          <w:sz w:val="20"/>
          <w:szCs w:val="20"/>
        </w:rPr>
        <w:t>távoltartást</w:t>
      </w:r>
      <w:r>
        <w:rPr>
          <w:rFonts w:ascii="Tahoma" w:eastAsia="Times New Roman" w:hAnsi="Tahoma" w:cs="Tahoma"/>
          <w:sz w:val="20"/>
          <w:szCs w:val="20"/>
        </w:rPr>
        <w:t xml:space="preserve"> </w:t>
      </w:r>
      <w:r w:rsidRPr="00E54CE0">
        <w:rPr>
          <w:rFonts w:ascii="Tahoma" w:eastAsia="Times New Roman" w:hAnsi="Tahoma" w:cs="Tahoma"/>
          <w:b/>
          <w:bCs/>
          <w:sz w:val="20"/>
          <w:szCs w:val="20"/>
        </w:rPr>
        <w:t>rendeljen el.</w:t>
      </w:r>
      <w:r>
        <w:rPr>
          <w:rFonts w:ascii="Tahoma" w:eastAsia="Times New Roman" w:hAnsi="Tahoma" w:cs="Tahoma"/>
          <w:sz w:val="20"/>
          <w:szCs w:val="20"/>
        </w:rPr>
        <w:t xml:space="preserve"> Távoltartás elrendelése esetén indítványozom, hogy a Bíróság a Be. 280. § (2) bekezdése alapján </w:t>
      </w:r>
      <w:r w:rsidRPr="00E54CE0">
        <w:rPr>
          <w:rFonts w:ascii="Tahoma" w:eastAsia="Times New Roman" w:hAnsi="Tahoma" w:cs="Tahoma"/>
          <w:b/>
          <w:bCs/>
          <w:sz w:val="20"/>
          <w:szCs w:val="20"/>
        </w:rPr>
        <w:t>magatartási szabályként</w:t>
      </w:r>
      <w:r>
        <w:rPr>
          <w:rFonts w:ascii="Tahoma" w:eastAsia="Times New Roman" w:hAnsi="Tahoma" w:cs="Tahoma"/>
          <w:sz w:val="20"/>
          <w:szCs w:val="20"/>
        </w:rPr>
        <w:t xml:space="preserve"> a sértettől való távoltartását írja elő. Ennek keretében pedig a (2) bekezdés b) pontja alapján a sértett tényleges tartózkodási helyétől valamint munkahelyétől való távoltartását írja elő. E magatartási szabályok előírása esetén a letartóztatással kapcsolatos bírósági határozatban és ügyészi indítványban szereplő letartóztatási okok (így a sértett befolyásolása, sérelmére újabb bűncselekmény elkövetése, stb.) </w:t>
      </w:r>
      <w:proofErr w:type="spellStart"/>
      <w:r>
        <w:rPr>
          <w:rFonts w:ascii="Tahoma" w:eastAsia="Times New Roman" w:hAnsi="Tahoma" w:cs="Tahoma"/>
          <w:sz w:val="20"/>
          <w:szCs w:val="20"/>
        </w:rPr>
        <w:t>kiküszöbölhetőek</w:t>
      </w:r>
      <w:proofErr w:type="spellEnd"/>
      <w:r>
        <w:rPr>
          <w:rFonts w:ascii="Tahoma" w:eastAsia="Times New Roman" w:hAnsi="Tahoma" w:cs="Tahoma"/>
          <w:sz w:val="20"/>
          <w:szCs w:val="20"/>
        </w:rPr>
        <w:t>.</w:t>
      </w:r>
    </w:p>
    <w:p w14:paraId="3A670A09" w14:textId="77777777" w:rsidR="00E54CE0" w:rsidRDefault="00E54CE0" w:rsidP="00E54CE0">
      <w:pPr>
        <w:spacing w:after="0" w:line="240" w:lineRule="auto"/>
        <w:jc w:val="both"/>
        <w:rPr>
          <w:rFonts w:ascii="Tahoma" w:eastAsia="Times New Roman" w:hAnsi="Tahoma" w:cs="Tahoma"/>
          <w:sz w:val="20"/>
          <w:szCs w:val="20"/>
        </w:rPr>
      </w:pPr>
    </w:p>
    <w:p w14:paraId="1DF8DF14" w14:textId="2C456F6A" w:rsidR="00E54CE0" w:rsidRDefault="00E54CE0" w:rsidP="00E54CE0">
      <w:pPr>
        <w:spacing w:after="0" w:line="240" w:lineRule="auto"/>
        <w:jc w:val="both"/>
        <w:rPr>
          <w:rFonts w:ascii="Tahoma" w:eastAsia="Times New Roman" w:hAnsi="Tahoma" w:cs="Tahoma"/>
          <w:sz w:val="20"/>
          <w:szCs w:val="20"/>
        </w:rPr>
      </w:pPr>
      <w:r>
        <w:rPr>
          <w:rFonts w:ascii="Tahoma" w:eastAsia="Times New Roman" w:hAnsi="Tahoma" w:cs="Tahoma"/>
          <w:sz w:val="20"/>
          <w:szCs w:val="20"/>
        </w:rPr>
        <w:t xml:space="preserve">Ha azonban a tisztelt Bíróság a </w:t>
      </w:r>
      <w:r w:rsidRPr="00E54CE0">
        <w:rPr>
          <w:rFonts w:ascii="Tahoma" w:eastAsia="Times New Roman" w:hAnsi="Tahoma" w:cs="Tahoma"/>
          <w:b/>
          <w:bCs/>
          <w:sz w:val="20"/>
          <w:szCs w:val="20"/>
        </w:rPr>
        <w:t>jelenlét biztosítását</w:t>
      </w:r>
      <w:r>
        <w:rPr>
          <w:rFonts w:ascii="Tahoma" w:eastAsia="Times New Roman" w:hAnsi="Tahoma" w:cs="Tahoma"/>
          <w:sz w:val="20"/>
          <w:szCs w:val="20"/>
        </w:rPr>
        <w:t xml:space="preserve"> csak kényszerintézkedés elrendelésével látja megvalósíthatónak, akkor a </w:t>
      </w:r>
      <w:r w:rsidRPr="00E54CE0">
        <w:rPr>
          <w:rFonts w:ascii="Tahoma" w:eastAsia="Times New Roman" w:hAnsi="Tahoma" w:cs="Tahoma"/>
          <w:b/>
          <w:bCs/>
          <w:sz w:val="20"/>
          <w:szCs w:val="20"/>
        </w:rPr>
        <w:t>bűnügyi felügyeletről határozzon</w:t>
      </w:r>
      <w:r>
        <w:rPr>
          <w:rFonts w:ascii="Tahoma" w:eastAsia="Times New Roman" w:hAnsi="Tahoma" w:cs="Tahoma"/>
          <w:sz w:val="20"/>
          <w:szCs w:val="20"/>
        </w:rPr>
        <w:t xml:space="preserve"> a Be. 277. § (2) bekezdésének megfelelően. Indítványozom, hogy a bűnügyi felügyeletet a Be. 281. § (1) bekezdése alapján a tisztelt Bíróság úgy rendelje el, hogy a szabad mozgáshoz való jogot korlátozza, azonban lakóhely szabad megválasztását ne befolyásolja. Indítványozom továbbá, hogy a bűnügyi felügyelet a Be. 281. § (2) bekezdés c) pontja alapján azt írja elő, hogy heti rendszerességgel telefonon keresztül jelentkezzek a helyi rendőrkapitányságon. Álláspontom szerint ugyanis a jelenlétét a gyakori jelentkezési kötelezettség biztosítja, meggyőződésem, hogy a (3) bekezdés által lehetővé tett további magatartási szabály előírására nincs szükség. </w:t>
      </w:r>
    </w:p>
    <w:p w14:paraId="6F92B3A4" w14:textId="77777777" w:rsidR="00E54CE0" w:rsidRDefault="00E54CE0" w:rsidP="00E54CE0">
      <w:pPr>
        <w:spacing w:after="0" w:line="240" w:lineRule="auto"/>
        <w:jc w:val="both"/>
        <w:rPr>
          <w:rFonts w:ascii="Tahoma" w:eastAsia="Times New Roman" w:hAnsi="Tahoma" w:cs="Tahoma"/>
          <w:sz w:val="20"/>
          <w:szCs w:val="20"/>
        </w:rPr>
      </w:pPr>
    </w:p>
    <w:p w14:paraId="6A028F50" w14:textId="29871FB1" w:rsidR="00E54CE0" w:rsidRPr="00A60DAD" w:rsidRDefault="00A60DAD" w:rsidP="00E54CE0">
      <w:pPr>
        <w:spacing w:after="0" w:line="240" w:lineRule="auto"/>
        <w:jc w:val="both"/>
        <w:rPr>
          <w:rFonts w:ascii="Tahoma" w:eastAsia="Times New Roman" w:hAnsi="Tahoma" w:cs="Tahoma"/>
          <w:i/>
          <w:iCs/>
          <w:sz w:val="20"/>
          <w:szCs w:val="20"/>
        </w:rPr>
      </w:pPr>
      <w:r>
        <w:rPr>
          <w:rFonts w:ascii="Tahoma" w:eastAsia="Times New Roman" w:hAnsi="Tahoma" w:cs="Tahoma"/>
          <w:sz w:val="20"/>
          <w:szCs w:val="20"/>
        </w:rPr>
        <w:t>Ha</w:t>
      </w:r>
      <w:r w:rsidR="00E54CE0">
        <w:rPr>
          <w:rFonts w:ascii="Tahoma" w:eastAsia="Times New Roman" w:hAnsi="Tahoma" w:cs="Tahoma"/>
          <w:sz w:val="20"/>
          <w:szCs w:val="20"/>
        </w:rPr>
        <w:t xml:space="preserve"> a Bíróság a Be. 281. </w:t>
      </w:r>
      <w:proofErr w:type="gramStart"/>
      <w:r w:rsidR="00E54CE0">
        <w:rPr>
          <w:rFonts w:ascii="Tahoma" w:eastAsia="Times New Roman" w:hAnsi="Tahoma" w:cs="Tahoma"/>
          <w:sz w:val="20"/>
          <w:szCs w:val="20"/>
        </w:rPr>
        <w:t xml:space="preserve">§ (2) bekezdésének a) pontja alapján elrendelné a bűnügyi felügyeletet (a korábbi házi őrizet mintájára), akkor indítványozom, hogy a szakasz (4) bekezdése alapján magatartási szabályként azt határozza meg, hogy </w:t>
      </w:r>
      <w:r w:rsidR="00854BC6">
        <w:rPr>
          <w:rFonts w:ascii="Tahoma" w:eastAsia="Times New Roman" w:hAnsi="Tahoma" w:cs="Tahoma"/>
          <w:sz w:val="20"/>
          <w:szCs w:val="20"/>
        </w:rPr>
        <w:t xml:space="preserve">ügyfelem </w:t>
      </w:r>
      <w:r w:rsidR="00E54CE0">
        <w:rPr>
          <w:rFonts w:ascii="Tahoma" w:eastAsia="Times New Roman" w:hAnsi="Tahoma" w:cs="Tahoma"/>
          <w:sz w:val="20"/>
          <w:szCs w:val="20"/>
        </w:rPr>
        <w:t>lakás</w:t>
      </w:r>
      <w:r w:rsidR="00854BC6">
        <w:rPr>
          <w:rFonts w:ascii="Tahoma" w:eastAsia="Times New Roman" w:hAnsi="Tahoma" w:cs="Tahoma"/>
          <w:sz w:val="20"/>
          <w:szCs w:val="20"/>
        </w:rPr>
        <w:t>á</w:t>
      </w:r>
      <w:r>
        <w:rPr>
          <w:rFonts w:ascii="Tahoma" w:eastAsia="Times New Roman" w:hAnsi="Tahoma" w:cs="Tahoma"/>
          <w:sz w:val="20"/>
          <w:szCs w:val="20"/>
        </w:rPr>
        <w:t>t</w:t>
      </w:r>
      <w:r w:rsidR="00E54CE0">
        <w:rPr>
          <w:rFonts w:ascii="Tahoma" w:eastAsia="Times New Roman" w:hAnsi="Tahoma" w:cs="Tahoma"/>
          <w:sz w:val="20"/>
          <w:szCs w:val="20"/>
        </w:rPr>
        <w:t xml:space="preserve"> elhagyhassa </w:t>
      </w:r>
      <w:r w:rsidR="00E54CE0" w:rsidRPr="00A60DAD">
        <w:rPr>
          <w:rFonts w:ascii="Tahoma" w:eastAsia="Times New Roman" w:hAnsi="Tahoma" w:cs="Tahoma"/>
          <w:i/>
          <w:iCs/>
          <w:sz w:val="20"/>
          <w:szCs w:val="20"/>
        </w:rPr>
        <w:t>munkanapokon 7 és 17 óra között a gyermekek óvodába és iskolába vitele, majd ezt követően munkavégzése érdekében, ezekre a helyekre (mellékletben megadott címekre) távozva, továbbá szombaton és vasárnapon 10 és 12 óra között előre meg nem határozott helyszínre távozhass</w:t>
      </w:r>
      <w:r w:rsidR="00226148">
        <w:rPr>
          <w:rFonts w:ascii="Tahoma" w:eastAsia="Times New Roman" w:hAnsi="Tahoma" w:cs="Tahoma"/>
          <w:i/>
          <w:iCs/>
          <w:sz w:val="20"/>
          <w:szCs w:val="20"/>
        </w:rPr>
        <w:t>on</w:t>
      </w:r>
      <w:r w:rsidR="00E54CE0" w:rsidRPr="00A60DAD">
        <w:rPr>
          <w:rFonts w:ascii="Tahoma" w:eastAsia="Times New Roman" w:hAnsi="Tahoma" w:cs="Tahoma"/>
          <w:i/>
          <w:iCs/>
          <w:sz w:val="20"/>
          <w:szCs w:val="20"/>
        </w:rPr>
        <w:t xml:space="preserve"> gyermekei</w:t>
      </w:r>
      <w:r w:rsidR="00854BC6">
        <w:rPr>
          <w:rFonts w:ascii="Tahoma" w:eastAsia="Times New Roman" w:hAnsi="Tahoma" w:cs="Tahoma"/>
          <w:i/>
          <w:iCs/>
          <w:sz w:val="20"/>
          <w:szCs w:val="20"/>
        </w:rPr>
        <w:t>v</w:t>
      </w:r>
      <w:r w:rsidR="00E54CE0" w:rsidRPr="00A60DAD">
        <w:rPr>
          <w:rFonts w:ascii="Tahoma" w:eastAsia="Times New Roman" w:hAnsi="Tahoma" w:cs="Tahoma"/>
          <w:i/>
          <w:iCs/>
          <w:sz w:val="20"/>
          <w:szCs w:val="20"/>
        </w:rPr>
        <w:t xml:space="preserve">el és </w:t>
      </w:r>
      <w:r>
        <w:rPr>
          <w:rFonts w:ascii="Tahoma" w:eastAsia="Times New Roman" w:hAnsi="Tahoma" w:cs="Tahoma"/>
          <w:i/>
          <w:iCs/>
          <w:sz w:val="20"/>
          <w:szCs w:val="20"/>
        </w:rPr>
        <w:t>család</w:t>
      </w:r>
      <w:r w:rsidR="00854BC6">
        <w:rPr>
          <w:rFonts w:ascii="Tahoma" w:eastAsia="Times New Roman" w:hAnsi="Tahoma" w:cs="Tahoma"/>
          <w:i/>
          <w:iCs/>
          <w:sz w:val="20"/>
          <w:szCs w:val="20"/>
        </w:rPr>
        <w:t>jával</w:t>
      </w:r>
      <w:r w:rsidR="00E54CE0" w:rsidRPr="00A60DAD">
        <w:rPr>
          <w:rFonts w:ascii="Tahoma" w:eastAsia="Times New Roman" w:hAnsi="Tahoma" w:cs="Tahoma"/>
          <w:i/>
          <w:iCs/>
          <w:sz w:val="20"/>
          <w:szCs w:val="20"/>
        </w:rPr>
        <w:t xml:space="preserve"> való időtöltés valamint személyes szükségletei érdekében.</w:t>
      </w:r>
      <w:proofErr w:type="gramEnd"/>
      <w:r w:rsidR="00E54CE0" w:rsidRPr="00A60DAD">
        <w:rPr>
          <w:rFonts w:ascii="Tahoma" w:eastAsia="Times New Roman" w:hAnsi="Tahoma" w:cs="Tahoma"/>
          <w:i/>
          <w:iCs/>
          <w:sz w:val="20"/>
          <w:szCs w:val="20"/>
        </w:rPr>
        <w:t xml:space="preserve"> </w:t>
      </w:r>
    </w:p>
    <w:p w14:paraId="7F40F043" w14:textId="77777777" w:rsidR="00E54CE0" w:rsidRDefault="00E54CE0" w:rsidP="00E54CE0">
      <w:pPr>
        <w:spacing w:after="0" w:line="240" w:lineRule="auto"/>
        <w:jc w:val="both"/>
        <w:rPr>
          <w:rFonts w:ascii="Tahoma" w:eastAsia="Times New Roman" w:hAnsi="Tahoma" w:cs="Tahoma"/>
          <w:sz w:val="20"/>
          <w:szCs w:val="20"/>
        </w:rPr>
      </w:pPr>
    </w:p>
    <w:p w14:paraId="794E325F" w14:textId="77777777" w:rsidR="00E54CE0" w:rsidRDefault="00E54CE0" w:rsidP="00E54CE0">
      <w:pPr>
        <w:spacing w:after="0" w:line="240" w:lineRule="auto"/>
        <w:jc w:val="both"/>
        <w:rPr>
          <w:rFonts w:ascii="Tahoma" w:eastAsia="Times New Roman" w:hAnsi="Tahoma" w:cs="Tahoma"/>
          <w:sz w:val="20"/>
          <w:szCs w:val="20"/>
        </w:rPr>
      </w:pPr>
      <w:r>
        <w:rPr>
          <w:rFonts w:ascii="Tahoma" w:eastAsia="Times New Roman" w:hAnsi="Tahoma" w:cs="Tahoma"/>
          <w:sz w:val="20"/>
          <w:szCs w:val="20"/>
        </w:rPr>
        <w:t xml:space="preserve">Kérem a tisztelt Bíróságot, hogy a kényszerintézkedés és a magatartási szabályok meghatározásakor a Be. 271. § (3) bekezdése alapján legyen különös figyelemmel arra, hogy azok a gyanúsított családját, magánélethez fűződő jogát csak a legszükségesebb mértékben </w:t>
      </w:r>
      <w:proofErr w:type="spellStart"/>
      <w:r>
        <w:rPr>
          <w:rFonts w:ascii="Tahoma" w:eastAsia="Times New Roman" w:hAnsi="Tahoma" w:cs="Tahoma"/>
          <w:sz w:val="20"/>
          <w:szCs w:val="20"/>
        </w:rPr>
        <w:t>érintsék</w:t>
      </w:r>
      <w:proofErr w:type="spellEnd"/>
      <w:r>
        <w:rPr>
          <w:rFonts w:ascii="Tahoma" w:eastAsia="Times New Roman" w:hAnsi="Tahoma" w:cs="Tahoma"/>
          <w:sz w:val="20"/>
          <w:szCs w:val="20"/>
        </w:rPr>
        <w:t xml:space="preserve">.  </w:t>
      </w:r>
    </w:p>
    <w:p w14:paraId="47EF666A" w14:textId="77777777" w:rsidR="00E54CE0" w:rsidRDefault="00E54CE0" w:rsidP="00E54CE0">
      <w:pPr>
        <w:spacing w:after="0" w:line="240" w:lineRule="auto"/>
        <w:jc w:val="both"/>
        <w:rPr>
          <w:rFonts w:ascii="Tahoma" w:eastAsia="Times New Roman" w:hAnsi="Tahoma" w:cs="Tahoma"/>
          <w:sz w:val="20"/>
          <w:szCs w:val="20"/>
        </w:rPr>
      </w:pPr>
    </w:p>
    <w:p w14:paraId="4638CCBF" w14:textId="77777777" w:rsidR="00E54CE0" w:rsidRPr="006B71B6" w:rsidRDefault="00E54CE0" w:rsidP="00E54CE0">
      <w:pPr>
        <w:spacing w:after="0" w:line="240" w:lineRule="auto"/>
        <w:jc w:val="both"/>
        <w:rPr>
          <w:rFonts w:ascii="Tahoma" w:hAnsi="Tahoma" w:cs="Tahoma"/>
          <w:sz w:val="20"/>
          <w:szCs w:val="20"/>
        </w:rPr>
      </w:pPr>
      <w:proofErr w:type="gramStart"/>
      <w:r>
        <w:rPr>
          <w:rFonts w:ascii="Tahoma" w:eastAsia="Times New Roman" w:hAnsi="Tahoma" w:cs="Tahoma"/>
          <w:sz w:val="20"/>
          <w:szCs w:val="20"/>
        </w:rPr>
        <w:t xml:space="preserve">Kérem a tisztelt Bíróságot, hogy az </w:t>
      </w:r>
      <w:r>
        <w:rPr>
          <w:rFonts w:ascii="Tahoma" w:hAnsi="Tahoma" w:cs="Tahoma"/>
          <w:sz w:val="20"/>
          <w:szCs w:val="20"/>
        </w:rPr>
        <w:t>Emberi Jogok Európai Bírósága</w:t>
      </w:r>
      <w:r w:rsidRPr="008B1E62">
        <w:rPr>
          <w:rFonts w:ascii="Tahoma" w:hAnsi="Tahoma" w:cs="Tahoma"/>
          <w:sz w:val="20"/>
          <w:szCs w:val="20"/>
        </w:rPr>
        <w:t xml:space="preserve"> </w:t>
      </w:r>
      <w:r w:rsidRPr="008B1E62">
        <w:rPr>
          <w:rFonts w:ascii="Tahoma" w:hAnsi="Tahoma" w:cs="Tahoma"/>
          <w:sz w:val="20"/>
          <w:szCs w:val="20"/>
          <w:lang w:bidi="en-US"/>
        </w:rPr>
        <w:t>gya</w:t>
      </w:r>
      <w:r>
        <w:rPr>
          <w:rFonts w:ascii="Tahoma" w:hAnsi="Tahoma" w:cs="Tahoma"/>
          <w:sz w:val="20"/>
          <w:szCs w:val="20"/>
          <w:lang w:bidi="en-US"/>
        </w:rPr>
        <w:t xml:space="preserve">korlatának (ld. pl. </w:t>
      </w:r>
      <w:proofErr w:type="spellStart"/>
      <w:r>
        <w:rPr>
          <w:rFonts w:ascii="Tahoma" w:hAnsi="Tahoma" w:cs="Tahoma"/>
          <w:sz w:val="20"/>
          <w:szCs w:val="20"/>
          <w:lang w:bidi="en-US"/>
        </w:rPr>
        <w:t>Ilowecki</w:t>
      </w:r>
      <w:proofErr w:type="spellEnd"/>
      <w:r>
        <w:rPr>
          <w:rFonts w:ascii="Tahoma" w:hAnsi="Tahoma" w:cs="Tahoma"/>
          <w:sz w:val="20"/>
          <w:szCs w:val="20"/>
          <w:lang w:bidi="en-US"/>
        </w:rPr>
        <w:t xml:space="preserve">, </w:t>
      </w:r>
      <w:proofErr w:type="spellStart"/>
      <w:r>
        <w:rPr>
          <w:rFonts w:ascii="Tahoma" w:hAnsi="Tahoma" w:cs="Tahoma"/>
          <w:sz w:val="20"/>
          <w:szCs w:val="20"/>
          <w:lang w:bidi="en-US"/>
        </w:rPr>
        <w:t>Ambruszkiewicz</w:t>
      </w:r>
      <w:proofErr w:type="spellEnd"/>
      <w:r>
        <w:rPr>
          <w:rFonts w:ascii="Tahoma" w:hAnsi="Tahoma" w:cs="Tahoma"/>
          <w:sz w:val="20"/>
          <w:szCs w:val="20"/>
          <w:lang w:bidi="en-US"/>
        </w:rPr>
        <w:t xml:space="preserve"> ügyeket) megfelelően</w:t>
      </w:r>
      <w:r w:rsidRPr="008B1E62">
        <w:rPr>
          <w:rFonts w:ascii="Tahoma" w:hAnsi="Tahoma" w:cs="Tahoma"/>
          <w:sz w:val="20"/>
          <w:szCs w:val="20"/>
          <w:lang w:bidi="en-US"/>
        </w:rPr>
        <w:t xml:space="preserve"> a letartóztatásról döntő eljárás tis</w:t>
      </w:r>
      <w:r>
        <w:rPr>
          <w:rFonts w:ascii="Tahoma" w:hAnsi="Tahoma" w:cs="Tahoma"/>
          <w:sz w:val="20"/>
          <w:szCs w:val="20"/>
          <w:lang w:bidi="en-US"/>
        </w:rPr>
        <w:t xml:space="preserve">ztességességének egyik feltételeként érdemben vizsgálja meg </w:t>
      </w:r>
      <w:r w:rsidRPr="008B1E62">
        <w:rPr>
          <w:rFonts w:ascii="Tahoma" w:hAnsi="Tahoma" w:cs="Tahoma"/>
          <w:sz w:val="20"/>
          <w:szCs w:val="20"/>
          <w:lang w:bidi="en-US"/>
        </w:rPr>
        <w:t>a védelem által felhoz</w:t>
      </w:r>
      <w:r>
        <w:rPr>
          <w:rFonts w:ascii="Tahoma" w:hAnsi="Tahoma" w:cs="Tahoma"/>
          <w:sz w:val="20"/>
          <w:szCs w:val="20"/>
          <w:lang w:bidi="en-US"/>
        </w:rPr>
        <w:t>ott releváns érveket, és döntésében megfelelően részletezze</w:t>
      </w:r>
      <w:r w:rsidRPr="008B1E62">
        <w:rPr>
          <w:rFonts w:ascii="Tahoma" w:hAnsi="Tahoma" w:cs="Tahoma"/>
          <w:sz w:val="20"/>
          <w:szCs w:val="20"/>
          <w:lang w:bidi="en-US"/>
        </w:rPr>
        <w:t xml:space="preserve"> az eze</w:t>
      </w:r>
      <w:r>
        <w:rPr>
          <w:rFonts w:ascii="Tahoma" w:hAnsi="Tahoma" w:cs="Tahoma"/>
          <w:sz w:val="20"/>
          <w:szCs w:val="20"/>
          <w:lang w:bidi="en-US"/>
        </w:rPr>
        <w:t xml:space="preserve">kkel kapcsolatos álláspontját, arra is tekintettel, hogy a </w:t>
      </w:r>
      <w:r w:rsidRPr="007239CB">
        <w:rPr>
          <w:rFonts w:ascii="Tahoma" w:hAnsi="Tahoma" w:cs="Tahoma"/>
          <w:color w:val="000000"/>
          <w:sz w:val="20"/>
          <w:szCs w:val="20"/>
        </w:rPr>
        <w:t>Kúria</w:t>
      </w:r>
      <w:r>
        <w:rPr>
          <w:rFonts w:ascii="Tahoma" w:hAnsi="Tahoma" w:cs="Tahoma"/>
          <w:color w:val="000000"/>
          <w:sz w:val="20"/>
          <w:szCs w:val="20"/>
        </w:rPr>
        <w:t xml:space="preserve"> a kényszerintézkedéseket vizsgáló </w:t>
      </w:r>
      <w:r w:rsidRPr="007239CB">
        <w:rPr>
          <w:rFonts w:ascii="Tahoma" w:hAnsi="Tahoma" w:cs="Tahoma"/>
          <w:color w:val="000000"/>
          <w:sz w:val="20"/>
          <w:szCs w:val="20"/>
        </w:rPr>
        <w:t>joggyakorlat-elemző csoportja „k</w:t>
      </w:r>
      <w:r w:rsidRPr="007239CB">
        <w:rPr>
          <w:rFonts w:ascii="Tahoma" w:hAnsi="Tahoma" w:cs="Tahoma"/>
          <w:sz w:val="20"/>
          <w:szCs w:val="20"/>
        </w:rPr>
        <w:t>omoly hiányosságként” tapasztalta számos ügyben, „hogy amikor a bíróság az ügyészi indítvány mellett védői – vagy terhelti – indítványt is elbírált, elmarad</w:t>
      </w:r>
      <w:proofErr w:type="gramEnd"/>
      <w:r w:rsidRPr="007239CB">
        <w:rPr>
          <w:rFonts w:ascii="Tahoma" w:hAnsi="Tahoma" w:cs="Tahoma"/>
          <w:sz w:val="20"/>
          <w:szCs w:val="20"/>
        </w:rPr>
        <w:t xml:space="preserve">t a </w:t>
      </w:r>
      <w:proofErr w:type="gramStart"/>
      <w:r w:rsidRPr="007239CB">
        <w:rPr>
          <w:rFonts w:ascii="Tahoma" w:hAnsi="Tahoma" w:cs="Tahoma"/>
          <w:sz w:val="20"/>
          <w:szCs w:val="20"/>
        </w:rPr>
        <w:t>reagálás</w:t>
      </w:r>
      <w:proofErr w:type="gramEnd"/>
      <w:r w:rsidRPr="007239CB">
        <w:rPr>
          <w:rFonts w:ascii="Tahoma" w:hAnsi="Tahoma" w:cs="Tahoma"/>
          <w:sz w:val="20"/>
          <w:szCs w:val="20"/>
        </w:rPr>
        <w:t xml:space="preserve"> az abban kifejtettekre, annak ellenére, hogy a hivatkozott kollégiumi vélemény [a </w:t>
      </w:r>
      <w:proofErr w:type="spellStart"/>
      <w:r w:rsidRPr="007239CB">
        <w:rPr>
          <w:rFonts w:ascii="Tahoma" w:hAnsi="Tahoma" w:cs="Tahoma"/>
          <w:sz w:val="20"/>
          <w:szCs w:val="20"/>
        </w:rPr>
        <w:t>BKv</w:t>
      </w:r>
      <w:proofErr w:type="spellEnd"/>
      <w:r w:rsidRPr="007239CB">
        <w:rPr>
          <w:rFonts w:ascii="Tahoma" w:hAnsi="Tahoma" w:cs="Tahoma"/>
          <w:sz w:val="20"/>
          <w:szCs w:val="20"/>
        </w:rPr>
        <w:t xml:space="preserve"> 93.] külön hangsúlyozta: a határozat indokolásában ki kell térni a védő ténybeli és jogi érvelésére és a bíró azzal kapcsolatos álláspontjára.</w:t>
      </w:r>
      <w:r>
        <w:rPr>
          <w:rFonts w:ascii="Tahoma" w:hAnsi="Tahoma" w:cs="Tahoma"/>
          <w:sz w:val="20"/>
          <w:szCs w:val="20"/>
        </w:rPr>
        <w:t>”</w:t>
      </w:r>
      <w:r w:rsidRPr="007239CB">
        <w:rPr>
          <w:rStyle w:val="Lbjegyzet-hivatkozs"/>
          <w:rFonts w:ascii="Tahoma" w:hAnsi="Tahoma" w:cs="Tahoma"/>
          <w:color w:val="000000"/>
          <w:sz w:val="20"/>
          <w:szCs w:val="20"/>
        </w:rPr>
        <w:footnoteReference w:id="2"/>
      </w:r>
    </w:p>
    <w:p w14:paraId="0C1385DE" w14:textId="77777777" w:rsidR="00E54CE0" w:rsidRDefault="00E54CE0" w:rsidP="00E54CE0">
      <w:pPr>
        <w:spacing w:after="0" w:line="240" w:lineRule="auto"/>
        <w:jc w:val="both"/>
        <w:rPr>
          <w:rFonts w:ascii="Tahoma" w:hAnsi="Tahoma" w:cs="Tahoma"/>
          <w:sz w:val="20"/>
          <w:szCs w:val="20"/>
        </w:rPr>
      </w:pPr>
    </w:p>
    <w:p w14:paraId="64035E41" w14:textId="77777777" w:rsidR="00E54CE0" w:rsidRPr="00C021B8" w:rsidRDefault="00E54CE0" w:rsidP="00E54CE0">
      <w:pPr>
        <w:spacing w:after="0" w:line="240" w:lineRule="auto"/>
        <w:jc w:val="both"/>
        <w:rPr>
          <w:rFonts w:ascii="Tahoma" w:hAnsi="Tahoma" w:cs="Tahoma"/>
          <w:sz w:val="20"/>
          <w:szCs w:val="20"/>
        </w:rPr>
      </w:pPr>
    </w:p>
    <w:p w14:paraId="0B4AFED1" w14:textId="63ABE04E" w:rsidR="00E54CE0" w:rsidRPr="00A60DAD" w:rsidRDefault="00E54CE0" w:rsidP="00E54CE0">
      <w:pPr>
        <w:spacing w:after="0" w:line="240" w:lineRule="auto"/>
        <w:jc w:val="both"/>
        <w:rPr>
          <w:rFonts w:ascii="Tahoma" w:hAnsi="Tahoma" w:cs="Tahoma"/>
          <w:i/>
          <w:iCs/>
          <w:sz w:val="20"/>
          <w:szCs w:val="20"/>
        </w:rPr>
      </w:pPr>
      <w:r w:rsidRPr="00A60DAD">
        <w:rPr>
          <w:rFonts w:ascii="Tahoma" w:hAnsi="Tahoma" w:cs="Tahoma"/>
          <w:i/>
          <w:iCs/>
          <w:sz w:val="20"/>
          <w:szCs w:val="20"/>
        </w:rPr>
        <w:t>[keltezés]</w:t>
      </w:r>
    </w:p>
    <w:p w14:paraId="571E4A80" w14:textId="77777777" w:rsidR="00E54CE0" w:rsidRDefault="00E54CE0" w:rsidP="00E54CE0">
      <w:pPr>
        <w:spacing w:after="0" w:line="240" w:lineRule="auto"/>
        <w:jc w:val="both"/>
        <w:rPr>
          <w:rFonts w:ascii="Tahoma" w:hAnsi="Tahoma" w:cs="Tahoma"/>
          <w:sz w:val="20"/>
          <w:szCs w:val="20"/>
        </w:rPr>
      </w:pPr>
    </w:p>
    <w:p w14:paraId="401D01A4" w14:textId="77777777" w:rsidR="00E54CE0" w:rsidRPr="00C021B8" w:rsidRDefault="00E54CE0" w:rsidP="00E54CE0">
      <w:pPr>
        <w:tabs>
          <w:tab w:val="left" w:pos="4395"/>
        </w:tabs>
        <w:spacing w:after="0" w:line="240" w:lineRule="auto"/>
        <w:jc w:val="both"/>
        <w:rPr>
          <w:rFonts w:ascii="Tahoma" w:hAnsi="Tahoma" w:cs="Tahoma"/>
          <w:sz w:val="20"/>
          <w:szCs w:val="20"/>
        </w:rPr>
      </w:pPr>
      <w:r>
        <w:rPr>
          <w:rFonts w:ascii="Tahoma" w:hAnsi="Tahoma" w:cs="Tahoma"/>
          <w:sz w:val="20"/>
          <w:szCs w:val="20"/>
        </w:rPr>
        <w:tab/>
      </w:r>
      <w:r w:rsidRPr="00C021B8">
        <w:rPr>
          <w:rFonts w:ascii="Tahoma" w:hAnsi="Tahoma" w:cs="Tahoma"/>
          <w:sz w:val="20"/>
          <w:szCs w:val="20"/>
        </w:rPr>
        <w:t>Tisztelettel</w:t>
      </w:r>
      <w:r>
        <w:rPr>
          <w:rFonts w:ascii="Tahoma" w:hAnsi="Tahoma" w:cs="Tahoma"/>
          <w:sz w:val="20"/>
          <w:szCs w:val="20"/>
        </w:rPr>
        <w:t>:</w:t>
      </w:r>
    </w:p>
    <w:p w14:paraId="33D4D50F" w14:textId="77777777" w:rsidR="00E54CE0" w:rsidRPr="00C021B8" w:rsidRDefault="00E54CE0" w:rsidP="00E54CE0">
      <w:pPr>
        <w:spacing w:after="0" w:line="240" w:lineRule="auto"/>
        <w:jc w:val="both"/>
        <w:rPr>
          <w:rFonts w:ascii="Tahoma" w:hAnsi="Tahoma" w:cs="Tahoma"/>
          <w:sz w:val="20"/>
          <w:szCs w:val="20"/>
        </w:rPr>
      </w:pPr>
    </w:p>
    <w:p w14:paraId="06FE6A2F" w14:textId="60D16001" w:rsidR="00E54CE0" w:rsidRPr="00A60DAD" w:rsidRDefault="00E54CE0" w:rsidP="00E54CE0">
      <w:pPr>
        <w:tabs>
          <w:tab w:val="left" w:pos="5954"/>
        </w:tabs>
        <w:spacing w:after="0" w:line="240" w:lineRule="auto"/>
        <w:jc w:val="both"/>
        <w:rPr>
          <w:rFonts w:ascii="Tahoma" w:hAnsi="Tahoma" w:cs="Tahoma"/>
          <w:i/>
          <w:iCs/>
          <w:sz w:val="20"/>
          <w:szCs w:val="20"/>
        </w:rPr>
      </w:pPr>
      <w:r>
        <w:rPr>
          <w:rFonts w:ascii="Tahoma" w:hAnsi="Tahoma" w:cs="Tahoma"/>
          <w:sz w:val="20"/>
          <w:szCs w:val="20"/>
        </w:rPr>
        <w:tab/>
      </w:r>
      <w:r w:rsidRPr="009423A4">
        <w:rPr>
          <w:rFonts w:ascii="Tahoma" w:hAnsi="Tahoma" w:cs="Tahoma"/>
          <w:i/>
          <w:iCs/>
          <w:sz w:val="20"/>
          <w:szCs w:val="20"/>
          <w:highlight w:val="yellow"/>
        </w:rPr>
        <w:t>XY</w:t>
      </w:r>
    </w:p>
    <w:p w14:paraId="6962D102" w14:textId="5A74594B" w:rsidR="00E54CE0" w:rsidRDefault="00E54CE0" w:rsidP="00E54CE0">
      <w:pPr>
        <w:spacing w:after="0" w:line="240" w:lineRule="auto"/>
        <w:jc w:val="both"/>
        <w:rPr>
          <w:rFonts w:ascii="Tahoma" w:hAnsi="Tahoma" w:cs="Tahoma"/>
          <w:sz w:val="20"/>
          <w:szCs w:val="20"/>
        </w:rPr>
      </w:pPr>
    </w:p>
    <w:p w14:paraId="3C9275AD" w14:textId="77777777" w:rsidR="00A60DAD" w:rsidRPr="00C021B8" w:rsidRDefault="00A60DAD" w:rsidP="00E54CE0">
      <w:pPr>
        <w:spacing w:after="0" w:line="240" w:lineRule="auto"/>
        <w:jc w:val="both"/>
        <w:rPr>
          <w:rFonts w:ascii="Tahoma" w:hAnsi="Tahoma" w:cs="Tahoma"/>
          <w:sz w:val="20"/>
          <w:szCs w:val="20"/>
        </w:rPr>
      </w:pPr>
    </w:p>
    <w:p w14:paraId="0EF91E6F" w14:textId="59B9491C" w:rsidR="00E54CE0" w:rsidRDefault="00E54CE0" w:rsidP="00E54CE0">
      <w:pPr>
        <w:spacing w:after="0" w:line="240" w:lineRule="auto"/>
        <w:jc w:val="both"/>
        <w:rPr>
          <w:rFonts w:ascii="Tahoma" w:hAnsi="Tahoma" w:cs="Tahoma"/>
          <w:sz w:val="20"/>
          <w:szCs w:val="20"/>
          <w:u w:val="single"/>
        </w:rPr>
      </w:pPr>
      <w:r w:rsidRPr="00C021B8">
        <w:rPr>
          <w:rFonts w:ascii="Tahoma" w:hAnsi="Tahoma" w:cs="Tahoma"/>
          <w:sz w:val="20"/>
          <w:szCs w:val="20"/>
          <w:u w:val="single"/>
        </w:rPr>
        <w:t>Mellékletek:</w:t>
      </w:r>
    </w:p>
    <w:p w14:paraId="34369A27" w14:textId="132A5C17" w:rsidR="00A60DAD" w:rsidRDefault="00A60DAD" w:rsidP="00E54CE0">
      <w:pPr>
        <w:spacing w:after="0" w:line="240" w:lineRule="auto"/>
        <w:jc w:val="both"/>
        <w:rPr>
          <w:rFonts w:ascii="Tahoma" w:hAnsi="Tahoma" w:cs="Tahoma"/>
          <w:sz w:val="20"/>
          <w:szCs w:val="20"/>
        </w:rPr>
      </w:pPr>
      <w:r w:rsidRPr="00A60DAD">
        <w:rPr>
          <w:rFonts w:ascii="Tahoma" w:hAnsi="Tahoma" w:cs="Tahoma"/>
          <w:sz w:val="20"/>
          <w:szCs w:val="20"/>
          <w:highlight w:val="yellow"/>
        </w:rPr>
        <w:t>[Itt kell felsorolni valamennyi olyan mellékletet, amelyre hivatkoztunk a beadványban, és csatolni ezeket.</w:t>
      </w:r>
      <w:r>
        <w:rPr>
          <w:rFonts w:ascii="Tahoma" w:hAnsi="Tahoma" w:cs="Tahoma"/>
          <w:sz w:val="20"/>
          <w:szCs w:val="20"/>
          <w:highlight w:val="yellow"/>
        </w:rPr>
        <w:t xml:space="preserve"> Például:</w:t>
      </w:r>
      <w:r w:rsidRPr="00A60DAD">
        <w:rPr>
          <w:rFonts w:ascii="Tahoma" w:hAnsi="Tahoma" w:cs="Tahoma"/>
          <w:sz w:val="20"/>
          <w:szCs w:val="20"/>
          <w:highlight w:val="yellow"/>
        </w:rPr>
        <w:t>]</w:t>
      </w:r>
    </w:p>
    <w:p w14:paraId="5B1B9DD2" w14:textId="77777777" w:rsidR="00A60DAD" w:rsidRPr="00A60DAD" w:rsidRDefault="00A60DAD" w:rsidP="00E54CE0">
      <w:pPr>
        <w:spacing w:after="0" w:line="240" w:lineRule="auto"/>
        <w:jc w:val="both"/>
        <w:rPr>
          <w:rFonts w:ascii="Tahoma" w:hAnsi="Tahoma" w:cs="Tahoma"/>
          <w:sz w:val="20"/>
          <w:szCs w:val="20"/>
        </w:rPr>
      </w:pPr>
    </w:p>
    <w:p w14:paraId="06114099" w14:textId="0053DA81" w:rsidR="00E54CE0" w:rsidRPr="00A60DAD" w:rsidRDefault="00E54CE0" w:rsidP="00E54CE0">
      <w:pPr>
        <w:pStyle w:val="Listaszerbekezds"/>
        <w:numPr>
          <w:ilvl w:val="0"/>
          <w:numId w:val="7"/>
        </w:numPr>
        <w:spacing w:after="0" w:line="240" w:lineRule="auto"/>
        <w:contextualSpacing w:val="0"/>
        <w:jc w:val="both"/>
        <w:rPr>
          <w:rFonts w:ascii="Tahoma" w:hAnsi="Tahoma" w:cs="Tahoma"/>
          <w:i/>
          <w:iCs/>
          <w:sz w:val="20"/>
          <w:szCs w:val="20"/>
        </w:rPr>
      </w:pPr>
      <w:r w:rsidRPr="00A60DAD">
        <w:rPr>
          <w:rFonts w:ascii="Tahoma" w:hAnsi="Tahoma" w:cs="Tahoma"/>
          <w:i/>
          <w:iCs/>
          <w:sz w:val="20"/>
          <w:szCs w:val="20"/>
        </w:rPr>
        <w:t xml:space="preserve">A korábbi munkáltató igazolása </w:t>
      </w:r>
    </w:p>
    <w:p w14:paraId="5EE7F0DE" w14:textId="77777777" w:rsidR="00E54CE0" w:rsidRPr="00A60DAD" w:rsidRDefault="00E54CE0" w:rsidP="00E54CE0">
      <w:pPr>
        <w:pStyle w:val="Listaszerbekezds"/>
        <w:numPr>
          <w:ilvl w:val="0"/>
          <w:numId w:val="7"/>
        </w:numPr>
        <w:spacing w:after="0" w:line="240" w:lineRule="auto"/>
        <w:contextualSpacing w:val="0"/>
        <w:jc w:val="both"/>
        <w:rPr>
          <w:rFonts w:ascii="Tahoma" w:hAnsi="Tahoma" w:cs="Tahoma"/>
          <w:i/>
          <w:iCs/>
          <w:sz w:val="20"/>
          <w:szCs w:val="20"/>
        </w:rPr>
      </w:pPr>
      <w:r w:rsidRPr="00A60DAD">
        <w:rPr>
          <w:rFonts w:ascii="Tahoma" w:hAnsi="Tahoma" w:cs="Tahoma"/>
          <w:i/>
          <w:iCs/>
          <w:sz w:val="20"/>
          <w:szCs w:val="20"/>
        </w:rPr>
        <w:t>Gyes és családi pótlék összegéről szóló hatósági igazolás</w:t>
      </w:r>
    </w:p>
    <w:p w14:paraId="70A1B08C" w14:textId="77777777" w:rsidR="00E54CE0" w:rsidRPr="00A60DAD" w:rsidRDefault="00E54CE0" w:rsidP="00E54CE0">
      <w:pPr>
        <w:pStyle w:val="Listaszerbekezds"/>
        <w:numPr>
          <w:ilvl w:val="0"/>
          <w:numId w:val="7"/>
        </w:numPr>
        <w:spacing w:after="0" w:line="240" w:lineRule="auto"/>
        <w:contextualSpacing w:val="0"/>
        <w:jc w:val="both"/>
        <w:rPr>
          <w:rFonts w:ascii="Tahoma" w:hAnsi="Tahoma" w:cs="Tahoma"/>
          <w:i/>
          <w:iCs/>
          <w:sz w:val="20"/>
          <w:szCs w:val="20"/>
        </w:rPr>
      </w:pPr>
      <w:r w:rsidRPr="00A60DAD">
        <w:rPr>
          <w:rFonts w:ascii="Tahoma" w:hAnsi="Tahoma" w:cs="Tahoma"/>
          <w:i/>
          <w:iCs/>
          <w:sz w:val="20"/>
          <w:szCs w:val="20"/>
        </w:rPr>
        <w:t>A kisebbik gyermeke személyi igazolványának másolata</w:t>
      </w:r>
    </w:p>
    <w:p w14:paraId="24469B95" w14:textId="65C0F7EB" w:rsidR="00E54CE0" w:rsidRPr="00A60DAD" w:rsidRDefault="00E54CE0" w:rsidP="00E54CE0">
      <w:pPr>
        <w:pStyle w:val="Listaszerbekezds"/>
        <w:numPr>
          <w:ilvl w:val="0"/>
          <w:numId w:val="7"/>
        </w:numPr>
        <w:spacing w:after="0" w:line="240" w:lineRule="auto"/>
        <w:contextualSpacing w:val="0"/>
        <w:jc w:val="both"/>
        <w:rPr>
          <w:rFonts w:ascii="Tahoma" w:hAnsi="Tahoma" w:cs="Tahoma"/>
          <w:i/>
          <w:iCs/>
          <w:sz w:val="20"/>
          <w:szCs w:val="20"/>
        </w:rPr>
      </w:pPr>
      <w:r w:rsidRPr="00A60DAD">
        <w:rPr>
          <w:rFonts w:ascii="Tahoma" w:hAnsi="Tahoma" w:cs="Tahoma"/>
          <w:i/>
          <w:iCs/>
          <w:sz w:val="20"/>
          <w:szCs w:val="20"/>
        </w:rPr>
        <w:t>A feleség legfrissebb kórházi zárójelentésének másolata</w:t>
      </w:r>
    </w:p>
    <w:p w14:paraId="43CB73AE" w14:textId="1FD7D9A5" w:rsidR="00E54CE0" w:rsidRPr="00A60DAD" w:rsidRDefault="00E54CE0" w:rsidP="00E54CE0">
      <w:pPr>
        <w:pStyle w:val="Listaszerbekezds"/>
        <w:numPr>
          <w:ilvl w:val="0"/>
          <w:numId w:val="7"/>
        </w:numPr>
        <w:spacing w:after="0" w:line="240" w:lineRule="auto"/>
        <w:contextualSpacing w:val="0"/>
        <w:jc w:val="both"/>
        <w:rPr>
          <w:rFonts w:ascii="Tahoma" w:hAnsi="Tahoma" w:cs="Tahoma"/>
          <w:i/>
          <w:iCs/>
          <w:sz w:val="20"/>
          <w:szCs w:val="20"/>
        </w:rPr>
      </w:pPr>
      <w:r w:rsidRPr="00A60DAD">
        <w:rPr>
          <w:rFonts w:ascii="Tahoma" w:hAnsi="Tahoma" w:cs="Tahoma"/>
          <w:i/>
          <w:iCs/>
          <w:sz w:val="20"/>
          <w:szCs w:val="20"/>
        </w:rPr>
        <w:t>Havi bankszámlakivonata</w:t>
      </w:r>
    </w:p>
    <w:p w14:paraId="6F21AECD" w14:textId="36C54F9B" w:rsidR="00E54CE0" w:rsidRPr="00A60DAD" w:rsidRDefault="00E54CE0" w:rsidP="00E54CE0">
      <w:pPr>
        <w:pStyle w:val="Listaszerbekezds"/>
        <w:numPr>
          <w:ilvl w:val="0"/>
          <w:numId w:val="7"/>
        </w:numPr>
        <w:spacing w:after="0" w:line="240" w:lineRule="auto"/>
        <w:contextualSpacing w:val="0"/>
        <w:jc w:val="both"/>
        <w:rPr>
          <w:rFonts w:ascii="Tahoma" w:hAnsi="Tahoma" w:cs="Tahoma"/>
          <w:i/>
          <w:iCs/>
          <w:sz w:val="20"/>
          <w:szCs w:val="20"/>
        </w:rPr>
      </w:pPr>
      <w:r w:rsidRPr="00A60DAD">
        <w:rPr>
          <w:rFonts w:ascii="Tahoma" w:hAnsi="Tahoma" w:cs="Tahoma"/>
          <w:i/>
          <w:iCs/>
          <w:sz w:val="20"/>
          <w:szCs w:val="20"/>
        </w:rPr>
        <w:t xml:space="preserve">A gyermekjóléti </w:t>
      </w:r>
      <w:proofErr w:type="gramStart"/>
      <w:r w:rsidRPr="00A60DAD">
        <w:rPr>
          <w:rFonts w:ascii="Tahoma" w:hAnsi="Tahoma" w:cs="Tahoma"/>
          <w:i/>
          <w:iCs/>
          <w:sz w:val="20"/>
          <w:szCs w:val="20"/>
        </w:rPr>
        <w:t>szolgálat tájékoztató</w:t>
      </w:r>
      <w:proofErr w:type="gramEnd"/>
      <w:r w:rsidRPr="00A60DAD">
        <w:rPr>
          <w:rFonts w:ascii="Tahoma" w:hAnsi="Tahoma" w:cs="Tahoma"/>
          <w:i/>
          <w:iCs/>
          <w:sz w:val="20"/>
          <w:szCs w:val="20"/>
        </w:rPr>
        <w:t xml:space="preserve"> levele</w:t>
      </w:r>
    </w:p>
    <w:p w14:paraId="7A3BF172" w14:textId="2EE88FE1" w:rsidR="00E54CE0" w:rsidRPr="00A60DAD" w:rsidRDefault="00E54CE0" w:rsidP="00E54CE0">
      <w:pPr>
        <w:pStyle w:val="Listaszerbekezds"/>
        <w:numPr>
          <w:ilvl w:val="0"/>
          <w:numId w:val="7"/>
        </w:numPr>
        <w:spacing w:after="0" w:line="240" w:lineRule="auto"/>
        <w:contextualSpacing w:val="0"/>
        <w:jc w:val="both"/>
        <w:rPr>
          <w:rFonts w:ascii="Tahoma" w:hAnsi="Tahoma" w:cs="Tahoma"/>
          <w:i/>
          <w:iCs/>
          <w:sz w:val="20"/>
          <w:szCs w:val="20"/>
        </w:rPr>
      </w:pPr>
      <w:r w:rsidRPr="00A60DAD">
        <w:rPr>
          <w:rFonts w:ascii="Tahoma" w:hAnsi="Tahoma" w:cs="Tahoma"/>
          <w:i/>
          <w:iCs/>
          <w:sz w:val="20"/>
          <w:szCs w:val="20"/>
        </w:rPr>
        <w:t>A gyermekek intézménylátogatásról szóló igazolása</w:t>
      </w:r>
    </w:p>
    <w:p w14:paraId="63FA1070" w14:textId="0E0D43D9" w:rsidR="001D4DAA" w:rsidRDefault="00E54CE0" w:rsidP="00E54CE0">
      <w:pPr>
        <w:pStyle w:val="Listaszerbekezds"/>
        <w:numPr>
          <w:ilvl w:val="0"/>
          <w:numId w:val="7"/>
        </w:numPr>
        <w:spacing w:after="0" w:line="240" w:lineRule="auto"/>
        <w:contextualSpacing w:val="0"/>
        <w:jc w:val="both"/>
        <w:rPr>
          <w:rFonts w:ascii="Tahoma" w:hAnsi="Tahoma" w:cs="Tahoma"/>
          <w:i/>
          <w:iCs/>
          <w:sz w:val="20"/>
          <w:szCs w:val="20"/>
        </w:rPr>
      </w:pPr>
      <w:r w:rsidRPr="00A60DAD">
        <w:rPr>
          <w:rFonts w:ascii="Tahoma" w:hAnsi="Tahoma" w:cs="Tahoma"/>
          <w:i/>
          <w:iCs/>
          <w:sz w:val="20"/>
          <w:szCs w:val="20"/>
        </w:rPr>
        <w:t>Munkahelye és gyermekei által látogatott intézmények címének igazolása</w:t>
      </w:r>
    </w:p>
    <w:p w14:paraId="2DF09767" w14:textId="6ED90871" w:rsidR="002A7101" w:rsidRPr="00AE1FA2" w:rsidRDefault="002A7101" w:rsidP="00E54CE0">
      <w:pPr>
        <w:pStyle w:val="Listaszerbekezds"/>
        <w:numPr>
          <w:ilvl w:val="0"/>
          <w:numId w:val="7"/>
        </w:numPr>
        <w:spacing w:after="0" w:line="240" w:lineRule="auto"/>
        <w:contextualSpacing w:val="0"/>
        <w:jc w:val="both"/>
        <w:rPr>
          <w:rFonts w:ascii="Tahoma" w:hAnsi="Tahoma" w:cs="Tahoma"/>
          <w:i/>
          <w:iCs/>
          <w:sz w:val="20"/>
          <w:szCs w:val="20"/>
        </w:rPr>
      </w:pPr>
      <w:r>
        <w:rPr>
          <w:rFonts w:ascii="Tahoma" w:hAnsi="Tahoma" w:cs="Tahoma"/>
          <w:i/>
          <w:iCs/>
          <w:sz w:val="20"/>
          <w:szCs w:val="20"/>
        </w:rPr>
        <w:t>Egészségi állapotról szóló igazolás</w:t>
      </w:r>
    </w:p>
    <w:sectPr w:rsidR="002A7101" w:rsidRPr="00AE1FA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BCE573" w14:textId="77777777" w:rsidR="002D4992" w:rsidRDefault="002D4992" w:rsidP="00562F00">
      <w:pPr>
        <w:spacing w:after="0" w:line="240" w:lineRule="auto"/>
      </w:pPr>
      <w:r>
        <w:separator/>
      </w:r>
    </w:p>
  </w:endnote>
  <w:endnote w:type="continuationSeparator" w:id="0">
    <w:p w14:paraId="6A738052" w14:textId="77777777" w:rsidR="002D4992" w:rsidRDefault="002D4992" w:rsidP="00562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2194718"/>
      <w:docPartObj>
        <w:docPartGallery w:val="Page Numbers (Bottom of Page)"/>
        <w:docPartUnique/>
      </w:docPartObj>
    </w:sdtPr>
    <w:sdtEndPr>
      <w:rPr>
        <w:rFonts w:ascii="Tahoma" w:hAnsi="Tahoma" w:cs="Tahoma"/>
        <w:sz w:val="18"/>
        <w:szCs w:val="18"/>
      </w:rPr>
    </w:sdtEndPr>
    <w:sdtContent>
      <w:p w14:paraId="4BB7B034" w14:textId="372FA960" w:rsidR="009A7148" w:rsidRPr="009A7148" w:rsidRDefault="009A7148" w:rsidP="009A7148">
        <w:pPr>
          <w:pStyle w:val="llb"/>
          <w:jc w:val="center"/>
          <w:rPr>
            <w:rFonts w:ascii="Tahoma" w:hAnsi="Tahoma" w:cs="Tahoma"/>
            <w:sz w:val="18"/>
            <w:szCs w:val="18"/>
          </w:rPr>
        </w:pPr>
        <w:r w:rsidRPr="009A7148">
          <w:rPr>
            <w:rFonts w:ascii="Tahoma" w:hAnsi="Tahoma" w:cs="Tahoma"/>
            <w:sz w:val="18"/>
            <w:szCs w:val="18"/>
          </w:rPr>
          <w:fldChar w:fldCharType="begin"/>
        </w:r>
        <w:r w:rsidRPr="009A7148">
          <w:rPr>
            <w:rFonts w:ascii="Tahoma" w:hAnsi="Tahoma" w:cs="Tahoma"/>
            <w:sz w:val="18"/>
            <w:szCs w:val="18"/>
          </w:rPr>
          <w:instrText>PAGE   \* MERGEFORMAT</w:instrText>
        </w:r>
        <w:r w:rsidRPr="009A7148">
          <w:rPr>
            <w:rFonts w:ascii="Tahoma" w:hAnsi="Tahoma" w:cs="Tahoma"/>
            <w:sz w:val="18"/>
            <w:szCs w:val="18"/>
          </w:rPr>
          <w:fldChar w:fldCharType="separate"/>
        </w:r>
        <w:r w:rsidR="00EC2AE3">
          <w:rPr>
            <w:rFonts w:ascii="Tahoma" w:hAnsi="Tahoma" w:cs="Tahoma"/>
            <w:noProof/>
            <w:sz w:val="18"/>
            <w:szCs w:val="18"/>
          </w:rPr>
          <w:t>11</w:t>
        </w:r>
        <w:r w:rsidRPr="009A7148">
          <w:rPr>
            <w:rFonts w:ascii="Tahoma" w:hAnsi="Tahoma" w:cs="Tahoma"/>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48B75" w14:textId="77777777" w:rsidR="002D4992" w:rsidRDefault="002D4992" w:rsidP="00562F00">
      <w:pPr>
        <w:spacing w:after="0" w:line="240" w:lineRule="auto"/>
      </w:pPr>
      <w:r>
        <w:separator/>
      </w:r>
    </w:p>
  </w:footnote>
  <w:footnote w:type="continuationSeparator" w:id="0">
    <w:p w14:paraId="2E3B39E0" w14:textId="77777777" w:rsidR="002D4992" w:rsidRDefault="002D4992" w:rsidP="00562F00">
      <w:pPr>
        <w:spacing w:after="0" w:line="240" w:lineRule="auto"/>
      </w:pPr>
      <w:r>
        <w:continuationSeparator/>
      </w:r>
    </w:p>
  </w:footnote>
  <w:footnote w:id="1">
    <w:p w14:paraId="3417B518" w14:textId="77777777" w:rsidR="00D86EBC" w:rsidRPr="00B1501F" w:rsidRDefault="00D86EBC" w:rsidP="00D86EBC">
      <w:pPr>
        <w:pStyle w:val="Lbjegyzetszveg"/>
        <w:rPr>
          <w:rFonts w:ascii="Tahoma" w:hAnsi="Tahoma" w:cs="Tahoma"/>
          <w:sz w:val="17"/>
          <w:szCs w:val="17"/>
        </w:rPr>
      </w:pPr>
      <w:r w:rsidRPr="00B1501F">
        <w:rPr>
          <w:rStyle w:val="Lbjegyzet-hivatkozs"/>
          <w:rFonts w:ascii="Tahoma" w:hAnsi="Tahoma" w:cs="Tahoma"/>
          <w:sz w:val="17"/>
          <w:szCs w:val="17"/>
        </w:rPr>
        <w:footnoteRef/>
      </w:r>
      <w:r w:rsidRPr="00B1501F">
        <w:rPr>
          <w:rFonts w:ascii="Tahoma" w:hAnsi="Tahoma" w:cs="Tahoma"/>
          <w:sz w:val="17"/>
          <w:szCs w:val="17"/>
        </w:rPr>
        <w:t xml:space="preserve"> </w:t>
      </w:r>
      <w:r w:rsidRPr="00B1501F">
        <w:rPr>
          <w:rFonts w:ascii="Tahoma" w:hAnsi="Tahoma" w:cs="Tahoma"/>
          <w:i/>
          <w:sz w:val="17"/>
          <w:szCs w:val="17"/>
        </w:rPr>
        <w:t>Összefoglaló a személyi szabadságot korlátozó kényszerintézkedésekkel kapcsolatos joggyakorlat vizsgálatáró</w:t>
      </w:r>
      <w:r w:rsidRPr="00B1501F">
        <w:rPr>
          <w:rFonts w:ascii="Tahoma" w:hAnsi="Tahoma" w:cs="Tahoma"/>
          <w:sz w:val="17"/>
          <w:szCs w:val="17"/>
        </w:rPr>
        <w:t>l. Kúria Büntető Kollégiuma, Joggyakorlat-elemző Csoport, 2016.El</w:t>
      </w:r>
      <w:proofErr w:type="gramStart"/>
      <w:r w:rsidRPr="00B1501F">
        <w:rPr>
          <w:rFonts w:ascii="Tahoma" w:hAnsi="Tahoma" w:cs="Tahoma"/>
          <w:sz w:val="17"/>
          <w:szCs w:val="17"/>
        </w:rPr>
        <w:t>.II</w:t>
      </w:r>
      <w:proofErr w:type="gramEnd"/>
      <w:r w:rsidRPr="00B1501F">
        <w:rPr>
          <w:rFonts w:ascii="Tahoma" w:hAnsi="Tahoma" w:cs="Tahoma"/>
          <w:sz w:val="17"/>
          <w:szCs w:val="17"/>
        </w:rPr>
        <w:t>.JGY.B.2, 23. o.</w:t>
      </w:r>
    </w:p>
  </w:footnote>
  <w:footnote w:id="2">
    <w:p w14:paraId="7258F9BC" w14:textId="77777777" w:rsidR="00E54CE0" w:rsidRPr="00B1501F" w:rsidRDefault="00E54CE0" w:rsidP="00E54CE0">
      <w:pPr>
        <w:pStyle w:val="Lbjegyzetszveg"/>
        <w:rPr>
          <w:rFonts w:ascii="Tahoma" w:hAnsi="Tahoma" w:cs="Tahoma"/>
          <w:sz w:val="17"/>
          <w:szCs w:val="17"/>
        </w:rPr>
      </w:pPr>
      <w:r w:rsidRPr="00B1501F">
        <w:rPr>
          <w:rStyle w:val="Lbjegyzet-hivatkozs"/>
          <w:rFonts w:ascii="Tahoma" w:hAnsi="Tahoma" w:cs="Tahoma"/>
          <w:sz w:val="17"/>
          <w:szCs w:val="17"/>
        </w:rPr>
        <w:footnoteRef/>
      </w:r>
      <w:r w:rsidRPr="00B1501F">
        <w:rPr>
          <w:rFonts w:ascii="Tahoma" w:hAnsi="Tahoma" w:cs="Tahoma"/>
          <w:sz w:val="17"/>
          <w:szCs w:val="17"/>
        </w:rPr>
        <w:t xml:space="preserve"> </w:t>
      </w:r>
      <w:r w:rsidRPr="00B1501F">
        <w:rPr>
          <w:rFonts w:ascii="Tahoma" w:hAnsi="Tahoma" w:cs="Tahoma"/>
          <w:i/>
          <w:sz w:val="17"/>
          <w:szCs w:val="17"/>
        </w:rPr>
        <w:t>Összefoglaló a személyi szabadságot korlátozó kényszerintézkedésekkel kapcsolatos joggyakorlat vizsgálatáró</w:t>
      </w:r>
      <w:r w:rsidRPr="00B1501F">
        <w:rPr>
          <w:rFonts w:ascii="Tahoma" w:hAnsi="Tahoma" w:cs="Tahoma"/>
          <w:sz w:val="17"/>
          <w:szCs w:val="17"/>
        </w:rPr>
        <w:t>l. Kúria Büntető Kollégiuma, Joggyakorlat-elemző Csoport, 2016.El</w:t>
      </w:r>
      <w:proofErr w:type="gramStart"/>
      <w:r w:rsidRPr="00B1501F">
        <w:rPr>
          <w:rFonts w:ascii="Tahoma" w:hAnsi="Tahoma" w:cs="Tahoma"/>
          <w:sz w:val="17"/>
          <w:szCs w:val="17"/>
        </w:rPr>
        <w:t>.II.</w:t>
      </w:r>
      <w:proofErr w:type="gramEnd"/>
      <w:r w:rsidRPr="00B1501F">
        <w:rPr>
          <w:rFonts w:ascii="Tahoma" w:hAnsi="Tahoma" w:cs="Tahoma"/>
          <w:sz w:val="17"/>
          <w:szCs w:val="17"/>
        </w:rPr>
        <w:t>JGY.B.2, 17., 11., és 21. 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17F17"/>
    <w:multiLevelType w:val="hybridMultilevel"/>
    <w:tmpl w:val="46EE6FC8"/>
    <w:lvl w:ilvl="0" w:tplc="FEEC718A">
      <w:start w:val="1"/>
      <w:numFmt w:val="bullet"/>
      <w:lvlText w:val="-"/>
      <w:lvlJc w:val="left"/>
      <w:pPr>
        <w:ind w:left="720" w:hanging="360"/>
      </w:pPr>
      <w:rPr>
        <w:rFonts w:ascii="Tahoma" w:eastAsia="Times New Roman" w:hAnsi="Tahoma" w:cs="Tahoma" w:hint="default"/>
        <w:sz w:val="20"/>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31BA6DBB"/>
    <w:multiLevelType w:val="hybridMultilevel"/>
    <w:tmpl w:val="6A56D0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35204854"/>
    <w:multiLevelType w:val="hybridMultilevel"/>
    <w:tmpl w:val="6A56D0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539A006C"/>
    <w:multiLevelType w:val="hybridMultilevel"/>
    <w:tmpl w:val="D0E80A7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7133CEA"/>
    <w:multiLevelType w:val="multilevel"/>
    <w:tmpl w:val="EE2A55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64F557FF"/>
    <w:multiLevelType w:val="hybridMultilevel"/>
    <w:tmpl w:val="19C05076"/>
    <w:lvl w:ilvl="0" w:tplc="C56A0DA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680F5C07"/>
    <w:multiLevelType w:val="multilevel"/>
    <w:tmpl w:val="EE2A55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6A6918CA"/>
    <w:multiLevelType w:val="multilevel"/>
    <w:tmpl w:val="EE2A55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78DE2961"/>
    <w:multiLevelType w:val="hybridMultilevel"/>
    <w:tmpl w:val="205A79A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7D114A9A"/>
    <w:multiLevelType w:val="multilevel"/>
    <w:tmpl w:val="EE2A55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8"/>
  </w:num>
  <w:num w:numId="2">
    <w:abstractNumId w:val="0"/>
  </w:num>
  <w:num w:numId="3">
    <w:abstractNumId w:val="9"/>
  </w:num>
  <w:num w:numId="4">
    <w:abstractNumId w:val="5"/>
  </w:num>
  <w:num w:numId="5">
    <w:abstractNumId w:val="7"/>
  </w:num>
  <w:num w:numId="6">
    <w:abstractNumId w:val="4"/>
  </w:num>
  <w:num w:numId="7">
    <w:abstractNumId w:val="3"/>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E9C"/>
    <w:rsid w:val="00027CC5"/>
    <w:rsid w:val="00053102"/>
    <w:rsid w:val="000A14C5"/>
    <w:rsid w:val="000D5566"/>
    <w:rsid w:val="001106C8"/>
    <w:rsid w:val="00111063"/>
    <w:rsid w:val="00117DC2"/>
    <w:rsid w:val="00147EF0"/>
    <w:rsid w:val="001D4DAA"/>
    <w:rsid w:val="00226148"/>
    <w:rsid w:val="00293ADB"/>
    <w:rsid w:val="002A7101"/>
    <w:rsid w:val="002C3B86"/>
    <w:rsid w:val="002D4992"/>
    <w:rsid w:val="00310B2C"/>
    <w:rsid w:val="003571B9"/>
    <w:rsid w:val="003A5A53"/>
    <w:rsid w:val="0043281C"/>
    <w:rsid w:val="004716D4"/>
    <w:rsid w:val="00526F57"/>
    <w:rsid w:val="00543724"/>
    <w:rsid w:val="005515B1"/>
    <w:rsid w:val="00562F00"/>
    <w:rsid w:val="005D29A2"/>
    <w:rsid w:val="005F66E2"/>
    <w:rsid w:val="00604998"/>
    <w:rsid w:val="006E48F7"/>
    <w:rsid w:val="00716ADD"/>
    <w:rsid w:val="00784831"/>
    <w:rsid w:val="007D0D56"/>
    <w:rsid w:val="007E6D25"/>
    <w:rsid w:val="007E6ED0"/>
    <w:rsid w:val="00854BC6"/>
    <w:rsid w:val="00894908"/>
    <w:rsid w:val="008B5134"/>
    <w:rsid w:val="008C6789"/>
    <w:rsid w:val="008F0551"/>
    <w:rsid w:val="00926768"/>
    <w:rsid w:val="009334BB"/>
    <w:rsid w:val="009423A4"/>
    <w:rsid w:val="00942424"/>
    <w:rsid w:val="0096502B"/>
    <w:rsid w:val="0096663A"/>
    <w:rsid w:val="009A328A"/>
    <w:rsid w:val="009A7148"/>
    <w:rsid w:val="009E69BF"/>
    <w:rsid w:val="009F2700"/>
    <w:rsid w:val="00A17A75"/>
    <w:rsid w:val="00A3315E"/>
    <w:rsid w:val="00A60DAD"/>
    <w:rsid w:val="00AE1FA2"/>
    <w:rsid w:val="00AF7734"/>
    <w:rsid w:val="00B738A0"/>
    <w:rsid w:val="00BF186C"/>
    <w:rsid w:val="00BF2834"/>
    <w:rsid w:val="00BF6AB2"/>
    <w:rsid w:val="00C074BD"/>
    <w:rsid w:val="00C4799A"/>
    <w:rsid w:val="00CA4D4E"/>
    <w:rsid w:val="00CD22CB"/>
    <w:rsid w:val="00D51FBE"/>
    <w:rsid w:val="00D86EBC"/>
    <w:rsid w:val="00E25D8C"/>
    <w:rsid w:val="00E4798F"/>
    <w:rsid w:val="00E54CE0"/>
    <w:rsid w:val="00E60E9C"/>
    <w:rsid w:val="00EC2AE3"/>
    <w:rsid w:val="00F11DE6"/>
    <w:rsid w:val="00F34921"/>
    <w:rsid w:val="00F6163F"/>
    <w:rsid w:val="00FD73C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3FEE4"/>
  <w15:chartTrackingRefBased/>
  <w15:docId w15:val="{9DC5D8D9-304A-48B7-B778-A7760A1B9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62F00"/>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aliases w:val="EUMC_Lábjegyzetszöveg,Lábjegyzetszöveg Char1,Lábjegyzetszöveg Char Char,Lábjegyzetszöveg Char2 Char Char1,Lábjegyzetszöveg Char1 Char Char Char1 Char,Footnote Text Char Char Char1,Footnote Text Char Char Char Char,Char Char,Footno,Carác"/>
    <w:basedOn w:val="Norml"/>
    <w:link w:val="LbjegyzetszvegChar"/>
    <w:uiPriority w:val="99"/>
    <w:unhideWhenUsed/>
    <w:qFormat/>
    <w:rsid w:val="00562F00"/>
    <w:pPr>
      <w:spacing w:after="0" w:line="240" w:lineRule="auto"/>
    </w:pPr>
    <w:rPr>
      <w:sz w:val="20"/>
      <w:szCs w:val="20"/>
    </w:rPr>
  </w:style>
  <w:style w:type="character" w:customStyle="1" w:styleId="LbjegyzetszvegChar">
    <w:name w:val="Lábjegyzetszöveg Char"/>
    <w:aliases w:val="EUMC_Lábjegyzetszöveg Char,Lábjegyzetszöveg Char1 Char,Lábjegyzetszöveg Char Char Char,Lábjegyzetszöveg Char2 Char Char1 Char,Lábjegyzetszöveg Char1 Char Char Char1 Char Char,Footnote Text Char Char Char1 Char,Char Char Char"/>
    <w:basedOn w:val="Bekezdsalapbettpusa"/>
    <w:link w:val="Lbjegyzetszveg"/>
    <w:uiPriority w:val="99"/>
    <w:rsid w:val="00562F00"/>
    <w:rPr>
      <w:sz w:val="20"/>
      <w:szCs w:val="20"/>
    </w:rPr>
  </w:style>
  <w:style w:type="character" w:styleId="Lbjegyzet-hivatkozs">
    <w:name w:val="footnote reference"/>
    <w:aliases w:val="Footnote Refernece,Footnotes refss,4_G,callout,Footnote Reference Superscript,Appel note de bas de p.,Footnote Reference Number,BVI fnr, BVI fnr,ftref,Footnote text,16 Point,Superscript 6 Point,Footnote Reference_LVL6,Footnote call"/>
    <w:basedOn w:val="Bekezdsalapbettpusa"/>
    <w:link w:val="FootnoteReferneceChar"/>
    <w:uiPriority w:val="99"/>
    <w:unhideWhenUsed/>
    <w:rsid w:val="00562F00"/>
    <w:rPr>
      <w:vertAlign w:val="superscript"/>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orml"/>
    <w:link w:val="Lbjegyzet-hivatkozs"/>
    <w:uiPriority w:val="99"/>
    <w:rsid w:val="00562F00"/>
    <w:pPr>
      <w:spacing w:line="240" w:lineRule="exact"/>
    </w:pPr>
    <w:rPr>
      <w:vertAlign w:val="superscript"/>
    </w:rPr>
  </w:style>
  <w:style w:type="paragraph" w:styleId="Listaszerbekezds">
    <w:name w:val="List Paragraph"/>
    <w:basedOn w:val="Norml"/>
    <w:uiPriority w:val="34"/>
    <w:qFormat/>
    <w:rsid w:val="004716D4"/>
    <w:pPr>
      <w:ind w:left="720"/>
      <w:contextualSpacing/>
    </w:pPr>
  </w:style>
  <w:style w:type="character" w:customStyle="1" w:styleId="sf6541cea">
    <w:name w:val="sf6541cea"/>
    <w:basedOn w:val="Bekezdsalapbettpusa"/>
    <w:rsid w:val="00926768"/>
  </w:style>
  <w:style w:type="character" w:customStyle="1" w:styleId="s6b621b36">
    <w:name w:val="s6b621b36"/>
    <w:basedOn w:val="Bekezdsalapbettpusa"/>
    <w:rsid w:val="001D4DAA"/>
  </w:style>
  <w:style w:type="character" w:customStyle="1" w:styleId="sae070d1d">
    <w:name w:val="sae070d1d"/>
    <w:basedOn w:val="Bekezdsalapbettpusa"/>
    <w:rsid w:val="001D4DAA"/>
  </w:style>
  <w:style w:type="table" w:styleId="Rcsostblzat">
    <w:name w:val="Table Grid"/>
    <w:basedOn w:val="Normltblzat"/>
    <w:uiPriority w:val="39"/>
    <w:rsid w:val="00E54CE0"/>
    <w:pPr>
      <w:spacing w:after="0" w:line="240" w:lineRule="auto"/>
    </w:pPr>
    <w:rPr>
      <w:rFonts w:eastAsiaTheme="minorEastAsia"/>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9A7148"/>
    <w:pPr>
      <w:tabs>
        <w:tab w:val="center" w:pos="4536"/>
        <w:tab w:val="right" w:pos="9072"/>
      </w:tabs>
      <w:spacing w:after="0" w:line="240" w:lineRule="auto"/>
    </w:pPr>
  </w:style>
  <w:style w:type="character" w:customStyle="1" w:styleId="lfejChar">
    <w:name w:val="Élőfej Char"/>
    <w:basedOn w:val="Bekezdsalapbettpusa"/>
    <w:link w:val="lfej"/>
    <w:uiPriority w:val="99"/>
    <w:rsid w:val="009A7148"/>
  </w:style>
  <w:style w:type="paragraph" w:styleId="llb">
    <w:name w:val="footer"/>
    <w:basedOn w:val="Norml"/>
    <w:link w:val="llbChar"/>
    <w:uiPriority w:val="99"/>
    <w:unhideWhenUsed/>
    <w:rsid w:val="009A7148"/>
    <w:pPr>
      <w:tabs>
        <w:tab w:val="center" w:pos="4536"/>
        <w:tab w:val="right" w:pos="9072"/>
      </w:tabs>
      <w:spacing w:after="0" w:line="240" w:lineRule="auto"/>
    </w:pPr>
  </w:style>
  <w:style w:type="character" w:customStyle="1" w:styleId="llbChar">
    <w:name w:val="Élőláb Char"/>
    <w:basedOn w:val="Bekezdsalapbettpusa"/>
    <w:link w:val="llb"/>
    <w:uiPriority w:val="99"/>
    <w:rsid w:val="009A7148"/>
  </w:style>
  <w:style w:type="paragraph" w:styleId="Buborkszveg">
    <w:name w:val="Balloon Text"/>
    <w:basedOn w:val="Norml"/>
    <w:link w:val="BuborkszvegChar"/>
    <w:uiPriority w:val="99"/>
    <w:semiHidden/>
    <w:unhideWhenUsed/>
    <w:rsid w:val="009F2700"/>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F2700"/>
    <w:rPr>
      <w:rFonts w:ascii="Segoe UI" w:hAnsi="Segoe UI" w:cs="Segoe UI"/>
      <w:sz w:val="18"/>
      <w:szCs w:val="18"/>
    </w:rPr>
  </w:style>
  <w:style w:type="character" w:styleId="Kiemels">
    <w:name w:val="Emphasis"/>
    <w:basedOn w:val="Bekezdsalapbettpusa"/>
    <w:uiPriority w:val="20"/>
    <w:qFormat/>
    <w:rsid w:val="00942424"/>
    <w:rPr>
      <w:i/>
      <w:iCs/>
    </w:rPr>
  </w:style>
  <w:style w:type="character" w:styleId="Jegyzethivatkozs">
    <w:name w:val="annotation reference"/>
    <w:basedOn w:val="Bekezdsalapbettpusa"/>
    <w:uiPriority w:val="99"/>
    <w:semiHidden/>
    <w:unhideWhenUsed/>
    <w:rsid w:val="008B5134"/>
    <w:rPr>
      <w:sz w:val="16"/>
      <w:szCs w:val="16"/>
    </w:rPr>
  </w:style>
  <w:style w:type="paragraph" w:styleId="Jegyzetszveg">
    <w:name w:val="annotation text"/>
    <w:basedOn w:val="Norml"/>
    <w:link w:val="JegyzetszvegChar"/>
    <w:uiPriority w:val="99"/>
    <w:semiHidden/>
    <w:unhideWhenUsed/>
    <w:rsid w:val="008B5134"/>
    <w:pPr>
      <w:spacing w:line="240" w:lineRule="auto"/>
    </w:pPr>
    <w:rPr>
      <w:sz w:val="20"/>
      <w:szCs w:val="20"/>
    </w:rPr>
  </w:style>
  <w:style w:type="character" w:customStyle="1" w:styleId="JegyzetszvegChar">
    <w:name w:val="Jegyzetszöveg Char"/>
    <w:basedOn w:val="Bekezdsalapbettpusa"/>
    <w:link w:val="Jegyzetszveg"/>
    <w:uiPriority w:val="99"/>
    <w:semiHidden/>
    <w:rsid w:val="008B5134"/>
    <w:rPr>
      <w:sz w:val="20"/>
      <w:szCs w:val="20"/>
    </w:rPr>
  </w:style>
  <w:style w:type="paragraph" w:styleId="Megjegyzstrgya">
    <w:name w:val="annotation subject"/>
    <w:basedOn w:val="Jegyzetszveg"/>
    <w:next w:val="Jegyzetszveg"/>
    <w:link w:val="MegjegyzstrgyaChar"/>
    <w:uiPriority w:val="99"/>
    <w:semiHidden/>
    <w:unhideWhenUsed/>
    <w:rsid w:val="008B5134"/>
    <w:rPr>
      <w:b/>
      <w:bCs/>
    </w:rPr>
  </w:style>
  <w:style w:type="character" w:customStyle="1" w:styleId="MegjegyzstrgyaChar">
    <w:name w:val="Megjegyzés tárgya Char"/>
    <w:basedOn w:val="JegyzetszvegChar"/>
    <w:link w:val="Megjegyzstrgya"/>
    <w:uiPriority w:val="99"/>
    <w:semiHidden/>
    <w:rsid w:val="008B51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4796</Words>
  <Characters>33097</Characters>
  <Application>Microsoft Office Word</Application>
  <DocSecurity>0</DocSecurity>
  <Lines>275</Lines>
  <Paragraphs>75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Ivány Borbála</dc:creator>
  <cp:keywords/>
  <dc:description/>
  <cp:lastModifiedBy>Lili Krámer</cp:lastModifiedBy>
  <cp:revision>4</cp:revision>
  <dcterms:created xsi:type="dcterms:W3CDTF">2021-05-27T15:08:00Z</dcterms:created>
  <dcterms:modified xsi:type="dcterms:W3CDTF">2021-05-27T15:33:00Z</dcterms:modified>
</cp:coreProperties>
</file>