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0D8AE4" w14:textId="3F25ED0F" w:rsidR="00834935" w:rsidRPr="001B58D1" w:rsidRDefault="008819F6" w:rsidP="00EE2894">
      <w:pPr>
        <w:spacing w:line="240" w:lineRule="auto"/>
        <w:jc w:val="center"/>
        <w:rPr>
          <w:rFonts w:ascii="Verdana" w:hAnsi="Verdana"/>
          <w:b/>
          <w:sz w:val="19"/>
          <w:szCs w:val="19"/>
          <w:lang w:val="hu-HU"/>
        </w:rPr>
      </w:pPr>
      <w:r w:rsidRPr="001B58D1">
        <w:rPr>
          <w:rFonts w:ascii="Verdana" w:hAnsi="Verdana"/>
          <w:b/>
          <w:sz w:val="19"/>
          <w:szCs w:val="19"/>
          <w:lang w:val="hu-HU"/>
        </w:rPr>
        <w:t>Eur</w:t>
      </w:r>
      <w:r w:rsidR="006F6804" w:rsidRPr="001B58D1">
        <w:rPr>
          <w:rFonts w:ascii="Verdana" w:hAnsi="Verdana"/>
          <w:b/>
          <w:sz w:val="19"/>
          <w:szCs w:val="19"/>
          <w:lang w:val="hu-HU"/>
        </w:rPr>
        <w:t>ópai</w:t>
      </w:r>
      <w:r w:rsidRPr="001B58D1">
        <w:rPr>
          <w:rFonts w:ascii="Verdana" w:hAnsi="Verdana"/>
          <w:b/>
          <w:sz w:val="19"/>
          <w:szCs w:val="19"/>
          <w:lang w:val="hu-HU"/>
        </w:rPr>
        <w:t xml:space="preserve"> </w:t>
      </w:r>
      <w:r w:rsidR="00DC7A94" w:rsidRPr="001B58D1">
        <w:rPr>
          <w:rFonts w:ascii="Verdana" w:hAnsi="Verdana"/>
          <w:b/>
          <w:sz w:val="19"/>
          <w:szCs w:val="19"/>
          <w:lang w:val="hu-HU"/>
        </w:rPr>
        <w:t xml:space="preserve">Igazságügyi Képzés </w:t>
      </w:r>
      <w:r w:rsidRPr="001B58D1">
        <w:rPr>
          <w:rFonts w:ascii="Verdana" w:hAnsi="Verdana"/>
          <w:b/>
          <w:sz w:val="19"/>
          <w:szCs w:val="19"/>
          <w:lang w:val="hu-HU"/>
        </w:rPr>
        <w:t>proje</w:t>
      </w:r>
      <w:r w:rsidR="00DC7A94" w:rsidRPr="001B58D1">
        <w:rPr>
          <w:rFonts w:ascii="Verdana" w:hAnsi="Verdana"/>
          <w:b/>
          <w:sz w:val="19"/>
          <w:szCs w:val="19"/>
          <w:lang w:val="hu-HU"/>
        </w:rPr>
        <w:t>k</w:t>
      </w:r>
      <w:r w:rsidRPr="001B58D1">
        <w:rPr>
          <w:rFonts w:ascii="Verdana" w:hAnsi="Verdana"/>
          <w:b/>
          <w:sz w:val="19"/>
          <w:szCs w:val="19"/>
          <w:lang w:val="hu-HU"/>
        </w:rPr>
        <w:t>t</w:t>
      </w:r>
      <w:bookmarkStart w:id="0" w:name="_GoBack"/>
      <w:bookmarkEnd w:id="0"/>
    </w:p>
    <w:p w14:paraId="0E74AC85" w14:textId="058EBABE" w:rsidR="00E318C7" w:rsidRPr="001B58D1" w:rsidRDefault="00E318C7" w:rsidP="00EE2894">
      <w:pPr>
        <w:spacing w:line="240" w:lineRule="auto"/>
        <w:jc w:val="center"/>
        <w:rPr>
          <w:rFonts w:ascii="Verdana" w:hAnsi="Verdana"/>
          <w:sz w:val="19"/>
          <w:szCs w:val="19"/>
          <w:lang w:val="hu-HU"/>
        </w:rPr>
      </w:pPr>
      <w:r w:rsidRPr="001B58D1">
        <w:rPr>
          <w:rFonts w:ascii="Verdana" w:hAnsi="Verdana"/>
          <w:sz w:val="19"/>
          <w:szCs w:val="19"/>
          <w:lang w:val="hu-HU"/>
        </w:rPr>
        <w:t>- 2018</w:t>
      </w:r>
      <w:r w:rsidR="00DC7A94" w:rsidRPr="001B58D1">
        <w:rPr>
          <w:rFonts w:ascii="Verdana" w:hAnsi="Verdana"/>
          <w:sz w:val="19"/>
          <w:szCs w:val="19"/>
          <w:lang w:val="hu-HU"/>
        </w:rPr>
        <w:t>. március</w:t>
      </w:r>
      <w:r w:rsidRPr="001B58D1">
        <w:rPr>
          <w:rFonts w:ascii="Verdana" w:hAnsi="Verdana"/>
          <w:sz w:val="19"/>
          <w:szCs w:val="19"/>
          <w:lang w:val="hu-HU"/>
        </w:rPr>
        <w:t xml:space="preserve"> -</w:t>
      </w:r>
    </w:p>
    <w:tbl>
      <w:tblPr>
        <w:tblStyle w:val="Rcsostblzat"/>
        <w:tblW w:w="0" w:type="auto"/>
        <w:jc w:val="center"/>
        <w:tblLook w:val="04A0" w:firstRow="1" w:lastRow="0" w:firstColumn="1" w:lastColumn="0" w:noHBand="0" w:noVBand="1"/>
      </w:tblPr>
      <w:tblGrid>
        <w:gridCol w:w="8516"/>
      </w:tblGrid>
      <w:tr w:rsidR="00C434C7" w:rsidRPr="001B58D1" w14:paraId="19AE997D" w14:textId="77777777" w:rsidTr="001B68C1">
        <w:trPr>
          <w:jc w:val="center"/>
        </w:trPr>
        <w:tc>
          <w:tcPr>
            <w:tcW w:w="8516" w:type="dxa"/>
          </w:tcPr>
          <w:p w14:paraId="4AD48A5F" w14:textId="77777777" w:rsidR="00C434C7" w:rsidRPr="001B58D1" w:rsidRDefault="00C434C7" w:rsidP="00EE2894">
            <w:pPr>
              <w:pStyle w:val="Listaszerbekezds"/>
              <w:ind w:left="1080" w:hanging="332"/>
              <w:jc w:val="center"/>
              <w:rPr>
                <w:rFonts w:ascii="Verdana" w:hAnsi="Verdana"/>
                <w:b/>
                <w:sz w:val="19"/>
                <w:szCs w:val="19"/>
                <w:lang w:val="hu-HU"/>
              </w:rPr>
            </w:pPr>
          </w:p>
          <w:p w14:paraId="56CD3188" w14:textId="7D65AEFD" w:rsidR="00C434C7" w:rsidRPr="001B58D1" w:rsidRDefault="00955A71" w:rsidP="00955A71">
            <w:pPr>
              <w:pStyle w:val="Listaszerbekezds"/>
              <w:ind w:left="1468"/>
              <w:rPr>
                <w:rFonts w:ascii="Verdana" w:hAnsi="Verdana"/>
                <w:b/>
                <w:sz w:val="19"/>
                <w:szCs w:val="19"/>
                <w:lang w:val="hu-HU"/>
              </w:rPr>
            </w:pPr>
            <w:r w:rsidRPr="001B58D1">
              <w:rPr>
                <w:rFonts w:ascii="Verdana" w:hAnsi="Verdana"/>
                <w:b/>
                <w:sz w:val="19"/>
                <w:szCs w:val="19"/>
                <w:lang w:val="hu-HU"/>
              </w:rPr>
              <w:t xml:space="preserve">I. </w:t>
            </w:r>
            <w:r w:rsidR="00DC7A94" w:rsidRPr="001B58D1">
              <w:rPr>
                <w:rFonts w:ascii="Verdana" w:hAnsi="Verdana"/>
                <w:b/>
                <w:sz w:val="19"/>
                <w:szCs w:val="19"/>
                <w:lang w:val="hu-HU"/>
              </w:rPr>
              <w:t>képzési modul</w:t>
            </w:r>
            <w:r w:rsidR="00C434C7" w:rsidRPr="001B58D1">
              <w:rPr>
                <w:rFonts w:ascii="Verdana" w:hAnsi="Verdana"/>
                <w:b/>
                <w:sz w:val="19"/>
                <w:szCs w:val="19"/>
                <w:lang w:val="hu-HU"/>
              </w:rPr>
              <w:t xml:space="preserve"> </w:t>
            </w:r>
            <w:r w:rsidR="00DC7A94" w:rsidRPr="001B58D1">
              <w:rPr>
                <w:rFonts w:ascii="Verdana" w:hAnsi="Verdana"/>
                <w:b/>
                <w:sz w:val="19"/>
                <w:szCs w:val="19"/>
                <w:lang w:val="hu-HU"/>
              </w:rPr>
              <w:t xml:space="preserve">– </w:t>
            </w:r>
            <w:r w:rsidRPr="001B58D1">
              <w:rPr>
                <w:rFonts w:ascii="Verdana" w:hAnsi="Verdana"/>
                <w:b/>
                <w:sz w:val="19"/>
                <w:szCs w:val="19"/>
                <w:lang w:val="hu-HU"/>
              </w:rPr>
              <w:t xml:space="preserve">A </w:t>
            </w:r>
            <w:r w:rsidR="00DC7A94" w:rsidRPr="001B58D1">
              <w:rPr>
                <w:rFonts w:ascii="Verdana" w:hAnsi="Verdana"/>
                <w:b/>
                <w:sz w:val="19"/>
                <w:szCs w:val="19"/>
                <w:lang w:val="hu-HU"/>
              </w:rPr>
              <w:t>MENEKÜLTÜGYI ELJÁRÁSOK JOGA</w:t>
            </w:r>
          </w:p>
          <w:p w14:paraId="18F21223" w14:textId="77777777" w:rsidR="00C434C7" w:rsidRPr="001B58D1" w:rsidRDefault="00C434C7" w:rsidP="00EE2894">
            <w:pPr>
              <w:pStyle w:val="Listaszerbekezds"/>
              <w:ind w:left="1080" w:hanging="332"/>
              <w:jc w:val="center"/>
              <w:rPr>
                <w:rFonts w:ascii="Verdana" w:hAnsi="Verdana"/>
                <w:b/>
                <w:sz w:val="19"/>
                <w:szCs w:val="19"/>
                <w:lang w:val="hu-HU"/>
              </w:rPr>
            </w:pPr>
          </w:p>
        </w:tc>
      </w:tr>
    </w:tbl>
    <w:sdt>
      <w:sdtPr>
        <w:rPr>
          <w:rFonts w:asciiTheme="minorHAnsi" w:eastAsiaTheme="minorHAnsi" w:hAnsiTheme="minorHAnsi" w:cstheme="minorBidi"/>
          <w:b w:val="0"/>
          <w:bCs w:val="0"/>
          <w:color w:val="auto"/>
          <w:sz w:val="22"/>
          <w:szCs w:val="22"/>
          <w:lang w:val="cs-CZ" w:eastAsia="en-US"/>
        </w:rPr>
        <w:id w:val="-1029331676"/>
        <w:docPartObj>
          <w:docPartGallery w:val="Table of Contents"/>
          <w:docPartUnique/>
        </w:docPartObj>
      </w:sdtPr>
      <w:sdtEndPr>
        <w:rPr>
          <w:rFonts w:ascii="Verdana" w:hAnsi="Verdana"/>
          <w:noProof/>
          <w:sz w:val="19"/>
          <w:szCs w:val="19"/>
          <w:lang w:val="en-GB"/>
        </w:rPr>
      </w:sdtEndPr>
      <w:sdtContent>
        <w:p w14:paraId="638B90A4" w14:textId="66151084" w:rsidR="00BB57EB" w:rsidRPr="00923F72" w:rsidRDefault="00BB57EB" w:rsidP="00EB4E81">
          <w:pPr>
            <w:pStyle w:val="Cmsor1"/>
            <w:numPr>
              <w:ilvl w:val="0"/>
              <w:numId w:val="0"/>
            </w:numPr>
            <w:ind w:left="426"/>
            <w:jc w:val="both"/>
          </w:pPr>
        </w:p>
        <w:p w14:paraId="39DE777C" w14:textId="176AFDA2" w:rsidR="00215162" w:rsidRPr="00215162" w:rsidRDefault="00BB57EB">
          <w:pPr>
            <w:pStyle w:val="TJ1"/>
            <w:rPr>
              <w:rFonts w:ascii="Verdana" w:eastAsiaTheme="minorEastAsia" w:hAnsi="Verdana"/>
              <w:b w:val="0"/>
              <w:color w:val="auto"/>
              <w:sz w:val="19"/>
              <w:szCs w:val="19"/>
              <w:lang w:val="hu-HU" w:eastAsia="hu-HU"/>
            </w:rPr>
          </w:pPr>
          <w:r w:rsidRPr="00215162">
            <w:rPr>
              <w:rFonts w:ascii="Verdana" w:hAnsi="Verdana"/>
              <w:sz w:val="19"/>
              <w:szCs w:val="19"/>
            </w:rPr>
            <w:fldChar w:fldCharType="begin"/>
          </w:r>
          <w:r w:rsidRPr="00215162">
            <w:rPr>
              <w:rFonts w:ascii="Verdana" w:hAnsi="Verdana"/>
              <w:sz w:val="19"/>
              <w:szCs w:val="19"/>
            </w:rPr>
            <w:instrText xml:space="preserve"> TOC \o "1-3" \h \z \u </w:instrText>
          </w:r>
          <w:r w:rsidRPr="00215162">
            <w:rPr>
              <w:rFonts w:ascii="Verdana" w:hAnsi="Verdana"/>
              <w:sz w:val="19"/>
              <w:szCs w:val="19"/>
            </w:rPr>
            <w:fldChar w:fldCharType="separate"/>
          </w:r>
          <w:hyperlink w:anchor="_Toc513369782" w:history="1">
            <w:r w:rsidR="00215162" w:rsidRPr="00215162">
              <w:rPr>
                <w:rStyle w:val="Hiperhivatkozs"/>
                <w:rFonts w:ascii="Verdana" w:hAnsi="Verdana"/>
                <w:sz w:val="19"/>
                <w:szCs w:val="19"/>
              </w:rPr>
              <w:t>1.</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rPr>
              <w:t>Jogi háttér</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_Toc513369782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sidR="0015508F">
              <w:rPr>
                <w:rFonts w:ascii="Verdana" w:hAnsi="Verdana"/>
                <w:webHidden/>
                <w:sz w:val="19"/>
                <w:szCs w:val="19"/>
              </w:rPr>
              <w:t>2</w:t>
            </w:r>
            <w:r w:rsidR="00215162" w:rsidRPr="00215162">
              <w:rPr>
                <w:rFonts w:ascii="Verdana" w:hAnsi="Verdana"/>
                <w:webHidden/>
                <w:sz w:val="19"/>
                <w:szCs w:val="19"/>
              </w:rPr>
              <w:fldChar w:fldCharType="end"/>
            </w:r>
          </w:hyperlink>
        </w:p>
        <w:p w14:paraId="269AAFE2" w14:textId="51B1CB4D" w:rsidR="00215162" w:rsidRPr="00215162" w:rsidRDefault="0015508F">
          <w:pPr>
            <w:pStyle w:val="TJ2"/>
            <w:tabs>
              <w:tab w:val="left" w:pos="660"/>
              <w:tab w:val="right" w:leader="dot" w:pos="9062"/>
            </w:tabs>
            <w:rPr>
              <w:rFonts w:ascii="Verdana" w:eastAsiaTheme="minorEastAsia" w:hAnsi="Verdana"/>
              <w:noProof/>
              <w:sz w:val="19"/>
              <w:szCs w:val="19"/>
              <w:lang w:val="hu-HU" w:eastAsia="hu-HU"/>
            </w:rPr>
          </w:pPr>
          <w:hyperlink w:anchor="_Toc513369783" w:history="1">
            <w:r w:rsidR="00215162" w:rsidRPr="00215162">
              <w:rPr>
                <w:rStyle w:val="Hiperhivatkozs"/>
                <w:rFonts w:ascii="Verdana" w:hAnsi="Verdana"/>
                <w:noProof/>
                <w:sz w:val="19"/>
                <w:szCs w:val="19"/>
                <w:lang w:val="hu-HU"/>
              </w:rPr>
              <w:t>A.</w:t>
            </w:r>
            <w:r w:rsidR="00215162" w:rsidRPr="00215162">
              <w:rPr>
                <w:rFonts w:ascii="Verdana" w:eastAsiaTheme="minorEastAsia" w:hAnsi="Verdana"/>
                <w:noProof/>
                <w:sz w:val="19"/>
                <w:szCs w:val="19"/>
                <w:lang w:val="hu-HU" w:eastAsia="hu-HU"/>
              </w:rPr>
              <w:tab/>
            </w:r>
            <w:r w:rsidR="00215162" w:rsidRPr="00215162">
              <w:rPr>
                <w:rStyle w:val="Hiperhivatkozs"/>
                <w:rFonts w:ascii="Verdana" w:hAnsi="Verdana"/>
                <w:noProof/>
                <w:sz w:val="19"/>
                <w:szCs w:val="19"/>
                <w:lang w:val="hu-HU"/>
              </w:rPr>
              <w:t>Nemzetközi jogi háttér</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_Toc513369783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2</w:t>
            </w:r>
            <w:r w:rsidR="00215162" w:rsidRPr="00215162">
              <w:rPr>
                <w:rFonts w:ascii="Verdana" w:hAnsi="Verdana"/>
                <w:noProof/>
                <w:webHidden/>
                <w:sz w:val="19"/>
                <w:szCs w:val="19"/>
              </w:rPr>
              <w:fldChar w:fldCharType="end"/>
            </w:r>
          </w:hyperlink>
        </w:p>
        <w:p w14:paraId="175A30CB" w14:textId="701E5267" w:rsidR="00215162" w:rsidRPr="00215162" w:rsidRDefault="0015508F">
          <w:pPr>
            <w:pStyle w:val="TJ2"/>
            <w:tabs>
              <w:tab w:val="right" w:leader="dot" w:pos="9062"/>
            </w:tabs>
            <w:rPr>
              <w:rFonts w:ascii="Verdana" w:eastAsiaTheme="minorEastAsia" w:hAnsi="Verdana"/>
              <w:noProof/>
              <w:sz w:val="19"/>
              <w:szCs w:val="19"/>
              <w:lang w:val="hu-HU" w:eastAsia="hu-HU"/>
            </w:rPr>
          </w:pPr>
          <w:hyperlink w:anchor="_Toc513369784" w:history="1">
            <w:r w:rsidR="00215162" w:rsidRPr="00215162">
              <w:rPr>
                <w:rStyle w:val="Hiperhivatkozs"/>
                <w:rFonts w:ascii="Verdana" w:hAnsi="Verdana"/>
                <w:noProof/>
                <w:sz w:val="19"/>
                <w:szCs w:val="19"/>
                <w:lang w:val="hu-HU"/>
              </w:rPr>
              <w:t>Bevezetés</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_Toc513369784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2</w:t>
            </w:r>
            <w:r w:rsidR="00215162" w:rsidRPr="00215162">
              <w:rPr>
                <w:rFonts w:ascii="Verdana" w:hAnsi="Verdana"/>
                <w:noProof/>
                <w:webHidden/>
                <w:sz w:val="19"/>
                <w:szCs w:val="19"/>
              </w:rPr>
              <w:fldChar w:fldCharType="end"/>
            </w:r>
          </w:hyperlink>
        </w:p>
        <w:p w14:paraId="1DDDF542" w14:textId="2E577765" w:rsidR="00215162" w:rsidRPr="00215162" w:rsidRDefault="0015508F">
          <w:pPr>
            <w:pStyle w:val="TJ3"/>
            <w:tabs>
              <w:tab w:val="right" w:leader="dot" w:pos="9062"/>
            </w:tabs>
            <w:rPr>
              <w:rFonts w:ascii="Verdana" w:eastAsiaTheme="minorEastAsia" w:hAnsi="Verdana"/>
              <w:i w:val="0"/>
              <w:noProof/>
              <w:sz w:val="19"/>
              <w:szCs w:val="19"/>
              <w:lang w:val="hu-HU" w:eastAsia="hu-HU"/>
            </w:rPr>
          </w:pPr>
          <w:hyperlink w:anchor="_Toc513369786" w:history="1">
            <w:r w:rsidR="00215162" w:rsidRPr="00215162">
              <w:rPr>
                <w:rStyle w:val="Hiperhivatkozs"/>
                <w:rFonts w:ascii="Verdana" w:hAnsi="Verdana"/>
                <w:noProof/>
                <w:sz w:val="19"/>
                <w:szCs w:val="19"/>
                <w:lang w:val="hu-HU"/>
              </w:rPr>
              <w:t>Nemzetközi emberi jogi jogszabályok</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_Toc513369786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3</w:t>
            </w:r>
            <w:r w:rsidR="00215162" w:rsidRPr="00215162">
              <w:rPr>
                <w:rFonts w:ascii="Verdana" w:hAnsi="Verdana"/>
                <w:noProof/>
                <w:webHidden/>
                <w:sz w:val="19"/>
                <w:szCs w:val="19"/>
              </w:rPr>
              <w:fldChar w:fldCharType="end"/>
            </w:r>
          </w:hyperlink>
        </w:p>
        <w:p w14:paraId="6716A38A" w14:textId="6CB58F5E" w:rsidR="00215162" w:rsidRPr="00215162" w:rsidRDefault="0015508F">
          <w:pPr>
            <w:pStyle w:val="TJ3"/>
            <w:tabs>
              <w:tab w:val="right" w:leader="dot" w:pos="9062"/>
            </w:tabs>
            <w:rPr>
              <w:rFonts w:ascii="Verdana" w:eastAsiaTheme="minorEastAsia" w:hAnsi="Verdana"/>
              <w:i w:val="0"/>
              <w:noProof/>
              <w:sz w:val="19"/>
              <w:szCs w:val="19"/>
              <w:lang w:val="hu-HU" w:eastAsia="hu-HU"/>
            </w:rPr>
          </w:pPr>
          <w:hyperlink w:anchor="_Toc513369787" w:history="1">
            <w:r w:rsidR="00215162" w:rsidRPr="00215162">
              <w:rPr>
                <w:rStyle w:val="Hiperhivatkozs"/>
                <w:rFonts w:ascii="Verdana" w:hAnsi="Verdana"/>
                <w:noProof/>
                <w:sz w:val="19"/>
                <w:szCs w:val="19"/>
                <w:lang w:val="hu-HU"/>
              </w:rPr>
              <w:t>A menedék, mint a nemzetközi jog alapelve</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_Toc513369787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4</w:t>
            </w:r>
            <w:r w:rsidR="00215162" w:rsidRPr="00215162">
              <w:rPr>
                <w:rFonts w:ascii="Verdana" w:hAnsi="Verdana"/>
                <w:noProof/>
                <w:webHidden/>
                <w:sz w:val="19"/>
                <w:szCs w:val="19"/>
              </w:rPr>
              <w:fldChar w:fldCharType="end"/>
            </w:r>
          </w:hyperlink>
        </w:p>
        <w:p w14:paraId="6A8CD8AC" w14:textId="1770F953" w:rsidR="00215162" w:rsidRPr="00215162" w:rsidRDefault="0015508F">
          <w:pPr>
            <w:pStyle w:val="TJ2"/>
            <w:tabs>
              <w:tab w:val="left" w:pos="660"/>
              <w:tab w:val="right" w:leader="dot" w:pos="9062"/>
            </w:tabs>
            <w:rPr>
              <w:rFonts w:ascii="Verdana" w:eastAsiaTheme="minorEastAsia" w:hAnsi="Verdana"/>
              <w:noProof/>
              <w:sz w:val="19"/>
              <w:szCs w:val="19"/>
              <w:lang w:val="hu-HU" w:eastAsia="hu-HU"/>
            </w:rPr>
          </w:pPr>
          <w:hyperlink w:anchor="_Toc513369788" w:history="1">
            <w:r w:rsidR="00215162" w:rsidRPr="00215162">
              <w:rPr>
                <w:rStyle w:val="Hiperhivatkozs"/>
                <w:rFonts w:ascii="Verdana" w:hAnsi="Verdana"/>
                <w:noProof/>
                <w:sz w:val="19"/>
                <w:szCs w:val="19"/>
                <w:lang w:val="hu-HU"/>
              </w:rPr>
              <w:t>B.</w:t>
            </w:r>
            <w:r w:rsidR="00215162" w:rsidRPr="00215162">
              <w:rPr>
                <w:rFonts w:ascii="Verdana" w:eastAsiaTheme="minorEastAsia" w:hAnsi="Verdana"/>
                <w:noProof/>
                <w:sz w:val="19"/>
                <w:szCs w:val="19"/>
                <w:lang w:val="hu-HU" w:eastAsia="hu-HU"/>
              </w:rPr>
              <w:tab/>
            </w:r>
            <w:r w:rsidR="00215162" w:rsidRPr="00215162">
              <w:rPr>
                <w:rStyle w:val="Hiperhivatkozs"/>
                <w:rFonts w:ascii="Verdana" w:hAnsi="Verdana"/>
                <w:noProof/>
                <w:sz w:val="19"/>
                <w:szCs w:val="19"/>
                <w:lang w:val="hu-HU"/>
              </w:rPr>
              <w:t>Jogi háttér az Európai Unióban</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_Toc513369788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5</w:t>
            </w:r>
            <w:r w:rsidR="00215162" w:rsidRPr="00215162">
              <w:rPr>
                <w:rFonts w:ascii="Verdana" w:hAnsi="Verdana"/>
                <w:noProof/>
                <w:webHidden/>
                <w:sz w:val="19"/>
                <w:szCs w:val="19"/>
              </w:rPr>
              <w:fldChar w:fldCharType="end"/>
            </w:r>
          </w:hyperlink>
        </w:p>
        <w:p w14:paraId="38611BC5" w14:textId="45E7B560" w:rsidR="00215162" w:rsidRPr="00215162" w:rsidRDefault="0015508F">
          <w:pPr>
            <w:pStyle w:val="TJ3"/>
            <w:tabs>
              <w:tab w:val="right" w:leader="dot" w:pos="9062"/>
            </w:tabs>
            <w:rPr>
              <w:rFonts w:ascii="Verdana" w:eastAsiaTheme="minorEastAsia" w:hAnsi="Verdana"/>
              <w:i w:val="0"/>
              <w:noProof/>
              <w:sz w:val="19"/>
              <w:szCs w:val="19"/>
              <w:lang w:val="hu-HU" w:eastAsia="hu-HU"/>
            </w:rPr>
          </w:pPr>
          <w:hyperlink w:anchor="_Toc513369789" w:history="1">
            <w:r w:rsidR="00215162" w:rsidRPr="00215162">
              <w:rPr>
                <w:rStyle w:val="Hiperhivatkozs"/>
                <w:rFonts w:ascii="Verdana" w:hAnsi="Verdana"/>
                <w:noProof/>
                <w:sz w:val="19"/>
                <w:szCs w:val="19"/>
                <w:lang w:val="hu-HU"/>
              </w:rPr>
              <w:t>Az Európai Unió Alapjogi Chartája</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_Toc513369789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5</w:t>
            </w:r>
            <w:r w:rsidR="00215162" w:rsidRPr="00215162">
              <w:rPr>
                <w:rFonts w:ascii="Verdana" w:hAnsi="Verdana"/>
                <w:noProof/>
                <w:webHidden/>
                <w:sz w:val="19"/>
                <w:szCs w:val="19"/>
              </w:rPr>
              <w:fldChar w:fldCharType="end"/>
            </w:r>
          </w:hyperlink>
        </w:p>
        <w:p w14:paraId="5E99F403" w14:textId="43668770" w:rsidR="00215162" w:rsidRPr="00215162" w:rsidRDefault="0015508F">
          <w:pPr>
            <w:pStyle w:val="TJ3"/>
            <w:tabs>
              <w:tab w:val="right" w:leader="dot" w:pos="9062"/>
            </w:tabs>
            <w:rPr>
              <w:rFonts w:ascii="Verdana" w:eastAsiaTheme="minorEastAsia" w:hAnsi="Verdana"/>
              <w:i w:val="0"/>
              <w:noProof/>
              <w:sz w:val="19"/>
              <w:szCs w:val="19"/>
              <w:lang w:val="hu-HU" w:eastAsia="hu-HU"/>
            </w:rPr>
          </w:pPr>
          <w:hyperlink w:anchor="_Toc513369791" w:history="1">
            <w:r w:rsidR="00215162" w:rsidRPr="00215162">
              <w:rPr>
                <w:rStyle w:val="Hiperhivatkozs"/>
                <w:rFonts w:ascii="Verdana" w:hAnsi="Verdana"/>
                <w:noProof/>
                <w:sz w:val="19"/>
                <w:szCs w:val="19"/>
                <w:lang w:val="hu-HU"/>
              </w:rPr>
              <w:t>A menekültügyi eljárásokról szóló irányelv (APD)</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_Toc513369791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9</w:t>
            </w:r>
            <w:r w:rsidR="00215162" w:rsidRPr="00215162">
              <w:rPr>
                <w:rFonts w:ascii="Verdana" w:hAnsi="Verdana"/>
                <w:noProof/>
                <w:webHidden/>
                <w:sz w:val="19"/>
                <w:szCs w:val="19"/>
              </w:rPr>
              <w:fldChar w:fldCharType="end"/>
            </w:r>
          </w:hyperlink>
        </w:p>
        <w:p w14:paraId="5332F68C" w14:textId="01CFE1F8" w:rsidR="00215162" w:rsidRPr="00215162" w:rsidRDefault="0015508F">
          <w:pPr>
            <w:pStyle w:val="TJ1"/>
            <w:rPr>
              <w:rFonts w:ascii="Verdana" w:eastAsiaTheme="minorEastAsia" w:hAnsi="Verdana"/>
              <w:b w:val="0"/>
              <w:color w:val="auto"/>
              <w:sz w:val="19"/>
              <w:szCs w:val="19"/>
              <w:lang w:val="hu-HU" w:eastAsia="hu-HU"/>
            </w:rPr>
          </w:pPr>
          <w:hyperlink w:anchor="_Toc513369792" w:history="1">
            <w:r w:rsidR="00215162" w:rsidRPr="00215162">
              <w:rPr>
                <w:rStyle w:val="Hiperhivatkozs"/>
                <w:rFonts w:ascii="Verdana" w:hAnsi="Verdana"/>
                <w:sz w:val="19"/>
                <w:szCs w:val="19"/>
                <w:lang w:val="hu-HU"/>
              </w:rPr>
              <w:t>2.</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lang w:val="hu-HU"/>
              </w:rPr>
              <w:t>Általános alapelvek</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_Toc513369792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9</w:t>
            </w:r>
            <w:r w:rsidR="00215162" w:rsidRPr="00215162">
              <w:rPr>
                <w:rFonts w:ascii="Verdana" w:hAnsi="Verdana"/>
                <w:webHidden/>
                <w:sz w:val="19"/>
                <w:szCs w:val="19"/>
              </w:rPr>
              <w:fldChar w:fldCharType="end"/>
            </w:r>
          </w:hyperlink>
        </w:p>
        <w:p w14:paraId="65294DE5" w14:textId="64772D33" w:rsidR="00215162" w:rsidRPr="00215162" w:rsidRDefault="0015508F">
          <w:pPr>
            <w:pStyle w:val="TJ2"/>
            <w:tabs>
              <w:tab w:val="left" w:pos="660"/>
              <w:tab w:val="right" w:leader="dot" w:pos="9062"/>
            </w:tabs>
            <w:rPr>
              <w:rFonts w:ascii="Verdana" w:eastAsiaTheme="minorEastAsia" w:hAnsi="Verdana"/>
              <w:noProof/>
              <w:sz w:val="19"/>
              <w:szCs w:val="19"/>
              <w:lang w:val="hu-HU" w:eastAsia="hu-HU"/>
            </w:rPr>
          </w:pPr>
          <w:hyperlink w:anchor="_Toc513369793" w:history="1">
            <w:r w:rsidR="00215162" w:rsidRPr="00215162">
              <w:rPr>
                <w:rStyle w:val="Hiperhivatkozs"/>
                <w:rFonts w:ascii="Verdana" w:hAnsi="Verdana"/>
                <w:noProof/>
                <w:sz w:val="19"/>
                <w:szCs w:val="19"/>
                <w:lang w:val="hu-HU"/>
              </w:rPr>
              <w:t>A.</w:t>
            </w:r>
            <w:r w:rsidR="00215162" w:rsidRPr="00215162">
              <w:rPr>
                <w:rFonts w:ascii="Verdana" w:eastAsiaTheme="minorEastAsia" w:hAnsi="Verdana"/>
                <w:noProof/>
                <w:sz w:val="19"/>
                <w:szCs w:val="19"/>
                <w:lang w:val="hu-HU" w:eastAsia="hu-HU"/>
              </w:rPr>
              <w:tab/>
            </w:r>
            <w:r w:rsidR="00215162" w:rsidRPr="00215162">
              <w:rPr>
                <w:rStyle w:val="Hiperhivatkozs"/>
                <w:rFonts w:ascii="Verdana" w:hAnsi="Verdana"/>
                <w:noProof/>
                <w:sz w:val="19"/>
                <w:szCs w:val="19"/>
                <w:lang w:val="hu-HU"/>
              </w:rPr>
              <w:t>Tisztességes eljárás a menedékkérelmek elbírálása során</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_Toc513369793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11</w:t>
            </w:r>
            <w:r w:rsidR="00215162" w:rsidRPr="00215162">
              <w:rPr>
                <w:rFonts w:ascii="Verdana" w:hAnsi="Verdana"/>
                <w:noProof/>
                <w:webHidden/>
                <w:sz w:val="19"/>
                <w:szCs w:val="19"/>
              </w:rPr>
              <w:fldChar w:fldCharType="end"/>
            </w:r>
          </w:hyperlink>
        </w:p>
        <w:p w14:paraId="7C9E3FC0" w14:textId="1756CD5A" w:rsidR="00215162" w:rsidRPr="00215162" w:rsidRDefault="0015508F">
          <w:pPr>
            <w:pStyle w:val="TJ2"/>
            <w:tabs>
              <w:tab w:val="left" w:pos="660"/>
              <w:tab w:val="right" w:leader="dot" w:pos="9062"/>
            </w:tabs>
            <w:rPr>
              <w:rFonts w:ascii="Verdana" w:eastAsiaTheme="minorEastAsia" w:hAnsi="Verdana"/>
              <w:noProof/>
              <w:sz w:val="19"/>
              <w:szCs w:val="19"/>
              <w:lang w:val="hu-HU" w:eastAsia="hu-HU"/>
            </w:rPr>
          </w:pPr>
          <w:hyperlink w:anchor="_Toc513369794" w:history="1">
            <w:r w:rsidR="00215162" w:rsidRPr="00215162">
              <w:rPr>
                <w:rStyle w:val="Hiperhivatkozs"/>
                <w:rFonts w:ascii="Verdana" w:hAnsi="Verdana"/>
                <w:noProof/>
                <w:sz w:val="19"/>
                <w:szCs w:val="19"/>
                <w:lang w:val="hu-HU"/>
              </w:rPr>
              <w:t>B.</w:t>
            </w:r>
            <w:r w:rsidR="00215162" w:rsidRPr="00215162">
              <w:rPr>
                <w:rFonts w:ascii="Verdana" w:eastAsiaTheme="minorEastAsia" w:hAnsi="Verdana"/>
                <w:noProof/>
                <w:sz w:val="19"/>
                <w:szCs w:val="19"/>
                <w:lang w:val="hu-HU" w:eastAsia="hu-HU"/>
              </w:rPr>
              <w:tab/>
            </w:r>
            <w:r w:rsidR="00215162" w:rsidRPr="00215162">
              <w:rPr>
                <w:rStyle w:val="Hiperhivatkozs"/>
                <w:rFonts w:ascii="Verdana" w:hAnsi="Verdana"/>
                <w:noProof/>
                <w:sz w:val="19"/>
                <w:szCs w:val="19"/>
                <w:lang w:val="hu-HU"/>
              </w:rPr>
              <w:t>A visszaküldés tilalma</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_Toc513369794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11</w:t>
            </w:r>
            <w:r w:rsidR="00215162" w:rsidRPr="00215162">
              <w:rPr>
                <w:rFonts w:ascii="Verdana" w:hAnsi="Verdana"/>
                <w:noProof/>
                <w:webHidden/>
                <w:sz w:val="19"/>
                <w:szCs w:val="19"/>
              </w:rPr>
              <w:fldChar w:fldCharType="end"/>
            </w:r>
          </w:hyperlink>
        </w:p>
        <w:p w14:paraId="5E00A8BA" w14:textId="5F075971" w:rsidR="00215162" w:rsidRPr="00215162" w:rsidRDefault="0015508F">
          <w:pPr>
            <w:pStyle w:val="TJ2"/>
            <w:tabs>
              <w:tab w:val="left" w:pos="660"/>
              <w:tab w:val="right" w:leader="dot" w:pos="9062"/>
            </w:tabs>
            <w:rPr>
              <w:rFonts w:ascii="Verdana" w:eastAsiaTheme="minorEastAsia" w:hAnsi="Verdana"/>
              <w:noProof/>
              <w:sz w:val="19"/>
              <w:szCs w:val="19"/>
              <w:lang w:val="hu-HU" w:eastAsia="hu-HU"/>
            </w:rPr>
          </w:pPr>
          <w:hyperlink w:anchor="_Toc513369795" w:history="1">
            <w:r w:rsidR="00215162" w:rsidRPr="00215162">
              <w:rPr>
                <w:rStyle w:val="Hiperhivatkozs"/>
                <w:rFonts w:ascii="Verdana" w:hAnsi="Verdana"/>
                <w:noProof/>
                <w:sz w:val="19"/>
                <w:szCs w:val="19"/>
                <w:lang w:val="hu-HU"/>
              </w:rPr>
              <w:t>C.</w:t>
            </w:r>
            <w:r w:rsidR="00215162" w:rsidRPr="00215162">
              <w:rPr>
                <w:rFonts w:ascii="Verdana" w:eastAsiaTheme="minorEastAsia" w:hAnsi="Verdana"/>
                <w:noProof/>
                <w:sz w:val="19"/>
                <w:szCs w:val="19"/>
                <w:lang w:val="hu-HU" w:eastAsia="hu-HU"/>
              </w:rPr>
              <w:tab/>
            </w:r>
            <w:r w:rsidR="00215162" w:rsidRPr="00215162">
              <w:rPr>
                <w:rStyle w:val="Hiperhivatkozs"/>
                <w:rFonts w:ascii="Verdana" w:hAnsi="Verdana"/>
                <w:noProof/>
                <w:sz w:val="19"/>
                <w:szCs w:val="19"/>
                <w:lang w:val="hu-HU"/>
              </w:rPr>
              <w:t>A menedékkérésért való büntetés tilalma</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_Toc513369795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13</w:t>
            </w:r>
            <w:r w:rsidR="00215162" w:rsidRPr="00215162">
              <w:rPr>
                <w:rFonts w:ascii="Verdana" w:hAnsi="Verdana"/>
                <w:noProof/>
                <w:webHidden/>
                <w:sz w:val="19"/>
                <w:szCs w:val="19"/>
              </w:rPr>
              <w:fldChar w:fldCharType="end"/>
            </w:r>
          </w:hyperlink>
        </w:p>
        <w:p w14:paraId="5A55CAB3" w14:textId="710FDFC3" w:rsidR="00215162" w:rsidRPr="00215162" w:rsidRDefault="0015508F">
          <w:pPr>
            <w:pStyle w:val="TJ2"/>
            <w:tabs>
              <w:tab w:val="left" w:pos="660"/>
              <w:tab w:val="right" w:leader="dot" w:pos="9062"/>
            </w:tabs>
            <w:rPr>
              <w:rFonts w:ascii="Verdana" w:eastAsiaTheme="minorEastAsia" w:hAnsi="Verdana"/>
              <w:noProof/>
              <w:sz w:val="19"/>
              <w:szCs w:val="19"/>
              <w:lang w:val="hu-HU" w:eastAsia="hu-HU"/>
            </w:rPr>
          </w:pPr>
          <w:hyperlink w:anchor="_Toc513369796" w:history="1">
            <w:r w:rsidR="00215162" w:rsidRPr="00215162">
              <w:rPr>
                <w:rStyle w:val="Hiperhivatkozs"/>
                <w:rFonts w:ascii="Verdana" w:hAnsi="Verdana"/>
                <w:noProof/>
                <w:sz w:val="19"/>
                <w:szCs w:val="19"/>
                <w:lang w:val="hu-HU"/>
              </w:rPr>
              <w:t>D.</w:t>
            </w:r>
            <w:r w:rsidR="00215162" w:rsidRPr="00215162">
              <w:rPr>
                <w:rFonts w:ascii="Verdana" w:eastAsiaTheme="minorEastAsia" w:hAnsi="Verdana"/>
                <w:noProof/>
                <w:sz w:val="19"/>
                <w:szCs w:val="19"/>
                <w:lang w:val="hu-HU" w:eastAsia="hu-HU"/>
              </w:rPr>
              <w:tab/>
            </w:r>
            <w:r w:rsidR="00215162" w:rsidRPr="00215162">
              <w:rPr>
                <w:rStyle w:val="Hiperhivatkozs"/>
                <w:rFonts w:ascii="Verdana" w:hAnsi="Verdana"/>
                <w:noProof/>
                <w:sz w:val="19"/>
                <w:szCs w:val="19"/>
                <w:lang w:val="hu-HU"/>
              </w:rPr>
              <w:t>A megkülönböztetés tilalma</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_Toc513369796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14</w:t>
            </w:r>
            <w:r w:rsidR="00215162" w:rsidRPr="00215162">
              <w:rPr>
                <w:rFonts w:ascii="Verdana" w:hAnsi="Verdana"/>
                <w:noProof/>
                <w:webHidden/>
                <w:sz w:val="19"/>
                <w:szCs w:val="19"/>
              </w:rPr>
              <w:fldChar w:fldCharType="end"/>
            </w:r>
          </w:hyperlink>
        </w:p>
        <w:p w14:paraId="284E1AC8" w14:textId="07986EC1" w:rsidR="00215162" w:rsidRPr="00215162" w:rsidRDefault="0015508F">
          <w:pPr>
            <w:pStyle w:val="TJ2"/>
            <w:tabs>
              <w:tab w:val="left" w:pos="440"/>
              <w:tab w:val="right" w:leader="dot" w:pos="9062"/>
            </w:tabs>
            <w:rPr>
              <w:rFonts w:ascii="Verdana" w:eastAsiaTheme="minorEastAsia" w:hAnsi="Verdana"/>
              <w:noProof/>
              <w:sz w:val="19"/>
              <w:szCs w:val="19"/>
              <w:lang w:val="hu-HU" w:eastAsia="hu-HU"/>
            </w:rPr>
          </w:pPr>
          <w:hyperlink w:anchor="_Toc513369797" w:history="1">
            <w:r w:rsidR="00215162" w:rsidRPr="00215162">
              <w:rPr>
                <w:rStyle w:val="Hiperhivatkozs"/>
                <w:rFonts w:ascii="Verdana" w:hAnsi="Verdana"/>
                <w:noProof/>
                <w:sz w:val="19"/>
                <w:szCs w:val="19"/>
                <w:lang w:val="hu-HU"/>
              </w:rPr>
              <w:t>E.</w:t>
            </w:r>
            <w:r w:rsidR="00215162" w:rsidRPr="00215162">
              <w:rPr>
                <w:rFonts w:ascii="Verdana" w:eastAsiaTheme="minorEastAsia" w:hAnsi="Verdana"/>
                <w:noProof/>
                <w:sz w:val="19"/>
                <w:szCs w:val="19"/>
                <w:lang w:val="hu-HU" w:eastAsia="hu-HU"/>
              </w:rPr>
              <w:tab/>
            </w:r>
            <w:r w:rsidR="00215162" w:rsidRPr="00215162">
              <w:rPr>
                <w:rStyle w:val="Hiperhivatkozs"/>
                <w:rFonts w:ascii="Verdana" w:hAnsi="Verdana"/>
                <w:noProof/>
                <w:sz w:val="19"/>
                <w:szCs w:val="19"/>
                <w:lang w:val="hu-HU"/>
              </w:rPr>
              <w:t>Sérülékeny csoportok</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_Toc513369797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15</w:t>
            </w:r>
            <w:r w:rsidR="00215162" w:rsidRPr="00215162">
              <w:rPr>
                <w:rFonts w:ascii="Verdana" w:hAnsi="Verdana"/>
                <w:noProof/>
                <w:webHidden/>
                <w:sz w:val="19"/>
                <w:szCs w:val="19"/>
              </w:rPr>
              <w:fldChar w:fldCharType="end"/>
            </w:r>
          </w:hyperlink>
        </w:p>
        <w:p w14:paraId="576637C2" w14:textId="0FA17DF2" w:rsidR="00215162" w:rsidRPr="00215162" w:rsidRDefault="0015508F">
          <w:pPr>
            <w:pStyle w:val="TJ1"/>
            <w:rPr>
              <w:rFonts w:ascii="Verdana" w:eastAsiaTheme="minorEastAsia" w:hAnsi="Verdana"/>
              <w:b w:val="0"/>
              <w:color w:val="auto"/>
              <w:sz w:val="19"/>
              <w:szCs w:val="19"/>
              <w:lang w:val="hu-HU" w:eastAsia="hu-HU"/>
            </w:rPr>
          </w:pPr>
          <w:hyperlink w:anchor="_Toc513369798" w:history="1">
            <w:r w:rsidR="00215162" w:rsidRPr="00215162">
              <w:rPr>
                <w:rStyle w:val="Hiperhivatkozs"/>
                <w:rFonts w:ascii="Verdana" w:hAnsi="Verdana"/>
                <w:sz w:val="19"/>
                <w:szCs w:val="19"/>
                <w:lang w:val="hu-HU"/>
              </w:rPr>
              <w:t>3.</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lang w:val="hu-HU"/>
              </w:rPr>
              <w:t>A területhez és a menekültügyi eljáráshoz való hozzáférés</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_Toc513369798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17</w:t>
            </w:r>
            <w:r w:rsidR="00215162" w:rsidRPr="00215162">
              <w:rPr>
                <w:rFonts w:ascii="Verdana" w:hAnsi="Verdana"/>
                <w:webHidden/>
                <w:sz w:val="19"/>
                <w:szCs w:val="19"/>
              </w:rPr>
              <w:fldChar w:fldCharType="end"/>
            </w:r>
          </w:hyperlink>
        </w:p>
        <w:p w14:paraId="0775E3CC" w14:textId="64C0C6ED" w:rsidR="00215162" w:rsidRPr="00215162" w:rsidRDefault="0015508F">
          <w:pPr>
            <w:pStyle w:val="TJ2"/>
            <w:tabs>
              <w:tab w:val="left" w:pos="660"/>
              <w:tab w:val="right" w:leader="dot" w:pos="9062"/>
            </w:tabs>
            <w:rPr>
              <w:rFonts w:ascii="Verdana" w:eastAsiaTheme="minorEastAsia" w:hAnsi="Verdana"/>
              <w:noProof/>
              <w:sz w:val="19"/>
              <w:szCs w:val="19"/>
              <w:lang w:val="hu-HU" w:eastAsia="hu-HU"/>
            </w:rPr>
          </w:pPr>
          <w:hyperlink w:anchor="_Toc513369799" w:history="1">
            <w:r w:rsidR="00215162" w:rsidRPr="00215162">
              <w:rPr>
                <w:rStyle w:val="Hiperhivatkozs"/>
                <w:rFonts w:ascii="Verdana" w:hAnsi="Verdana"/>
                <w:noProof/>
                <w:sz w:val="19"/>
                <w:szCs w:val="19"/>
                <w:lang w:val="hu-HU"/>
              </w:rPr>
              <w:t>A.</w:t>
            </w:r>
            <w:r w:rsidR="00215162" w:rsidRPr="00215162">
              <w:rPr>
                <w:rFonts w:ascii="Verdana" w:eastAsiaTheme="minorEastAsia" w:hAnsi="Verdana"/>
                <w:noProof/>
                <w:sz w:val="19"/>
                <w:szCs w:val="19"/>
                <w:lang w:val="hu-HU" w:eastAsia="hu-HU"/>
              </w:rPr>
              <w:tab/>
            </w:r>
            <w:r w:rsidR="00215162" w:rsidRPr="00215162">
              <w:rPr>
                <w:rStyle w:val="Hiperhivatkozs"/>
                <w:rFonts w:ascii="Verdana" w:hAnsi="Verdana"/>
                <w:noProof/>
                <w:sz w:val="19"/>
                <w:szCs w:val="19"/>
                <w:lang w:val="hu-HU"/>
              </w:rPr>
              <w:t>A területhez való hozzáférés</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_Toc513369799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17</w:t>
            </w:r>
            <w:r w:rsidR="00215162" w:rsidRPr="00215162">
              <w:rPr>
                <w:rFonts w:ascii="Verdana" w:hAnsi="Verdana"/>
                <w:noProof/>
                <w:webHidden/>
                <w:sz w:val="19"/>
                <w:szCs w:val="19"/>
              </w:rPr>
              <w:fldChar w:fldCharType="end"/>
            </w:r>
          </w:hyperlink>
        </w:p>
        <w:p w14:paraId="50B0C62D" w14:textId="522C792B" w:rsidR="00215162" w:rsidRPr="00215162" w:rsidRDefault="0015508F">
          <w:pPr>
            <w:pStyle w:val="TJ2"/>
            <w:tabs>
              <w:tab w:val="left" w:pos="660"/>
              <w:tab w:val="right" w:leader="dot" w:pos="9062"/>
            </w:tabs>
            <w:rPr>
              <w:rFonts w:ascii="Verdana" w:eastAsiaTheme="minorEastAsia" w:hAnsi="Verdana"/>
              <w:noProof/>
              <w:sz w:val="19"/>
              <w:szCs w:val="19"/>
              <w:lang w:val="hu-HU" w:eastAsia="hu-HU"/>
            </w:rPr>
          </w:pPr>
          <w:hyperlink w:anchor="_Toc513369800" w:history="1">
            <w:r w:rsidR="00215162" w:rsidRPr="00215162">
              <w:rPr>
                <w:rStyle w:val="Hiperhivatkozs"/>
                <w:rFonts w:ascii="Verdana" w:hAnsi="Verdana"/>
                <w:noProof/>
                <w:sz w:val="19"/>
                <w:szCs w:val="19"/>
                <w:lang w:val="hu-HU"/>
              </w:rPr>
              <w:t>B.</w:t>
            </w:r>
            <w:r w:rsidR="00215162" w:rsidRPr="00215162">
              <w:rPr>
                <w:rFonts w:ascii="Verdana" w:eastAsiaTheme="minorEastAsia" w:hAnsi="Verdana"/>
                <w:noProof/>
                <w:sz w:val="19"/>
                <w:szCs w:val="19"/>
                <w:lang w:val="hu-HU" w:eastAsia="hu-HU"/>
              </w:rPr>
              <w:tab/>
            </w:r>
            <w:r w:rsidR="00215162" w:rsidRPr="00215162">
              <w:rPr>
                <w:rStyle w:val="Hiperhivatkozs"/>
                <w:rFonts w:ascii="Verdana" w:hAnsi="Verdana"/>
                <w:noProof/>
                <w:sz w:val="19"/>
                <w:szCs w:val="19"/>
                <w:lang w:val="hu-HU"/>
              </w:rPr>
              <w:t>A menekültügyi eljáráshoz való hozzáférés</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_Toc513369800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17</w:t>
            </w:r>
            <w:r w:rsidR="00215162" w:rsidRPr="00215162">
              <w:rPr>
                <w:rFonts w:ascii="Verdana" w:hAnsi="Verdana"/>
                <w:noProof/>
                <w:webHidden/>
                <w:sz w:val="19"/>
                <w:szCs w:val="19"/>
              </w:rPr>
              <w:fldChar w:fldCharType="end"/>
            </w:r>
          </w:hyperlink>
        </w:p>
        <w:p w14:paraId="28AF879D" w14:textId="086A1893" w:rsidR="00215162" w:rsidRPr="00215162" w:rsidRDefault="0015508F">
          <w:pPr>
            <w:pStyle w:val="TJ1"/>
            <w:rPr>
              <w:rFonts w:ascii="Verdana" w:eastAsiaTheme="minorEastAsia" w:hAnsi="Verdana"/>
              <w:b w:val="0"/>
              <w:color w:val="auto"/>
              <w:sz w:val="19"/>
              <w:szCs w:val="19"/>
              <w:lang w:val="hu-HU" w:eastAsia="hu-HU"/>
            </w:rPr>
          </w:pPr>
          <w:hyperlink w:anchor="_Toc513369801" w:history="1">
            <w:r w:rsidR="00215162" w:rsidRPr="00215162">
              <w:rPr>
                <w:rStyle w:val="Hiperhivatkozs"/>
                <w:rFonts w:ascii="Verdana" w:hAnsi="Verdana"/>
                <w:sz w:val="19"/>
                <w:szCs w:val="19"/>
                <w:lang w:val="hu-HU"/>
              </w:rPr>
              <w:t>4.</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lang w:val="hu-HU"/>
              </w:rPr>
              <w:t>A hatékony jogorvoslathoz való jog</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_Toc513369801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19</w:t>
            </w:r>
            <w:r w:rsidR="00215162" w:rsidRPr="00215162">
              <w:rPr>
                <w:rFonts w:ascii="Verdana" w:hAnsi="Verdana"/>
                <w:webHidden/>
                <w:sz w:val="19"/>
                <w:szCs w:val="19"/>
              </w:rPr>
              <w:fldChar w:fldCharType="end"/>
            </w:r>
          </w:hyperlink>
        </w:p>
        <w:p w14:paraId="70F24EA6" w14:textId="109A4F65" w:rsidR="00215162" w:rsidRPr="00215162" w:rsidRDefault="0015508F">
          <w:pPr>
            <w:pStyle w:val="TJ1"/>
            <w:rPr>
              <w:rFonts w:ascii="Verdana" w:eastAsiaTheme="minorEastAsia" w:hAnsi="Verdana"/>
              <w:b w:val="0"/>
              <w:color w:val="auto"/>
              <w:sz w:val="19"/>
              <w:szCs w:val="19"/>
              <w:lang w:val="hu-HU" w:eastAsia="hu-HU"/>
            </w:rPr>
          </w:pPr>
          <w:hyperlink w:anchor="_Toc513369802" w:history="1">
            <w:r w:rsidR="00215162" w:rsidRPr="00215162">
              <w:rPr>
                <w:rStyle w:val="Hiperhivatkozs"/>
                <w:rFonts w:ascii="Verdana" w:hAnsi="Verdana"/>
                <w:sz w:val="19"/>
                <w:szCs w:val="19"/>
                <w:lang w:val="hu-HU"/>
              </w:rPr>
              <w:t>5.</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lang w:val="hu-HU"/>
              </w:rPr>
              <w:t>Információhoz való hozzáférés</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_Toc513369802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22</w:t>
            </w:r>
            <w:r w:rsidR="00215162" w:rsidRPr="00215162">
              <w:rPr>
                <w:rFonts w:ascii="Verdana" w:hAnsi="Verdana"/>
                <w:webHidden/>
                <w:sz w:val="19"/>
                <w:szCs w:val="19"/>
              </w:rPr>
              <w:fldChar w:fldCharType="end"/>
            </w:r>
          </w:hyperlink>
        </w:p>
        <w:p w14:paraId="1AC0347D" w14:textId="2999C0F6" w:rsidR="00215162" w:rsidRPr="00215162" w:rsidRDefault="0015508F">
          <w:pPr>
            <w:pStyle w:val="TJ1"/>
            <w:rPr>
              <w:rFonts w:ascii="Verdana" w:eastAsiaTheme="minorEastAsia" w:hAnsi="Verdana"/>
              <w:b w:val="0"/>
              <w:color w:val="auto"/>
              <w:sz w:val="19"/>
              <w:szCs w:val="19"/>
              <w:lang w:val="hu-HU" w:eastAsia="hu-HU"/>
            </w:rPr>
          </w:pPr>
          <w:hyperlink w:anchor="_Toc513369803" w:history="1">
            <w:r w:rsidR="00215162" w:rsidRPr="00215162">
              <w:rPr>
                <w:rStyle w:val="Hiperhivatkozs"/>
                <w:rFonts w:ascii="Verdana" w:hAnsi="Verdana"/>
                <w:sz w:val="19"/>
                <w:szCs w:val="19"/>
                <w:lang w:val="hu-HU"/>
              </w:rPr>
              <w:t>6.</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cs="Times New Roman"/>
                <w:sz w:val="19"/>
                <w:szCs w:val="19"/>
                <w:lang w:val="hu-HU"/>
              </w:rPr>
              <w:t>A meghallgatás nyelve és az ingyenes és hozzáértő tolmácsoláshoz való jog</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_Toc513369803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24</w:t>
            </w:r>
            <w:r w:rsidR="00215162" w:rsidRPr="00215162">
              <w:rPr>
                <w:rFonts w:ascii="Verdana" w:hAnsi="Verdana"/>
                <w:webHidden/>
                <w:sz w:val="19"/>
                <w:szCs w:val="19"/>
              </w:rPr>
              <w:fldChar w:fldCharType="end"/>
            </w:r>
          </w:hyperlink>
        </w:p>
        <w:p w14:paraId="5AAA4E64" w14:textId="0F3D57F2" w:rsidR="00215162" w:rsidRPr="00215162" w:rsidRDefault="0015508F">
          <w:pPr>
            <w:pStyle w:val="TJ1"/>
            <w:rPr>
              <w:rFonts w:ascii="Verdana" w:eastAsiaTheme="minorEastAsia" w:hAnsi="Verdana"/>
              <w:b w:val="0"/>
              <w:color w:val="auto"/>
              <w:sz w:val="19"/>
              <w:szCs w:val="19"/>
              <w:lang w:val="hu-HU" w:eastAsia="hu-HU"/>
            </w:rPr>
          </w:pPr>
          <w:hyperlink w:anchor="_Toc513369804" w:history="1">
            <w:r w:rsidR="00215162" w:rsidRPr="00215162">
              <w:rPr>
                <w:rStyle w:val="Hiperhivatkozs"/>
                <w:rFonts w:ascii="Verdana" w:hAnsi="Verdana"/>
                <w:sz w:val="19"/>
                <w:szCs w:val="19"/>
                <w:lang w:val="hu-HU"/>
              </w:rPr>
              <w:t>7.</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lang w:val="hu-HU"/>
              </w:rPr>
              <w:t>A jogi tanácsadáshoz, jogi képviselethez és az ingyenes védelemhez való jog</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_Toc513369804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25</w:t>
            </w:r>
            <w:r w:rsidR="00215162" w:rsidRPr="00215162">
              <w:rPr>
                <w:rFonts w:ascii="Verdana" w:hAnsi="Verdana"/>
                <w:webHidden/>
                <w:sz w:val="19"/>
                <w:szCs w:val="19"/>
              </w:rPr>
              <w:fldChar w:fldCharType="end"/>
            </w:r>
          </w:hyperlink>
        </w:p>
        <w:p w14:paraId="528E27E5" w14:textId="59C5EDAF" w:rsidR="00215162" w:rsidRPr="00215162" w:rsidRDefault="0015508F">
          <w:pPr>
            <w:pStyle w:val="TJ1"/>
            <w:rPr>
              <w:rFonts w:ascii="Verdana" w:eastAsiaTheme="minorEastAsia" w:hAnsi="Verdana"/>
              <w:b w:val="0"/>
              <w:color w:val="auto"/>
              <w:sz w:val="19"/>
              <w:szCs w:val="19"/>
              <w:lang w:val="hu-HU" w:eastAsia="hu-HU"/>
            </w:rPr>
          </w:pPr>
          <w:hyperlink w:anchor="_Toc513369805" w:history="1">
            <w:r w:rsidR="00215162" w:rsidRPr="00215162">
              <w:rPr>
                <w:rStyle w:val="Hiperhivatkozs"/>
                <w:rFonts w:ascii="Verdana" w:hAnsi="Verdana"/>
                <w:sz w:val="19"/>
                <w:szCs w:val="19"/>
                <w:lang w:val="hu-HU"/>
              </w:rPr>
              <w:t>8.</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lang w:val="hu-HU"/>
              </w:rPr>
              <w:t>A személyes meghallgatáshoz való jog</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_Toc513369805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27</w:t>
            </w:r>
            <w:r w:rsidR="00215162" w:rsidRPr="00215162">
              <w:rPr>
                <w:rFonts w:ascii="Verdana" w:hAnsi="Verdana"/>
                <w:webHidden/>
                <w:sz w:val="19"/>
                <w:szCs w:val="19"/>
              </w:rPr>
              <w:fldChar w:fldCharType="end"/>
            </w:r>
          </w:hyperlink>
        </w:p>
        <w:p w14:paraId="5B7865DE" w14:textId="3FE03911" w:rsidR="00215162" w:rsidRPr="00215162" w:rsidRDefault="0015508F">
          <w:pPr>
            <w:pStyle w:val="TJ1"/>
            <w:rPr>
              <w:rFonts w:ascii="Verdana" w:eastAsiaTheme="minorEastAsia" w:hAnsi="Verdana"/>
              <w:b w:val="0"/>
              <w:color w:val="auto"/>
              <w:sz w:val="19"/>
              <w:szCs w:val="19"/>
              <w:lang w:val="hu-HU" w:eastAsia="hu-HU"/>
            </w:rPr>
          </w:pPr>
          <w:hyperlink w:anchor="_Toc513369807" w:history="1">
            <w:r w:rsidR="00215162" w:rsidRPr="00215162">
              <w:rPr>
                <w:rStyle w:val="Hiperhivatkozs"/>
                <w:rFonts w:ascii="Verdana" w:hAnsi="Verdana"/>
                <w:sz w:val="19"/>
                <w:szCs w:val="19"/>
                <w:lang w:val="hu-HU"/>
              </w:rPr>
              <w:t>9.</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lang w:val="hu-HU"/>
              </w:rPr>
              <w:t>A időbeli korlátok a menekültügyi eljárásban</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_Toc513369807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29</w:t>
            </w:r>
            <w:r w:rsidR="00215162" w:rsidRPr="00215162">
              <w:rPr>
                <w:rFonts w:ascii="Verdana" w:hAnsi="Verdana"/>
                <w:webHidden/>
                <w:sz w:val="19"/>
                <w:szCs w:val="19"/>
              </w:rPr>
              <w:fldChar w:fldCharType="end"/>
            </w:r>
          </w:hyperlink>
        </w:p>
        <w:p w14:paraId="34E8D4E2" w14:textId="79E48BD6" w:rsidR="00215162" w:rsidRPr="00215162" w:rsidRDefault="0015508F">
          <w:pPr>
            <w:pStyle w:val="TJ3"/>
            <w:tabs>
              <w:tab w:val="right" w:leader="dot" w:pos="9062"/>
            </w:tabs>
            <w:rPr>
              <w:rFonts w:ascii="Verdana" w:eastAsiaTheme="minorEastAsia" w:hAnsi="Verdana"/>
              <w:i w:val="0"/>
              <w:noProof/>
              <w:sz w:val="19"/>
              <w:szCs w:val="19"/>
              <w:lang w:val="hu-HU" w:eastAsia="hu-HU"/>
            </w:rPr>
          </w:pPr>
          <w:hyperlink w:anchor="_Toc513369808" w:history="1">
            <w:r w:rsidR="00215162" w:rsidRPr="00215162">
              <w:rPr>
                <w:rStyle w:val="Hiperhivatkozs"/>
                <w:rFonts w:ascii="Verdana" w:hAnsi="Verdana"/>
                <w:noProof/>
                <w:sz w:val="19"/>
                <w:szCs w:val="19"/>
                <w:lang w:val="hu-HU"/>
              </w:rPr>
              <w:t>Hosszú menekültügyi eljárások</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_Toc513369808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29</w:t>
            </w:r>
            <w:r w:rsidR="00215162" w:rsidRPr="00215162">
              <w:rPr>
                <w:rFonts w:ascii="Verdana" w:hAnsi="Verdana"/>
                <w:noProof/>
                <w:webHidden/>
                <w:sz w:val="19"/>
                <w:szCs w:val="19"/>
              </w:rPr>
              <w:fldChar w:fldCharType="end"/>
            </w:r>
          </w:hyperlink>
        </w:p>
        <w:p w14:paraId="633BB6C5" w14:textId="26FE5DB3" w:rsidR="00215162" w:rsidRPr="00215162" w:rsidRDefault="0015508F">
          <w:pPr>
            <w:pStyle w:val="TJ3"/>
            <w:tabs>
              <w:tab w:val="right" w:leader="dot" w:pos="9062"/>
            </w:tabs>
            <w:rPr>
              <w:rFonts w:ascii="Verdana" w:eastAsiaTheme="minorEastAsia" w:hAnsi="Verdana"/>
              <w:i w:val="0"/>
              <w:noProof/>
              <w:sz w:val="19"/>
              <w:szCs w:val="19"/>
              <w:lang w:val="hu-HU" w:eastAsia="hu-HU"/>
            </w:rPr>
          </w:pPr>
          <w:hyperlink w:anchor="_Toc513369809" w:history="1">
            <w:r w:rsidR="00215162" w:rsidRPr="00215162">
              <w:rPr>
                <w:rStyle w:val="Hiperhivatkozs"/>
                <w:rFonts w:ascii="Verdana" w:hAnsi="Verdana"/>
                <w:noProof/>
                <w:sz w:val="19"/>
                <w:szCs w:val="19"/>
                <w:lang w:val="hu-HU"/>
              </w:rPr>
              <w:t>A fellebbezéssel kapcsolatos korlátozások</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_Toc513369809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30</w:t>
            </w:r>
            <w:r w:rsidR="00215162" w:rsidRPr="00215162">
              <w:rPr>
                <w:rFonts w:ascii="Verdana" w:hAnsi="Verdana"/>
                <w:noProof/>
                <w:webHidden/>
                <w:sz w:val="19"/>
                <w:szCs w:val="19"/>
              </w:rPr>
              <w:fldChar w:fldCharType="end"/>
            </w:r>
          </w:hyperlink>
        </w:p>
        <w:p w14:paraId="04DF8726" w14:textId="6C8233AF" w:rsidR="00215162" w:rsidRPr="00215162" w:rsidRDefault="0015508F">
          <w:pPr>
            <w:pStyle w:val="TJ3"/>
            <w:tabs>
              <w:tab w:val="right" w:leader="dot" w:pos="9062"/>
            </w:tabs>
            <w:rPr>
              <w:rFonts w:ascii="Verdana" w:eastAsiaTheme="minorEastAsia" w:hAnsi="Verdana"/>
              <w:i w:val="0"/>
              <w:noProof/>
              <w:sz w:val="19"/>
              <w:szCs w:val="19"/>
              <w:lang w:val="hu-HU" w:eastAsia="hu-HU"/>
            </w:rPr>
          </w:pPr>
          <w:hyperlink w:anchor="_Toc513369810" w:history="1">
            <w:r w:rsidR="00215162" w:rsidRPr="00215162">
              <w:rPr>
                <w:rStyle w:val="Hiperhivatkozs"/>
                <w:rFonts w:ascii="Verdana" w:hAnsi="Verdana"/>
                <w:noProof/>
                <w:sz w:val="19"/>
                <w:szCs w:val="19"/>
                <w:lang w:val="hu-HU"/>
              </w:rPr>
              <w:t>Rövid határidők az elsőfokú menekültügyi eljárásban és a fellebbezési eljárásokban</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_Toc513369810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31</w:t>
            </w:r>
            <w:r w:rsidR="00215162" w:rsidRPr="00215162">
              <w:rPr>
                <w:rFonts w:ascii="Verdana" w:hAnsi="Verdana"/>
                <w:noProof/>
                <w:webHidden/>
                <w:sz w:val="19"/>
                <w:szCs w:val="19"/>
              </w:rPr>
              <w:fldChar w:fldCharType="end"/>
            </w:r>
          </w:hyperlink>
        </w:p>
        <w:p w14:paraId="0E507FA5" w14:textId="69401B27" w:rsidR="00215162" w:rsidRPr="00215162" w:rsidRDefault="0015508F">
          <w:pPr>
            <w:pStyle w:val="TJ1"/>
            <w:rPr>
              <w:rFonts w:ascii="Verdana" w:eastAsiaTheme="minorEastAsia" w:hAnsi="Verdana"/>
              <w:b w:val="0"/>
              <w:color w:val="auto"/>
              <w:sz w:val="19"/>
              <w:szCs w:val="19"/>
              <w:lang w:val="hu-HU" w:eastAsia="hu-HU"/>
            </w:rPr>
          </w:pPr>
          <w:hyperlink w:anchor="_Toc513369811" w:history="1">
            <w:r w:rsidR="00215162" w:rsidRPr="00215162">
              <w:rPr>
                <w:rStyle w:val="Hiperhivatkozs"/>
                <w:rFonts w:ascii="Verdana" w:hAnsi="Verdana"/>
                <w:sz w:val="19"/>
                <w:szCs w:val="19"/>
                <w:lang w:val="hu-HU"/>
              </w:rPr>
              <w:t>10.</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lang w:val="hu-HU"/>
              </w:rPr>
              <w:t>A bizonyítás normái és a bizonyítás terhe</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_Toc513369811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32</w:t>
            </w:r>
            <w:r w:rsidR="00215162" w:rsidRPr="00215162">
              <w:rPr>
                <w:rFonts w:ascii="Verdana" w:hAnsi="Verdana"/>
                <w:webHidden/>
                <w:sz w:val="19"/>
                <w:szCs w:val="19"/>
              </w:rPr>
              <w:fldChar w:fldCharType="end"/>
            </w:r>
          </w:hyperlink>
        </w:p>
        <w:p w14:paraId="413D9151" w14:textId="4CC158E0" w:rsidR="00215162" w:rsidRPr="00215162" w:rsidRDefault="0015508F">
          <w:pPr>
            <w:pStyle w:val="TJ1"/>
            <w:rPr>
              <w:rFonts w:ascii="Verdana" w:eastAsiaTheme="minorEastAsia" w:hAnsi="Verdana"/>
              <w:b w:val="0"/>
              <w:color w:val="auto"/>
              <w:sz w:val="19"/>
              <w:szCs w:val="19"/>
              <w:lang w:val="hu-HU" w:eastAsia="hu-HU"/>
            </w:rPr>
          </w:pPr>
          <w:hyperlink w:anchor="_Toc513369812" w:history="1">
            <w:r w:rsidR="00215162" w:rsidRPr="00215162">
              <w:rPr>
                <w:rStyle w:val="Hiperhivatkozs"/>
                <w:rFonts w:ascii="Verdana" w:hAnsi="Verdana"/>
                <w:sz w:val="19"/>
                <w:szCs w:val="19"/>
                <w:lang w:val="hu-HU"/>
              </w:rPr>
              <w:t>11.</w:t>
            </w:r>
            <w:r w:rsidR="00215162" w:rsidRPr="00215162">
              <w:rPr>
                <w:rFonts w:ascii="Verdana" w:eastAsiaTheme="minorEastAsia" w:hAnsi="Verdana"/>
                <w:b w:val="0"/>
                <w:color w:val="auto"/>
                <w:sz w:val="19"/>
                <w:szCs w:val="19"/>
                <w:lang w:val="hu-HU" w:eastAsia="hu-HU"/>
              </w:rPr>
              <w:tab/>
            </w:r>
            <w:r w:rsidR="00215162" w:rsidRPr="00215162">
              <w:rPr>
                <w:rStyle w:val="Hiperhivatkozs"/>
                <w:rFonts w:ascii="Verdana" w:hAnsi="Verdana"/>
                <w:sz w:val="19"/>
                <w:szCs w:val="19"/>
                <w:lang w:val="hu-HU"/>
              </w:rPr>
              <w:t>A biztonságos ország fogalma</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_Toc513369812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32</w:t>
            </w:r>
            <w:r w:rsidR="00215162" w:rsidRPr="00215162">
              <w:rPr>
                <w:rFonts w:ascii="Verdana" w:hAnsi="Verdana"/>
                <w:webHidden/>
                <w:sz w:val="19"/>
                <w:szCs w:val="19"/>
              </w:rPr>
              <w:fldChar w:fldCharType="end"/>
            </w:r>
          </w:hyperlink>
        </w:p>
        <w:p w14:paraId="71FCA8FD" w14:textId="10DF7C8F" w:rsidR="00215162" w:rsidRPr="00215162" w:rsidRDefault="0015508F">
          <w:pPr>
            <w:pStyle w:val="TJ1"/>
            <w:rPr>
              <w:rFonts w:ascii="Verdana" w:eastAsiaTheme="minorEastAsia" w:hAnsi="Verdana"/>
              <w:b w:val="0"/>
              <w:color w:val="auto"/>
              <w:sz w:val="19"/>
              <w:szCs w:val="19"/>
              <w:lang w:val="hu-HU" w:eastAsia="hu-HU"/>
            </w:rPr>
          </w:pPr>
          <w:hyperlink w:anchor="_Toc513369813" w:history="1">
            <w:r w:rsidR="00215162" w:rsidRPr="00215162">
              <w:rPr>
                <w:rStyle w:val="Hiperhivatkozs"/>
                <w:rFonts w:ascii="Verdana" w:hAnsi="Verdana"/>
                <w:sz w:val="19"/>
                <w:szCs w:val="19"/>
              </w:rPr>
              <w:t>Annex: International and EU law</w:t>
            </w:r>
            <w:r w:rsidR="00215162" w:rsidRPr="00215162">
              <w:rPr>
                <w:rFonts w:ascii="Verdana" w:hAnsi="Verdana"/>
                <w:webHidden/>
                <w:sz w:val="19"/>
                <w:szCs w:val="19"/>
              </w:rPr>
              <w:tab/>
            </w:r>
            <w:r w:rsidR="00215162" w:rsidRPr="00215162">
              <w:rPr>
                <w:rFonts w:ascii="Verdana" w:hAnsi="Verdana"/>
                <w:webHidden/>
                <w:sz w:val="19"/>
                <w:szCs w:val="19"/>
              </w:rPr>
              <w:fldChar w:fldCharType="begin"/>
            </w:r>
            <w:r w:rsidR="00215162" w:rsidRPr="00215162">
              <w:rPr>
                <w:rFonts w:ascii="Verdana" w:hAnsi="Verdana"/>
                <w:webHidden/>
                <w:sz w:val="19"/>
                <w:szCs w:val="19"/>
              </w:rPr>
              <w:instrText xml:space="preserve"> PAGEREF _Toc513369813 \h </w:instrText>
            </w:r>
            <w:r w:rsidR="00215162" w:rsidRPr="00215162">
              <w:rPr>
                <w:rFonts w:ascii="Verdana" w:hAnsi="Verdana"/>
                <w:webHidden/>
                <w:sz w:val="19"/>
                <w:szCs w:val="19"/>
              </w:rPr>
            </w:r>
            <w:r w:rsidR="00215162" w:rsidRPr="00215162">
              <w:rPr>
                <w:rFonts w:ascii="Verdana" w:hAnsi="Verdana"/>
                <w:webHidden/>
                <w:sz w:val="19"/>
                <w:szCs w:val="19"/>
              </w:rPr>
              <w:fldChar w:fldCharType="separate"/>
            </w:r>
            <w:r>
              <w:rPr>
                <w:rFonts w:ascii="Verdana" w:hAnsi="Verdana"/>
                <w:webHidden/>
                <w:sz w:val="19"/>
                <w:szCs w:val="19"/>
              </w:rPr>
              <w:t>35</w:t>
            </w:r>
            <w:r w:rsidR="00215162" w:rsidRPr="00215162">
              <w:rPr>
                <w:rFonts w:ascii="Verdana" w:hAnsi="Verdana"/>
                <w:webHidden/>
                <w:sz w:val="19"/>
                <w:szCs w:val="19"/>
              </w:rPr>
              <w:fldChar w:fldCharType="end"/>
            </w:r>
          </w:hyperlink>
        </w:p>
        <w:p w14:paraId="04EBE694" w14:textId="59502F63" w:rsidR="00215162" w:rsidRPr="00215162" w:rsidRDefault="0015508F">
          <w:pPr>
            <w:pStyle w:val="TJ3"/>
            <w:tabs>
              <w:tab w:val="right" w:leader="dot" w:pos="9062"/>
            </w:tabs>
            <w:rPr>
              <w:rFonts w:ascii="Verdana" w:eastAsiaTheme="minorEastAsia" w:hAnsi="Verdana"/>
              <w:i w:val="0"/>
              <w:noProof/>
              <w:sz w:val="19"/>
              <w:szCs w:val="19"/>
              <w:lang w:val="hu-HU" w:eastAsia="hu-HU"/>
            </w:rPr>
          </w:pPr>
          <w:hyperlink w:anchor="_Toc513369814" w:history="1">
            <w:r w:rsidR="00215162" w:rsidRPr="00215162">
              <w:rPr>
                <w:rStyle w:val="Hiperhivatkozs"/>
                <w:rFonts w:ascii="Verdana" w:eastAsia="Times New Roman" w:hAnsi="Verdana" w:cs="Times New Roman"/>
                <w:noProof/>
                <w:sz w:val="19"/>
                <w:szCs w:val="19"/>
              </w:rPr>
              <w:t>UN Committee on the Rights of the Child, General Comment No. 14 on the right of the child to have his or her best interests taken as a primary consideration</w:t>
            </w:r>
            <w:r w:rsidR="00215162" w:rsidRPr="00215162">
              <w:rPr>
                <w:rFonts w:ascii="Verdana" w:hAnsi="Verdana"/>
                <w:noProof/>
                <w:webHidden/>
                <w:sz w:val="19"/>
                <w:szCs w:val="19"/>
              </w:rPr>
              <w:tab/>
            </w:r>
            <w:r w:rsidR="00215162" w:rsidRPr="00215162">
              <w:rPr>
                <w:rFonts w:ascii="Verdana" w:hAnsi="Verdana"/>
                <w:noProof/>
                <w:webHidden/>
                <w:sz w:val="19"/>
                <w:szCs w:val="19"/>
              </w:rPr>
              <w:fldChar w:fldCharType="begin"/>
            </w:r>
            <w:r w:rsidR="00215162" w:rsidRPr="00215162">
              <w:rPr>
                <w:rFonts w:ascii="Verdana" w:hAnsi="Verdana"/>
                <w:noProof/>
                <w:webHidden/>
                <w:sz w:val="19"/>
                <w:szCs w:val="19"/>
              </w:rPr>
              <w:instrText xml:space="preserve"> PAGEREF _Toc513369814 \h </w:instrText>
            </w:r>
            <w:r w:rsidR="00215162" w:rsidRPr="00215162">
              <w:rPr>
                <w:rFonts w:ascii="Verdana" w:hAnsi="Verdana"/>
                <w:noProof/>
                <w:webHidden/>
                <w:sz w:val="19"/>
                <w:szCs w:val="19"/>
              </w:rPr>
            </w:r>
            <w:r w:rsidR="00215162" w:rsidRPr="00215162">
              <w:rPr>
                <w:rFonts w:ascii="Verdana" w:hAnsi="Verdana"/>
                <w:noProof/>
                <w:webHidden/>
                <w:sz w:val="19"/>
                <w:szCs w:val="19"/>
              </w:rPr>
              <w:fldChar w:fldCharType="separate"/>
            </w:r>
            <w:r>
              <w:rPr>
                <w:rFonts w:ascii="Verdana" w:hAnsi="Verdana"/>
                <w:noProof/>
                <w:webHidden/>
                <w:sz w:val="19"/>
                <w:szCs w:val="19"/>
              </w:rPr>
              <w:t>38</w:t>
            </w:r>
            <w:r w:rsidR="00215162" w:rsidRPr="00215162">
              <w:rPr>
                <w:rFonts w:ascii="Verdana" w:hAnsi="Verdana"/>
                <w:noProof/>
                <w:webHidden/>
                <w:sz w:val="19"/>
                <w:szCs w:val="19"/>
              </w:rPr>
              <w:fldChar w:fldCharType="end"/>
            </w:r>
          </w:hyperlink>
        </w:p>
        <w:p w14:paraId="7C38D265" w14:textId="76AF3057" w:rsidR="00BB57EB" w:rsidRPr="00215162" w:rsidRDefault="00BB57EB" w:rsidP="00EB4E81">
          <w:pPr>
            <w:spacing w:line="240" w:lineRule="auto"/>
            <w:jc w:val="both"/>
            <w:rPr>
              <w:rFonts w:ascii="Verdana" w:hAnsi="Verdana"/>
              <w:sz w:val="19"/>
              <w:szCs w:val="19"/>
            </w:rPr>
          </w:pPr>
          <w:r w:rsidRPr="00215162">
            <w:rPr>
              <w:rFonts w:ascii="Verdana" w:hAnsi="Verdana"/>
              <w:b/>
              <w:bCs/>
              <w:noProof/>
              <w:sz w:val="19"/>
              <w:szCs w:val="19"/>
            </w:rPr>
            <w:fldChar w:fldCharType="end"/>
          </w:r>
        </w:p>
      </w:sdtContent>
    </w:sdt>
    <w:p w14:paraId="55CFC510" w14:textId="1EC7D71A" w:rsidR="008A5443" w:rsidRPr="00923F72" w:rsidRDefault="008A5443" w:rsidP="00EB4E81">
      <w:pPr>
        <w:spacing w:line="240" w:lineRule="auto"/>
        <w:jc w:val="both"/>
        <w:rPr>
          <w:rFonts w:ascii="Verdana" w:eastAsiaTheme="majorEastAsia" w:hAnsi="Verdana" w:cstheme="majorBidi"/>
          <w:b/>
          <w:bCs/>
          <w:color w:val="365F91" w:themeColor="accent1" w:themeShade="BF"/>
          <w:sz w:val="19"/>
          <w:szCs w:val="19"/>
          <w:u w:val="single"/>
          <w:lang w:eastAsia="en-GB"/>
        </w:rPr>
      </w:pPr>
      <w:r w:rsidRPr="00923F72">
        <w:rPr>
          <w:rFonts w:ascii="Verdana" w:hAnsi="Verdana"/>
          <w:sz w:val="19"/>
          <w:szCs w:val="19"/>
          <w:u w:val="single"/>
        </w:rPr>
        <w:br w:type="page"/>
      </w:r>
    </w:p>
    <w:p w14:paraId="48D903B1" w14:textId="5D738618" w:rsidR="00F51441" w:rsidRPr="00BC3E05" w:rsidRDefault="00DC7A94" w:rsidP="006A3C79">
      <w:pPr>
        <w:pStyle w:val="Cmsor1"/>
        <w:numPr>
          <w:ilvl w:val="0"/>
          <w:numId w:val="4"/>
        </w:numPr>
        <w:jc w:val="both"/>
        <w:rPr>
          <w:u w:val="single"/>
        </w:rPr>
      </w:pPr>
      <w:bookmarkStart w:id="1" w:name="_Toc513369782"/>
      <w:r w:rsidRPr="00BC3E05">
        <w:rPr>
          <w:u w:val="single"/>
        </w:rPr>
        <w:lastRenderedPageBreak/>
        <w:t xml:space="preserve">Jogi </w:t>
      </w:r>
      <w:proofErr w:type="spellStart"/>
      <w:r w:rsidRPr="00BC3E05">
        <w:rPr>
          <w:u w:val="single"/>
        </w:rPr>
        <w:t>háttér</w:t>
      </w:r>
      <w:bookmarkEnd w:id="1"/>
      <w:proofErr w:type="spellEnd"/>
    </w:p>
    <w:p w14:paraId="126E2727" w14:textId="6C4BFDCF" w:rsidR="00C434C7" w:rsidRPr="00DC7A94" w:rsidRDefault="00DC7A94" w:rsidP="006A3C79">
      <w:pPr>
        <w:pStyle w:val="Cmsor2"/>
        <w:numPr>
          <w:ilvl w:val="0"/>
          <w:numId w:val="5"/>
        </w:numPr>
        <w:jc w:val="both"/>
        <w:rPr>
          <w:rFonts w:ascii="Verdana" w:hAnsi="Verdana"/>
          <w:sz w:val="19"/>
          <w:szCs w:val="19"/>
          <w:lang w:val="hu-HU"/>
        </w:rPr>
      </w:pPr>
      <w:bookmarkStart w:id="2" w:name="_Toc513369783"/>
      <w:r w:rsidRPr="00DC7A94">
        <w:rPr>
          <w:rFonts w:ascii="Verdana" w:hAnsi="Verdana"/>
          <w:sz w:val="19"/>
          <w:szCs w:val="19"/>
          <w:lang w:val="hu-HU"/>
        </w:rPr>
        <w:t>Nemzetközi jogi háttér</w:t>
      </w:r>
      <w:bookmarkEnd w:id="2"/>
    </w:p>
    <w:p w14:paraId="3F9F157A" w14:textId="29C38990" w:rsidR="007D071A" w:rsidRPr="00DC7A94" w:rsidRDefault="00DC7A94" w:rsidP="00EB4E81">
      <w:pPr>
        <w:pStyle w:val="Cmsor2"/>
        <w:jc w:val="both"/>
        <w:rPr>
          <w:rFonts w:ascii="Verdana" w:hAnsi="Verdana"/>
          <w:sz w:val="19"/>
          <w:szCs w:val="19"/>
          <w:lang w:val="hu-HU"/>
        </w:rPr>
      </w:pPr>
      <w:bookmarkStart w:id="3" w:name="_Toc513369784"/>
      <w:r w:rsidRPr="00DC7A94">
        <w:rPr>
          <w:rFonts w:ascii="Verdana" w:hAnsi="Verdana"/>
          <w:sz w:val="19"/>
          <w:szCs w:val="19"/>
          <w:lang w:val="hu-HU"/>
        </w:rPr>
        <w:t>Bevezetés</w:t>
      </w:r>
      <w:bookmarkEnd w:id="3"/>
      <w:r w:rsidRPr="00DC7A94">
        <w:rPr>
          <w:rFonts w:ascii="Verdana" w:hAnsi="Verdana"/>
          <w:sz w:val="19"/>
          <w:szCs w:val="19"/>
          <w:lang w:val="hu-HU"/>
        </w:rPr>
        <w:t xml:space="preserve"> </w:t>
      </w:r>
    </w:p>
    <w:p w14:paraId="64A21136" w14:textId="5E894198" w:rsidR="0090458D" w:rsidRPr="00DC7A94" w:rsidRDefault="00DC7BC6" w:rsidP="00D132D0">
      <w:pPr>
        <w:spacing w:after="240" w:line="240" w:lineRule="auto"/>
        <w:jc w:val="both"/>
        <w:rPr>
          <w:rFonts w:ascii="Verdana" w:hAnsi="Verdana"/>
          <w:sz w:val="19"/>
          <w:szCs w:val="19"/>
          <w:lang w:val="hu-HU"/>
        </w:rPr>
      </w:pPr>
      <w:r>
        <w:rPr>
          <w:rFonts w:ascii="Verdana" w:hAnsi="Verdana"/>
          <w:sz w:val="19"/>
          <w:szCs w:val="19"/>
          <w:lang w:val="hu-HU"/>
        </w:rPr>
        <w:t>„A nemzetközi védelem szükségessége akkor merül fel</w:t>
      </w:r>
      <w:r w:rsidR="002A597A">
        <w:rPr>
          <w:rFonts w:ascii="Verdana" w:hAnsi="Verdana"/>
          <w:sz w:val="19"/>
          <w:szCs w:val="19"/>
          <w:lang w:val="hu-HU"/>
        </w:rPr>
        <w:t xml:space="preserve">, amikor egy személy a saját országán kívül tartózkodik és nem tud </w:t>
      </w:r>
      <w:r w:rsidR="001B58D1">
        <w:rPr>
          <w:rFonts w:ascii="Verdana" w:hAnsi="Verdana"/>
          <w:sz w:val="19"/>
          <w:szCs w:val="19"/>
          <w:lang w:val="hu-HU"/>
        </w:rPr>
        <w:t xml:space="preserve">oda </w:t>
      </w:r>
      <w:r w:rsidR="002A597A">
        <w:rPr>
          <w:rFonts w:ascii="Verdana" w:hAnsi="Verdana"/>
          <w:sz w:val="19"/>
          <w:szCs w:val="19"/>
          <w:lang w:val="hu-HU"/>
        </w:rPr>
        <w:t>visszatérni, mert ott veszély fenyegeti, és a saját országa nem képes vagy nem szándékozik megvédeni. A nemzetközi védelmet szükségessé tevő veszélyek hagyományosan az üldöztetés, és a fegyveres konfliktusból, a közrend megzavarásából vagy más erőszakos helyzetből eredő életveszély, illetve szabadságot vagy testi épséget fenyegető veszély. Egyéb veszélyek forrásai lehetnek például: a fegyveres konfliktussal összefüggő éhínség; a természeti</w:t>
      </w:r>
      <w:r w:rsidR="001B58D1">
        <w:rPr>
          <w:rFonts w:ascii="Verdana" w:hAnsi="Verdana"/>
          <w:sz w:val="19"/>
          <w:szCs w:val="19"/>
          <w:lang w:val="hu-HU"/>
        </w:rPr>
        <w:t xml:space="preserve"> </w:t>
      </w:r>
      <w:r w:rsidR="002A597A">
        <w:rPr>
          <w:rFonts w:ascii="Verdana" w:hAnsi="Verdana"/>
          <w:sz w:val="19"/>
          <w:szCs w:val="19"/>
          <w:lang w:val="hu-HU"/>
        </w:rPr>
        <w:t>vagy ember okozta katasztrófák</w:t>
      </w:r>
      <w:r w:rsidR="00BC3E05">
        <w:rPr>
          <w:rFonts w:ascii="Verdana" w:hAnsi="Verdana"/>
          <w:sz w:val="19"/>
          <w:szCs w:val="19"/>
          <w:lang w:val="hu-HU"/>
        </w:rPr>
        <w:t>,</w:t>
      </w:r>
      <w:r w:rsidR="002A597A">
        <w:rPr>
          <w:rFonts w:ascii="Verdana" w:hAnsi="Verdana"/>
          <w:sz w:val="19"/>
          <w:szCs w:val="19"/>
          <w:lang w:val="hu-HU"/>
        </w:rPr>
        <w:t xml:space="preserve"> valamint a hontalanság.</w:t>
      </w:r>
      <w:r w:rsidR="004B65AD">
        <w:rPr>
          <w:rFonts w:ascii="Verdana" w:hAnsi="Verdana"/>
          <w:sz w:val="19"/>
          <w:szCs w:val="19"/>
          <w:lang w:val="hu-HU"/>
        </w:rPr>
        <w:t xml:space="preserve"> Ezek a tényezők gyakran össze</w:t>
      </w:r>
      <w:r w:rsidR="00BC3E05">
        <w:rPr>
          <w:rFonts w:ascii="Verdana" w:hAnsi="Verdana"/>
          <w:sz w:val="19"/>
          <w:szCs w:val="19"/>
          <w:lang w:val="hu-HU"/>
        </w:rPr>
        <w:t>függnek</w:t>
      </w:r>
      <w:r w:rsidR="004B65AD">
        <w:rPr>
          <w:rFonts w:ascii="Verdana" w:hAnsi="Verdana"/>
          <w:sz w:val="19"/>
          <w:szCs w:val="19"/>
          <w:lang w:val="hu-HU"/>
        </w:rPr>
        <w:t xml:space="preserve"> egymással és </w:t>
      </w:r>
      <w:r w:rsidR="00BC3E05">
        <w:rPr>
          <w:rFonts w:ascii="Verdana" w:hAnsi="Verdana"/>
          <w:sz w:val="19"/>
          <w:szCs w:val="19"/>
          <w:lang w:val="hu-HU"/>
        </w:rPr>
        <w:t>sokszor</w:t>
      </w:r>
      <w:r w:rsidR="004B65AD">
        <w:rPr>
          <w:rFonts w:ascii="Verdana" w:hAnsi="Verdana"/>
          <w:sz w:val="19"/>
          <w:szCs w:val="19"/>
          <w:lang w:val="hu-HU"/>
        </w:rPr>
        <w:t xml:space="preserve"> nyilvánulnak meg a lakóhely elhagyására való kényszerítés formájában.</w:t>
      </w:r>
      <w:r w:rsidR="002A597A">
        <w:rPr>
          <w:rFonts w:ascii="Verdana" w:hAnsi="Verdana"/>
          <w:sz w:val="19"/>
          <w:szCs w:val="19"/>
          <w:lang w:val="hu-HU"/>
        </w:rPr>
        <w:t>”</w:t>
      </w:r>
      <w:r w:rsidR="00F555B4" w:rsidRPr="00D132D0">
        <w:rPr>
          <w:rFonts w:ascii="Verdana" w:hAnsi="Verdana"/>
          <w:sz w:val="19"/>
          <w:szCs w:val="19"/>
          <w:vertAlign w:val="superscript"/>
          <w:lang w:val="hu-HU"/>
        </w:rPr>
        <w:footnoteReference w:id="1"/>
      </w:r>
      <w:r w:rsidR="00F555B4" w:rsidRPr="00DC7A94">
        <w:rPr>
          <w:rFonts w:ascii="Verdana" w:hAnsi="Verdana"/>
          <w:sz w:val="19"/>
          <w:szCs w:val="19"/>
          <w:lang w:val="hu-HU"/>
        </w:rPr>
        <w:t xml:space="preserve"> </w:t>
      </w:r>
    </w:p>
    <w:p w14:paraId="0C939B7E" w14:textId="70103548" w:rsidR="00E704B2" w:rsidRPr="0081786A" w:rsidRDefault="00DC7A94" w:rsidP="0081786A">
      <w:pPr>
        <w:pStyle w:val="Cmsor1"/>
        <w:numPr>
          <w:ilvl w:val="0"/>
          <w:numId w:val="0"/>
        </w:numPr>
        <w:shd w:val="clear" w:color="auto" w:fill="FFFFFF"/>
        <w:spacing w:before="0" w:after="200" w:line="0" w:lineRule="atLeast"/>
        <w:jc w:val="both"/>
        <w:rPr>
          <w:rFonts w:eastAsiaTheme="minorHAnsi" w:cstheme="minorBidi"/>
          <w:b w:val="0"/>
          <w:bCs w:val="0"/>
          <w:color w:val="auto"/>
          <w:lang w:val="hu-HU" w:eastAsia="en-US"/>
        </w:rPr>
      </w:pPr>
      <w:bookmarkStart w:id="4" w:name="_Toc513367988"/>
      <w:bookmarkStart w:id="5" w:name="_Toc513369785"/>
      <w:r w:rsidRPr="004B65AD">
        <w:rPr>
          <w:rFonts w:eastAsiaTheme="minorHAnsi" w:cstheme="minorBidi"/>
          <w:b w:val="0"/>
          <w:bCs w:val="0"/>
          <w:color w:val="auto"/>
          <w:lang w:val="hu-HU" w:eastAsia="en-US"/>
        </w:rPr>
        <w:t xml:space="preserve">A nemzetközi védelemhez való </w:t>
      </w:r>
      <w:r w:rsidR="004B65AD">
        <w:rPr>
          <w:rFonts w:eastAsiaTheme="minorHAnsi" w:cstheme="minorBidi"/>
          <w:b w:val="0"/>
          <w:bCs w:val="0"/>
          <w:color w:val="auto"/>
          <w:lang w:val="hu-HU" w:eastAsia="en-US"/>
        </w:rPr>
        <w:t xml:space="preserve">mindennemű </w:t>
      </w:r>
      <w:r w:rsidRPr="004B65AD">
        <w:rPr>
          <w:rFonts w:eastAsiaTheme="minorHAnsi" w:cstheme="minorBidi"/>
          <w:b w:val="0"/>
          <w:bCs w:val="0"/>
          <w:color w:val="auto"/>
          <w:lang w:val="hu-HU" w:eastAsia="en-US"/>
        </w:rPr>
        <w:t xml:space="preserve">jog </w:t>
      </w:r>
      <w:r w:rsidR="004B65AD">
        <w:rPr>
          <w:rFonts w:eastAsiaTheme="minorHAnsi" w:cstheme="minorBidi"/>
          <w:b w:val="0"/>
          <w:bCs w:val="0"/>
          <w:color w:val="auto"/>
          <w:lang w:val="hu-HU" w:eastAsia="en-US"/>
        </w:rPr>
        <w:t xml:space="preserve">alapja </w:t>
      </w:r>
      <w:r w:rsidR="00B56ABA" w:rsidRPr="004B65AD">
        <w:rPr>
          <w:rFonts w:eastAsiaTheme="minorHAnsi" w:cstheme="minorBidi"/>
          <w:b w:val="0"/>
          <w:bCs w:val="0"/>
          <w:color w:val="auto"/>
          <w:lang w:val="hu-HU" w:eastAsia="en-US"/>
        </w:rPr>
        <w:t>a</w:t>
      </w:r>
      <w:r w:rsidR="004B65AD" w:rsidRPr="004B65AD">
        <w:rPr>
          <w:rFonts w:eastAsiaTheme="minorHAnsi" w:cstheme="minorBidi"/>
          <w:b w:val="0"/>
          <w:bCs w:val="0"/>
          <w:color w:val="auto"/>
          <w:lang w:val="hu-HU" w:eastAsia="en-US"/>
        </w:rPr>
        <w:t>z</w:t>
      </w:r>
      <w:r w:rsidR="00B56ABA" w:rsidRPr="004B65AD">
        <w:rPr>
          <w:rFonts w:eastAsiaTheme="minorHAnsi" w:cstheme="minorBidi"/>
          <w:b w:val="0"/>
          <w:bCs w:val="0"/>
          <w:color w:val="auto"/>
          <w:lang w:val="hu-HU" w:eastAsia="en-US"/>
        </w:rPr>
        <w:t xml:space="preserve"> Emberi Jogok Egyetemes Nyilatkozata 14. cikk (1) pontj</w:t>
      </w:r>
      <w:r w:rsidR="004B65AD">
        <w:rPr>
          <w:rFonts w:eastAsiaTheme="minorHAnsi" w:cstheme="minorBidi"/>
          <w:b w:val="0"/>
          <w:bCs w:val="0"/>
          <w:color w:val="auto"/>
          <w:lang w:val="hu-HU" w:eastAsia="en-US"/>
        </w:rPr>
        <w:t xml:space="preserve">a, mely szerint </w:t>
      </w:r>
      <w:r w:rsidRPr="004B65AD">
        <w:rPr>
          <w:rFonts w:eastAsiaTheme="minorHAnsi" w:cstheme="minorBidi"/>
          <w:b w:val="0"/>
          <w:bCs w:val="0"/>
          <w:color w:val="auto"/>
          <w:lang w:val="hu-HU" w:eastAsia="en-US"/>
        </w:rPr>
        <w:t>„</w:t>
      </w:r>
      <w:r w:rsidR="001D78C1" w:rsidRPr="004B65AD">
        <w:rPr>
          <w:rFonts w:eastAsiaTheme="minorHAnsi" w:cstheme="minorBidi"/>
          <w:b w:val="0"/>
          <w:bCs w:val="0"/>
          <w:color w:val="auto"/>
          <w:lang w:val="hu-HU" w:eastAsia="en-US"/>
        </w:rPr>
        <w:t>minden személynek joga van az üldözés elől más országban menedéket keresni és a más ország nyújtotta menedéket élvezni</w:t>
      </w:r>
      <w:r w:rsidR="00B56ABA" w:rsidRPr="004B65AD">
        <w:rPr>
          <w:rFonts w:eastAsiaTheme="minorHAnsi" w:cstheme="minorBidi"/>
          <w:b w:val="0"/>
          <w:bCs w:val="0"/>
          <w:color w:val="auto"/>
          <w:lang w:val="hu-HU" w:eastAsia="en-US"/>
        </w:rPr>
        <w:t>”.</w:t>
      </w:r>
      <w:r w:rsidR="0090458D" w:rsidRPr="004B65AD">
        <w:rPr>
          <w:rFonts w:eastAsiaTheme="minorHAnsi" w:cstheme="minorBidi"/>
          <w:b w:val="0"/>
          <w:bCs w:val="0"/>
          <w:color w:val="auto"/>
          <w:lang w:val="hu-HU" w:eastAsia="en-US"/>
        </w:rPr>
        <w:t xml:space="preserve"> </w:t>
      </w:r>
      <w:r w:rsidR="004B65AD" w:rsidRPr="004B65AD">
        <w:rPr>
          <w:rFonts w:eastAsiaTheme="minorHAnsi" w:cstheme="minorBidi"/>
          <w:b w:val="0"/>
          <w:bCs w:val="0"/>
          <w:color w:val="auto"/>
          <w:lang w:val="hu-HU" w:eastAsia="en-US"/>
        </w:rPr>
        <w:t xml:space="preserve">A menekültekkel foglalkozó minden jogi szabályozás alapja pedig a </w:t>
      </w:r>
      <w:hyperlink r:id="rId9" w:history="1">
        <w:r w:rsidR="004B65AD" w:rsidRPr="0081786A">
          <w:rPr>
            <w:rStyle w:val="Hiperhivatkozs"/>
            <w:rFonts w:eastAsiaTheme="minorHAnsi" w:cstheme="minorBidi"/>
            <w:b w:val="0"/>
            <w:bCs w:val="0"/>
            <w:lang w:val="hu-HU" w:eastAsia="en-US"/>
          </w:rPr>
          <w:t>menekültek helyzetére vonatkozó 1951. évi július hó 28. napján elfogadott egyezmény</w:t>
        </w:r>
      </w:hyperlink>
      <w:r w:rsidR="001B58D1" w:rsidRPr="001B58D1">
        <w:rPr>
          <w:rStyle w:val="Hiperhivatkozs"/>
          <w:rFonts w:eastAsiaTheme="minorHAnsi" w:cstheme="minorBidi"/>
          <w:b w:val="0"/>
          <w:bCs w:val="0"/>
          <w:color w:val="auto"/>
          <w:u w:val="none"/>
          <w:lang w:val="hu-HU" w:eastAsia="en-US"/>
        </w:rPr>
        <w:t>,</w:t>
      </w:r>
      <w:r w:rsidR="004B65AD" w:rsidRPr="004B65AD">
        <w:rPr>
          <w:rFonts w:eastAsiaTheme="minorHAnsi" w:cstheme="minorBidi"/>
          <w:b w:val="0"/>
          <w:bCs w:val="0"/>
          <w:color w:val="auto"/>
          <w:lang w:val="hu-HU" w:eastAsia="en-US"/>
        </w:rPr>
        <w:t xml:space="preserve"> valamint a menekültek helyzetére vonatkozóan az 1967. évi január hó 31. napján létrejött jegyzőkönyv</w:t>
      </w:r>
      <w:r w:rsidR="0081786A">
        <w:rPr>
          <w:rFonts w:eastAsiaTheme="minorHAnsi" w:cstheme="minorBidi"/>
          <w:b w:val="0"/>
          <w:bCs w:val="0"/>
          <w:color w:val="auto"/>
          <w:lang w:val="hu-HU" w:eastAsia="en-US"/>
        </w:rPr>
        <w:t>.</w:t>
      </w:r>
      <w:r w:rsidR="007D071A" w:rsidRPr="0081786A">
        <w:rPr>
          <w:rFonts w:eastAsiaTheme="minorHAnsi" w:cstheme="minorBidi"/>
          <w:b w:val="0"/>
          <w:bCs w:val="0"/>
          <w:color w:val="auto"/>
          <w:vertAlign w:val="superscript"/>
          <w:lang w:val="hu-HU" w:eastAsia="en-US"/>
        </w:rPr>
        <w:footnoteReference w:id="2"/>
      </w:r>
      <w:r w:rsidR="00E704B2" w:rsidRPr="0081786A">
        <w:rPr>
          <w:rFonts w:eastAsiaTheme="minorHAnsi" w:cstheme="minorBidi"/>
          <w:b w:val="0"/>
          <w:bCs w:val="0"/>
          <w:color w:val="auto"/>
          <w:lang w:val="hu-HU" w:eastAsia="en-US"/>
        </w:rPr>
        <w:t xml:space="preserve"> </w:t>
      </w:r>
      <w:r w:rsidR="0081786A">
        <w:rPr>
          <w:rFonts w:eastAsiaTheme="minorHAnsi" w:cstheme="minorBidi"/>
          <w:b w:val="0"/>
          <w:bCs w:val="0"/>
          <w:color w:val="auto"/>
          <w:lang w:val="hu-HU" w:eastAsia="en-US"/>
        </w:rPr>
        <w:t>A Menekültügyi Egyezményen kívül a nemzeti és uniós jogszabályoknak meg</w:t>
      </w:r>
      <w:r w:rsidR="00344993">
        <w:rPr>
          <w:rFonts w:eastAsiaTheme="minorHAnsi" w:cstheme="minorBidi"/>
          <w:b w:val="0"/>
          <w:bCs w:val="0"/>
          <w:color w:val="auto"/>
          <w:lang w:val="hu-HU" w:eastAsia="en-US"/>
        </w:rPr>
        <w:t xml:space="preserve"> </w:t>
      </w:r>
      <w:r w:rsidR="0081786A">
        <w:rPr>
          <w:rFonts w:eastAsiaTheme="minorHAnsi" w:cstheme="minorBidi"/>
          <w:b w:val="0"/>
          <w:bCs w:val="0"/>
          <w:color w:val="auto"/>
          <w:lang w:val="hu-HU" w:eastAsia="en-US"/>
        </w:rPr>
        <w:t>kell felelniük a nemzetközi emberi jog</w:t>
      </w:r>
      <w:r w:rsidR="00344993">
        <w:rPr>
          <w:rFonts w:eastAsiaTheme="minorHAnsi" w:cstheme="minorBidi"/>
          <w:b w:val="0"/>
          <w:bCs w:val="0"/>
          <w:color w:val="auto"/>
          <w:lang w:val="hu-HU" w:eastAsia="en-US"/>
        </w:rPr>
        <w:t>i szabályok,</w:t>
      </w:r>
      <w:r w:rsidR="0081786A">
        <w:rPr>
          <w:rFonts w:eastAsiaTheme="minorHAnsi" w:cstheme="minorBidi"/>
          <w:b w:val="0"/>
          <w:bCs w:val="0"/>
          <w:color w:val="auto"/>
          <w:lang w:val="hu-HU" w:eastAsia="en-US"/>
        </w:rPr>
        <w:t xml:space="preserve"> így például az </w:t>
      </w:r>
      <w:r w:rsidR="00344993">
        <w:rPr>
          <w:rFonts w:eastAsiaTheme="minorHAnsi" w:cstheme="minorBidi"/>
          <w:b w:val="0"/>
          <w:bCs w:val="0"/>
          <w:color w:val="auto"/>
          <w:lang w:val="hu-HU" w:eastAsia="en-US"/>
        </w:rPr>
        <w:t>ENSZ emberi jogi egyezményei által megállapított kötelezettségeknek, az Európa Tanács tagállamainak pedig még a Emberi Jogok Európai Egyezménye (EJEE) rendelkezéseinek is. Az Európai Uniós tagállamok esetében a jogszabályoknak meg kell felelniük az EU Alapjogi Chartájának, és azokat az elsődleges uniós jogszabályokkal összhangban kell végrehajtani</w:t>
      </w:r>
      <w:r w:rsidR="00E704B2" w:rsidRPr="0081786A">
        <w:rPr>
          <w:rFonts w:eastAsiaTheme="minorHAnsi" w:cstheme="minorBidi"/>
          <w:b w:val="0"/>
          <w:bCs w:val="0"/>
          <w:color w:val="auto"/>
          <w:lang w:val="hu-HU" w:eastAsia="en-US"/>
        </w:rPr>
        <w:t>.</w:t>
      </w:r>
      <w:bookmarkEnd w:id="4"/>
      <w:bookmarkEnd w:id="5"/>
      <w:r w:rsidR="00E704B2" w:rsidRPr="0081786A">
        <w:rPr>
          <w:rFonts w:eastAsiaTheme="minorHAnsi" w:cstheme="minorBidi"/>
          <w:b w:val="0"/>
          <w:bCs w:val="0"/>
          <w:color w:val="auto"/>
          <w:lang w:val="hu-HU" w:eastAsia="en-US"/>
        </w:rPr>
        <w:t xml:space="preserve"> </w:t>
      </w:r>
    </w:p>
    <w:p w14:paraId="3F557176" w14:textId="79845AF1" w:rsidR="0044648B" w:rsidRPr="00DC7A94" w:rsidRDefault="00567656" w:rsidP="00EB4E81">
      <w:pPr>
        <w:spacing w:line="240" w:lineRule="auto"/>
        <w:jc w:val="both"/>
        <w:rPr>
          <w:rFonts w:ascii="Verdana" w:eastAsiaTheme="majorEastAsia" w:hAnsi="Verdana" w:cstheme="majorBidi"/>
          <w:b/>
          <w:bCs/>
          <w:i/>
          <w:color w:val="4F81BD" w:themeColor="accent1"/>
          <w:sz w:val="19"/>
          <w:szCs w:val="19"/>
          <w:lang w:val="hu-HU"/>
        </w:rPr>
      </w:pPr>
      <w:r>
        <w:rPr>
          <w:rFonts w:ascii="Verdana" w:eastAsiaTheme="majorEastAsia" w:hAnsi="Verdana" w:cstheme="majorBidi"/>
          <w:b/>
          <w:bCs/>
          <w:i/>
          <w:color w:val="4F81BD" w:themeColor="accent1"/>
          <w:sz w:val="19"/>
          <w:szCs w:val="19"/>
          <w:lang w:val="hu-HU"/>
        </w:rPr>
        <w:t>Az</w:t>
      </w:r>
      <w:r w:rsidR="0044648B" w:rsidRPr="00DC7A94">
        <w:rPr>
          <w:rFonts w:ascii="Verdana" w:eastAsiaTheme="majorEastAsia" w:hAnsi="Verdana" w:cstheme="majorBidi"/>
          <w:b/>
          <w:bCs/>
          <w:i/>
          <w:color w:val="4F81BD" w:themeColor="accent1"/>
          <w:sz w:val="19"/>
          <w:szCs w:val="19"/>
          <w:lang w:val="hu-HU"/>
        </w:rPr>
        <w:t xml:space="preserve"> 1951</w:t>
      </w:r>
      <w:r>
        <w:rPr>
          <w:rFonts w:ascii="Verdana" w:eastAsiaTheme="majorEastAsia" w:hAnsi="Verdana" w:cstheme="majorBidi"/>
          <w:b/>
          <w:bCs/>
          <w:i/>
          <w:color w:val="4F81BD" w:themeColor="accent1"/>
          <w:sz w:val="19"/>
          <w:szCs w:val="19"/>
          <w:lang w:val="hu-HU"/>
        </w:rPr>
        <w:t>. év</w:t>
      </w:r>
      <w:r w:rsidR="001B58D1">
        <w:rPr>
          <w:rFonts w:ascii="Verdana" w:eastAsiaTheme="majorEastAsia" w:hAnsi="Verdana" w:cstheme="majorBidi"/>
          <w:b/>
          <w:bCs/>
          <w:i/>
          <w:color w:val="4F81BD" w:themeColor="accent1"/>
          <w:sz w:val="19"/>
          <w:szCs w:val="19"/>
          <w:lang w:val="hu-HU"/>
        </w:rPr>
        <w:t>i</w:t>
      </w:r>
      <w:r>
        <w:rPr>
          <w:rFonts w:ascii="Verdana" w:eastAsiaTheme="majorEastAsia" w:hAnsi="Verdana" w:cstheme="majorBidi"/>
          <w:b/>
          <w:bCs/>
          <w:i/>
          <w:color w:val="4F81BD" w:themeColor="accent1"/>
          <w:sz w:val="19"/>
          <w:szCs w:val="19"/>
          <w:lang w:val="hu-HU"/>
        </w:rPr>
        <w:t xml:space="preserve"> Menekültügyi Egyezmény, annak 1967. évi Jegyzőkönyve és a UNHCR felülvizsgálati jogköre</w:t>
      </w:r>
      <w:r w:rsidR="0044648B" w:rsidRPr="00DC7A94" w:rsidDel="0044648B">
        <w:rPr>
          <w:rFonts w:ascii="Verdana" w:eastAsiaTheme="majorEastAsia" w:hAnsi="Verdana" w:cstheme="majorBidi"/>
          <w:b/>
          <w:bCs/>
          <w:i/>
          <w:color w:val="4F81BD" w:themeColor="accent1"/>
          <w:sz w:val="19"/>
          <w:szCs w:val="19"/>
          <w:lang w:val="hu-HU"/>
        </w:rPr>
        <w:t xml:space="preserve"> </w:t>
      </w:r>
    </w:p>
    <w:p w14:paraId="5164219B" w14:textId="65A1C8A2" w:rsidR="0044648B" w:rsidRPr="00DC7A94" w:rsidRDefault="00B56ABA" w:rsidP="00EB4E81">
      <w:pPr>
        <w:spacing w:line="240" w:lineRule="auto"/>
        <w:jc w:val="both"/>
        <w:rPr>
          <w:rFonts w:ascii="Verdana" w:hAnsi="Verdana"/>
          <w:sz w:val="19"/>
          <w:szCs w:val="19"/>
          <w:lang w:val="hu-HU"/>
        </w:rPr>
      </w:pPr>
      <w:r>
        <w:rPr>
          <w:rFonts w:ascii="Verdana" w:hAnsi="Verdana"/>
          <w:sz w:val="19"/>
          <w:szCs w:val="19"/>
          <w:lang w:val="hu-HU"/>
        </w:rPr>
        <w:t>A Genfi Egyezmény a menekültek védelmének alappil</w:t>
      </w:r>
      <w:r w:rsidR="001B58D1">
        <w:rPr>
          <w:rFonts w:ascii="Verdana" w:hAnsi="Verdana"/>
          <w:sz w:val="19"/>
          <w:szCs w:val="19"/>
          <w:lang w:val="hu-HU"/>
        </w:rPr>
        <w:t>l</w:t>
      </w:r>
      <w:r>
        <w:rPr>
          <w:rFonts w:ascii="Verdana" w:hAnsi="Verdana"/>
          <w:sz w:val="19"/>
          <w:szCs w:val="19"/>
          <w:lang w:val="hu-HU"/>
        </w:rPr>
        <w:t>ére. Az Egyezmény célja, hogy megvédje azokat, akik alapos ok</w:t>
      </w:r>
      <w:r w:rsidR="00680661">
        <w:rPr>
          <w:rFonts w:ascii="Verdana" w:hAnsi="Verdana"/>
          <w:sz w:val="19"/>
          <w:szCs w:val="19"/>
          <w:lang w:val="hu-HU"/>
        </w:rPr>
        <w:t>kal félnek a faji, vallási és nemzetiségi alapon, vagy valamely társadalmi csoporthoz való tartozás, illetve politikai meggyőződés alapján történő üldöztetéstől.</w:t>
      </w:r>
      <w:bookmarkStart w:id="6" w:name="_Ref386654483"/>
    </w:p>
    <w:p w14:paraId="3E2D8BBF" w14:textId="5F355FB4" w:rsidR="0044648B" w:rsidRPr="00DC7A94" w:rsidRDefault="00680661" w:rsidP="00680661">
      <w:pPr>
        <w:spacing w:line="240" w:lineRule="auto"/>
        <w:jc w:val="both"/>
        <w:rPr>
          <w:rFonts w:ascii="Verdana" w:hAnsi="Verdana"/>
          <w:sz w:val="19"/>
          <w:szCs w:val="19"/>
          <w:lang w:val="hu-HU"/>
        </w:rPr>
      </w:pPr>
      <w:r>
        <w:rPr>
          <w:rFonts w:ascii="Verdana" w:hAnsi="Verdana"/>
          <w:sz w:val="19"/>
          <w:szCs w:val="19"/>
          <w:lang w:val="hu-HU"/>
        </w:rPr>
        <w:t>Az 1950-es jogszabály alapján az Egyesült Nemzetek Szervezetének Menekültügyi Főbiztosa (UNHCR) feladata az Egyezmény betartásának felügyelete. A UNHCR-t az ENSZ Közgyűlése bízta meg azzal, hogy biztosítson nemzetközi védelmet a menekülteknek és felügyelje a menekültekre vonatkozó egyezmények betartását.</w:t>
      </w:r>
      <w:r w:rsidR="0044648B" w:rsidRPr="00DC7A94">
        <w:rPr>
          <w:rFonts w:ascii="Verdana" w:hAnsi="Verdana"/>
          <w:sz w:val="19"/>
          <w:szCs w:val="19"/>
          <w:vertAlign w:val="superscript"/>
          <w:lang w:val="hu-HU"/>
        </w:rPr>
        <w:footnoteReference w:id="3"/>
      </w:r>
      <w:r w:rsidR="0044648B" w:rsidRPr="00DC7A94">
        <w:rPr>
          <w:rFonts w:ascii="Verdana" w:hAnsi="Verdana"/>
          <w:sz w:val="19"/>
          <w:szCs w:val="19"/>
          <w:lang w:val="hu-HU"/>
        </w:rPr>
        <w:t xml:space="preserve"> </w:t>
      </w:r>
      <w:r>
        <w:rPr>
          <w:rFonts w:ascii="Verdana" w:hAnsi="Verdana"/>
          <w:sz w:val="19"/>
          <w:szCs w:val="19"/>
          <w:lang w:val="hu-HU"/>
        </w:rPr>
        <w:t>A UNHCR felügyeleti szerepét a</w:t>
      </w:r>
      <w:r w:rsidR="00AD20F4">
        <w:rPr>
          <w:rFonts w:ascii="Verdana" w:hAnsi="Verdana"/>
          <w:sz w:val="19"/>
          <w:szCs w:val="19"/>
          <w:lang w:val="hu-HU"/>
        </w:rPr>
        <w:t>z 1951. évi Menekültügyi Egyezmény preambuluma és 35. cikke</w:t>
      </w:r>
      <w:r w:rsidR="00AD20F4" w:rsidRPr="00DC7A94">
        <w:rPr>
          <w:rFonts w:ascii="Verdana" w:hAnsi="Verdana"/>
          <w:sz w:val="19"/>
          <w:szCs w:val="19"/>
          <w:vertAlign w:val="superscript"/>
          <w:lang w:val="hu-HU"/>
        </w:rPr>
        <w:footnoteReference w:id="4"/>
      </w:r>
      <w:r w:rsidR="00AD20F4">
        <w:rPr>
          <w:rFonts w:ascii="Verdana" w:hAnsi="Verdana"/>
          <w:sz w:val="19"/>
          <w:szCs w:val="19"/>
          <w:lang w:val="hu-HU"/>
        </w:rPr>
        <w:t xml:space="preserve">, illetve az 1967. évi </w:t>
      </w:r>
      <w:r w:rsidR="00F15A89">
        <w:rPr>
          <w:rFonts w:ascii="Verdana" w:hAnsi="Verdana"/>
          <w:sz w:val="19"/>
          <w:szCs w:val="19"/>
          <w:lang w:val="hu-HU"/>
        </w:rPr>
        <w:t>Jegyzőkönyv</w:t>
      </w:r>
      <w:r w:rsidR="00AD20F4">
        <w:rPr>
          <w:rFonts w:ascii="Verdana" w:hAnsi="Verdana"/>
          <w:sz w:val="19"/>
          <w:szCs w:val="19"/>
          <w:lang w:val="hu-HU"/>
        </w:rPr>
        <w:t xml:space="preserve"> II. cikke is rögzíti</w:t>
      </w:r>
      <w:r w:rsidR="0044648B" w:rsidRPr="00DC7A94">
        <w:rPr>
          <w:rFonts w:ascii="Verdana" w:hAnsi="Verdana"/>
          <w:sz w:val="19"/>
          <w:szCs w:val="19"/>
          <w:lang w:val="hu-HU"/>
        </w:rPr>
        <w:t>.</w:t>
      </w:r>
      <w:bookmarkEnd w:id="6"/>
    </w:p>
    <w:p w14:paraId="4C3C5074" w14:textId="4455DD07" w:rsidR="00FD6A70" w:rsidRPr="00DC7A94" w:rsidRDefault="00567656" w:rsidP="00EB4E81">
      <w:pPr>
        <w:spacing w:line="240" w:lineRule="auto"/>
        <w:jc w:val="both"/>
        <w:rPr>
          <w:rFonts w:ascii="Verdana" w:hAnsi="Verdana"/>
          <w:sz w:val="19"/>
          <w:szCs w:val="19"/>
          <w:lang w:val="hu-HU"/>
        </w:rPr>
      </w:pPr>
      <w:r>
        <w:rPr>
          <w:rFonts w:ascii="Verdana" w:hAnsi="Verdana"/>
          <w:sz w:val="19"/>
          <w:szCs w:val="19"/>
          <w:lang w:val="hu-HU"/>
        </w:rPr>
        <w:t xml:space="preserve">A felügyeleti jogkör gyakorlásának részeként a UNHCR kiadott egy Kézikönyv </w:t>
      </w:r>
      <w:r w:rsidRPr="00567656">
        <w:rPr>
          <w:rFonts w:ascii="Verdana" w:hAnsi="Verdana"/>
          <w:sz w:val="19"/>
          <w:szCs w:val="19"/>
          <w:lang w:val="hu-HU"/>
        </w:rPr>
        <w:t>a menekült státusz meghatározására szolgáló eljárásról és az azzal kapcsolatos követelményekr</w:t>
      </w:r>
      <w:r w:rsidR="00DB756E">
        <w:rPr>
          <w:rFonts w:ascii="Verdana" w:hAnsi="Verdana"/>
          <w:sz w:val="19"/>
          <w:szCs w:val="19"/>
          <w:lang w:val="hu-HU"/>
        </w:rPr>
        <w:t>ő</w:t>
      </w:r>
      <w:r w:rsidRPr="00567656">
        <w:rPr>
          <w:rFonts w:ascii="Verdana" w:hAnsi="Verdana"/>
          <w:sz w:val="19"/>
          <w:szCs w:val="19"/>
          <w:lang w:val="hu-HU"/>
        </w:rPr>
        <w:t xml:space="preserve">l a </w:t>
      </w:r>
      <w:r w:rsidRPr="00567656">
        <w:rPr>
          <w:rFonts w:ascii="Verdana" w:hAnsi="Verdana"/>
          <w:sz w:val="19"/>
          <w:szCs w:val="19"/>
          <w:lang w:val="hu-HU"/>
        </w:rPr>
        <w:lastRenderedPageBreak/>
        <w:t>menekültek helyzetér</w:t>
      </w:r>
      <w:r w:rsidR="00DB756E">
        <w:rPr>
          <w:rFonts w:ascii="Verdana" w:hAnsi="Verdana"/>
          <w:sz w:val="19"/>
          <w:szCs w:val="19"/>
          <w:lang w:val="hu-HU"/>
        </w:rPr>
        <w:t>ő</w:t>
      </w:r>
      <w:r w:rsidRPr="00567656">
        <w:rPr>
          <w:rFonts w:ascii="Verdana" w:hAnsi="Verdana"/>
          <w:sz w:val="19"/>
          <w:szCs w:val="19"/>
          <w:lang w:val="hu-HU"/>
        </w:rPr>
        <w:t>l szóló 1951. évi Egyezmény és az 1967. évi Jegyz</w:t>
      </w:r>
      <w:r w:rsidR="00DB756E">
        <w:rPr>
          <w:rFonts w:ascii="Verdana" w:hAnsi="Verdana"/>
          <w:sz w:val="19"/>
          <w:szCs w:val="19"/>
          <w:lang w:val="hu-HU"/>
        </w:rPr>
        <w:t>ő</w:t>
      </w:r>
      <w:r w:rsidRPr="00567656">
        <w:rPr>
          <w:rFonts w:ascii="Verdana" w:hAnsi="Verdana"/>
          <w:sz w:val="19"/>
          <w:szCs w:val="19"/>
          <w:lang w:val="hu-HU"/>
        </w:rPr>
        <w:t>könyv alapján</w:t>
      </w:r>
      <w:r>
        <w:rPr>
          <w:rFonts w:ascii="Verdana" w:hAnsi="Verdana"/>
          <w:sz w:val="19"/>
          <w:szCs w:val="19"/>
          <w:lang w:val="hu-HU"/>
        </w:rPr>
        <w:t xml:space="preserve"> </w:t>
      </w:r>
      <w:r w:rsidR="00DB756E">
        <w:rPr>
          <w:rFonts w:ascii="Verdana" w:hAnsi="Verdana"/>
          <w:sz w:val="19"/>
          <w:szCs w:val="19"/>
          <w:lang w:val="hu-HU"/>
        </w:rPr>
        <w:t>című dokumentumot</w:t>
      </w:r>
      <w:r w:rsidR="004F31CF" w:rsidRPr="00DC7A94">
        <w:rPr>
          <w:rFonts w:ascii="Verdana" w:hAnsi="Verdana"/>
          <w:sz w:val="19"/>
          <w:szCs w:val="19"/>
          <w:lang w:val="hu-HU"/>
        </w:rPr>
        <w:t>.</w:t>
      </w:r>
      <w:r w:rsidR="004F31CF" w:rsidRPr="00DB756E">
        <w:rPr>
          <w:vertAlign w:val="superscript"/>
          <w:lang w:val="hu-HU"/>
        </w:rPr>
        <w:footnoteReference w:id="5"/>
      </w:r>
      <w:r w:rsidR="00FD6A70" w:rsidRPr="00DC7A94">
        <w:rPr>
          <w:rFonts w:ascii="Verdana" w:hAnsi="Verdana"/>
          <w:sz w:val="19"/>
          <w:szCs w:val="19"/>
          <w:lang w:val="hu-HU"/>
        </w:rPr>
        <w:t xml:space="preserve"> </w:t>
      </w:r>
      <w:r w:rsidR="00DB756E">
        <w:rPr>
          <w:rFonts w:ascii="Verdana" w:hAnsi="Verdana"/>
          <w:sz w:val="19"/>
          <w:szCs w:val="19"/>
          <w:lang w:val="hu-HU"/>
        </w:rPr>
        <w:t>A</w:t>
      </w:r>
      <w:r w:rsidR="00FD6A70" w:rsidRPr="00DC7A94">
        <w:rPr>
          <w:rFonts w:ascii="Verdana" w:hAnsi="Verdana"/>
          <w:sz w:val="19"/>
          <w:szCs w:val="19"/>
          <w:lang w:val="hu-HU"/>
        </w:rPr>
        <w:t xml:space="preserve"> UNHCR </w:t>
      </w:r>
      <w:r w:rsidR="00DB756E">
        <w:rPr>
          <w:rFonts w:ascii="Verdana" w:hAnsi="Verdana"/>
          <w:sz w:val="19"/>
          <w:szCs w:val="19"/>
          <w:lang w:val="hu-HU"/>
        </w:rPr>
        <w:t>Nemzetközi Védelmi Iránymutatása kiegészíti és frissíti a UNHCR Kézikönyvet</w:t>
      </w:r>
      <w:r w:rsidR="001B58D1">
        <w:rPr>
          <w:rFonts w:ascii="Verdana" w:hAnsi="Verdana"/>
          <w:sz w:val="19"/>
          <w:szCs w:val="19"/>
          <w:lang w:val="hu-HU"/>
        </w:rPr>
        <w:t>, és</w:t>
      </w:r>
      <w:r w:rsidR="00DB756E">
        <w:rPr>
          <w:rFonts w:ascii="Verdana" w:hAnsi="Verdana"/>
          <w:sz w:val="19"/>
          <w:szCs w:val="19"/>
          <w:lang w:val="hu-HU"/>
        </w:rPr>
        <w:t xml:space="preserve"> az azzal együtt olvasandó. A két dokumentum együtt megbízható iránymutatás</w:t>
      </w:r>
      <w:r w:rsidR="001B58D1">
        <w:rPr>
          <w:rFonts w:ascii="Verdana" w:hAnsi="Verdana"/>
          <w:sz w:val="19"/>
          <w:szCs w:val="19"/>
          <w:lang w:val="hu-HU"/>
        </w:rPr>
        <w:t>t</w:t>
      </w:r>
      <w:r w:rsidR="00DB756E">
        <w:rPr>
          <w:rFonts w:ascii="Verdana" w:hAnsi="Verdana"/>
          <w:sz w:val="19"/>
          <w:szCs w:val="19"/>
          <w:lang w:val="hu-HU"/>
        </w:rPr>
        <w:t xml:space="preserve"> ad az 1951. évi Egyezménnyel kapcsolatos anyagi és eljárásjogi kérdésekben</w:t>
      </w:r>
      <w:r w:rsidR="007929AA" w:rsidRPr="00DC7A94">
        <w:rPr>
          <w:rFonts w:ascii="Verdana" w:hAnsi="Verdana"/>
          <w:sz w:val="19"/>
          <w:szCs w:val="19"/>
          <w:lang w:val="hu-HU"/>
        </w:rPr>
        <w:t xml:space="preserve">.  </w:t>
      </w:r>
    </w:p>
    <w:p w14:paraId="565A5FF1" w14:textId="1E5F7475" w:rsidR="003E17F0" w:rsidRPr="00DC7A94" w:rsidRDefault="00DB756E" w:rsidP="008A34C2">
      <w:pPr>
        <w:spacing w:line="240" w:lineRule="auto"/>
        <w:jc w:val="both"/>
        <w:rPr>
          <w:rFonts w:ascii="Verdana" w:hAnsi="Verdana"/>
          <w:sz w:val="19"/>
          <w:szCs w:val="19"/>
          <w:lang w:val="hu-HU"/>
        </w:rPr>
      </w:pPr>
      <w:r>
        <w:rPr>
          <w:rFonts w:ascii="Verdana" w:hAnsi="Verdana"/>
          <w:sz w:val="19"/>
          <w:szCs w:val="19"/>
          <w:lang w:val="hu-HU"/>
        </w:rPr>
        <w:t xml:space="preserve">A </w:t>
      </w:r>
      <w:r w:rsidRPr="00DB756E">
        <w:rPr>
          <w:rFonts w:ascii="Verdana" w:hAnsi="Verdana"/>
          <w:i/>
          <w:sz w:val="19"/>
          <w:szCs w:val="19"/>
          <w:lang w:val="hu-HU"/>
        </w:rPr>
        <w:t>Genfi Menekültügyi Egyezmény</w:t>
      </w:r>
      <w:r>
        <w:rPr>
          <w:rFonts w:ascii="Verdana" w:hAnsi="Verdana"/>
          <w:sz w:val="19"/>
          <w:szCs w:val="19"/>
          <w:lang w:val="hu-HU"/>
        </w:rPr>
        <w:t xml:space="preserve"> tartalmazza: 1)</w:t>
      </w:r>
      <w:r w:rsidR="00683492">
        <w:rPr>
          <w:rFonts w:ascii="Verdana" w:hAnsi="Verdana"/>
          <w:sz w:val="19"/>
          <w:szCs w:val="19"/>
          <w:lang w:val="hu-HU"/>
        </w:rPr>
        <w:t xml:space="preserve"> annak a meghatározását, hogy az 1967. évi Jegyzőkönyvvel módosított Menekültügyi Egyezmény szerint ki számít menekültnek az 1. cikk (A)(2) pontjában és 2) a menekülteknek a Menekültügyi Egyezmény alapján járó egyes jogokat és az ezekhez kapcsolódó Menekültügyi Egyezmény szerinti állami kötelezettségeket. „A Menekültügyi Egyezmény különböző kritériumoknak megfelelő személyek sokféle jogát, és a velük való sokféle bánásmódot hangolja össze. Az államok által a menekültek számára biztosított jogok sora </w:t>
      </w:r>
      <w:r w:rsidR="008A34C2">
        <w:rPr>
          <w:rFonts w:ascii="Verdana" w:hAnsi="Verdana"/>
          <w:sz w:val="19"/>
          <w:szCs w:val="19"/>
          <w:lang w:val="hu-HU"/>
        </w:rPr>
        <w:t>az adott államhoz való ténys</w:t>
      </w:r>
      <w:r w:rsidR="001B58D1">
        <w:rPr>
          <w:rFonts w:ascii="Verdana" w:hAnsi="Verdana"/>
          <w:sz w:val="19"/>
          <w:szCs w:val="19"/>
          <w:lang w:val="hu-HU"/>
        </w:rPr>
        <w:t>z</w:t>
      </w:r>
      <w:r w:rsidR="008A34C2">
        <w:rPr>
          <w:rFonts w:ascii="Verdana" w:hAnsi="Verdana"/>
          <w:sz w:val="19"/>
          <w:szCs w:val="19"/>
          <w:lang w:val="hu-HU"/>
        </w:rPr>
        <w:t>erű kapcsolat és a jogi elismerés szintjével együtt nő. Bizonyos jogok attól a pillanatól kezdve járnak, hogy a menekült az adott állam (de facto) fennhatósága alá kerül, a jogok egy másik csoportja attól a pillanatól jár, amikor a menekült belép az ország területére és menedéket biztosító állam tényleges joghatósága alá esik. A jogok egy harmadik csoportja akkortól jár, amikortól a menekült jogszerűen tartózkodik egy részes állam területén, negyedik csoportjuk pedig akkortól, amikor a menekült törvényesen az adott állam területén</w:t>
      </w:r>
      <w:r w:rsidR="008A34C2" w:rsidRPr="008A34C2">
        <w:rPr>
          <w:rFonts w:ascii="Verdana" w:hAnsi="Verdana"/>
          <w:sz w:val="19"/>
          <w:szCs w:val="19"/>
          <w:lang w:val="hu-HU"/>
        </w:rPr>
        <w:t xml:space="preserve"> </w:t>
      </w:r>
      <w:r w:rsidR="008A34C2">
        <w:rPr>
          <w:rFonts w:ascii="Verdana" w:hAnsi="Verdana"/>
          <w:sz w:val="19"/>
          <w:szCs w:val="19"/>
          <w:lang w:val="hu-HU"/>
        </w:rPr>
        <w:t xml:space="preserve">marad vagy </w:t>
      </w:r>
      <w:r w:rsidR="001B58D1">
        <w:rPr>
          <w:rFonts w:ascii="Verdana" w:hAnsi="Verdana"/>
          <w:sz w:val="19"/>
          <w:szCs w:val="19"/>
          <w:lang w:val="hu-HU"/>
        </w:rPr>
        <w:t xml:space="preserve">ott </w:t>
      </w:r>
      <w:r w:rsidR="008A34C2">
        <w:rPr>
          <w:rFonts w:ascii="Verdana" w:hAnsi="Verdana"/>
          <w:sz w:val="19"/>
          <w:szCs w:val="19"/>
          <w:lang w:val="hu-HU"/>
        </w:rPr>
        <w:t>hosszabban tartózkodik.”</w:t>
      </w:r>
      <w:r w:rsidR="00F00C13" w:rsidRPr="00DC7A94">
        <w:rPr>
          <w:rStyle w:val="Lbjegyzet-hivatkozs"/>
          <w:rFonts w:ascii="Verdana" w:hAnsi="Verdana"/>
          <w:sz w:val="19"/>
          <w:szCs w:val="19"/>
          <w:lang w:val="hu-HU"/>
        </w:rPr>
        <w:footnoteReference w:id="6"/>
      </w:r>
      <w:r w:rsidR="00F00C13" w:rsidRPr="00DC7A94">
        <w:rPr>
          <w:rFonts w:ascii="Verdana" w:hAnsi="Verdana"/>
          <w:sz w:val="19"/>
          <w:szCs w:val="19"/>
          <w:lang w:val="hu-HU"/>
        </w:rPr>
        <w:t xml:space="preserve"> </w:t>
      </w:r>
    </w:p>
    <w:p w14:paraId="0A587DCB" w14:textId="68EDADD8" w:rsidR="00F00C13" w:rsidRPr="00DC7A94" w:rsidRDefault="008A34C2" w:rsidP="00EB4E81">
      <w:pPr>
        <w:spacing w:line="240" w:lineRule="auto"/>
        <w:jc w:val="both"/>
        <w:rPr>
          <w:rFonts w:ascii="Verdana" w:hAnsi="Verdana"/>
          <w:sz w:val="19"/>
          <w:szCs w:val="19"/>
          <w:lang w:val="hu-HU"/>
        </w:rPr>
      </w:pPr>
      <w:r>
        <w:rPr>
          <w:rFonts w:ascii="Verdana" w:hAnsi="Verdana"/>
          <w:sz w:val="19"/>
          <w:szCs w:val="19"/>
          <w:lang w:val="hu-HU"/>
        </w:rPr>
        <w:t>A Menekültügyi Egyezmény részes államai nem kötelesek menedékkérelmeket</w:t>
      </w:r>
      <w:r w:rsidRPr="008A34C2">
        <w:rPr>
          <w:rFonts w:ascii="Verdana" w:hAnsi="Verdana"/>
          <w:sz w:val="19"/>
          <w:szCs w:val="19"/>
          <w:lang w:val="hu-HU"/>
        </w:rPr>
        <w:t xml:space="preserve"> </w:t>
      </w:r>
      <w:r>
        <w:rPr>
          <w:rFonts w:ascii="Verdana" w:hAnsi="Verdana"/>
          <w:sz w:val="19"/>
          <w:szCs w:val="19"/>
          <w:lang w:val="hu-HU"/>
        </w:rPr>
        <w:t>elbírálni, de kötelesek eleget ten</w:t>
      </w:r>
      <w:r w:rsidR="00021C95">
        <w:rPr>
          <w:rFonts w:ascii="Verdana" w:hAnsi="Verdana"/>
          <w:sz w:val="19"/>
          <w:szCs w:val="19"/>
          <w:lang w:val="hu-HU"/>
        </w:rPr>
        <w:t>ni az Egyezmény szerinti kötelezettségeiknek, és főként kötelesek az egyes jogokat az Egyezmény szerint meghatározott módon biztosítani</w:t>
      </w:r>
      <w:r w:rsidR="00021C95" w:rsidRPr="00DC7A94">
        <w:rPr>
          <w:rFonts w:ascii="Verdana" w:hAnsi="Verdana"/>
          <w:sz w:val="19"/>
          <w:szCs w:val="19"/>
          <w:lang w:val="hu-HU"/>
        </w:rPr>
        <w:t xml:space="preserve"> </w:t>
      </w:r>
      <w:r w:rsidR="00021C95">
        <w:rPr>
          <w:rFonts w:ascii="Verdana" w:hAnsi="Verdana"/>
          <w:sz w:val="19"/>
          <w:szCs w:val="19"/>
          <w:lang w:val="hu-HU"/>
        </w:rPr>
        <w:t>azoknak, akik megfelelnek a menekültek Egyezmény 1.cikk (A)(2) pontja szerinti meghatározásának</w:t>
      </w:r>
      <w:r w:rsidR="006F5330" w:rsidRPr="00DC7A94">
        <w:rPr>
          <w:rFonts w:ascii="Verdana" w:hAnsi="Verdana"/>
          <w:sz w:val="19"/>
          <w:szCs w:val="19"/>
          <w:lang w:val="hu-HU"/>
        </w:rPr>
        <w:t xml:space="preserve">. </w:t>
      </w:r>
    </w:p>
    <w:p w14:paraId="6F5513B6" w14:textId="50DEE256" w:rsidR="00F00C13" w:rsidRPr="00DC7A94" w:rsidRDefault="00021C95" w:rsidP="00EB4E81">
      <w:pPr>
        <w:spacing w:line="240" w:lineRule="auto"/>
        <w:jc w:val="both"/>
        <w:rPr>
          <w:rFonts w:ascii="Verdana" w:hAnsi="Verdana"/>
          <w:sz w:val="19"/>
          <w:szCs w:val="19"/>
          <w:lang w:val="hu-HU"/>
        </w:rPr>
      </w:pPr>
      <w:r>
        <w:rPr>
          <w:rFonts w:ascii="Verdana" w:hAnsi="Verdana"/>
          <w:sz w:val="19"/>
          <w:szCs w:val="19"/>
          <w:lang w:val="hu-HU"/>
        </w:rPr>
        <w:t xml:space="preserve">Az </w:t>
      </w:r>
      <w:r w:rsidRPr="00567656">
        <w:rPr>
          <w:rFonts w:ascii="Verdana" w:hAnsi="Verdana"/>
          <w:sz w:val="19"/>
          <w:szCs w:val="19"/>
          <w:lang w:val="hu-HU"/>
        </w:rPr>
        <w:t xml:space="preserve">1951. évi </w:t>
      </w:r>
      <w:r>
        <w:rPr>
          <w:rFonts w:ascii="Verdana" w:hAnsi="Verdana"/>
          <w:sz w:val="19"/>
          <w:szCs w:val="19"/>
          <w:lang w:val="hu-HU"/>
        </w:rPr>
        <w:t xml:space="preserve">Menekültügyi </w:t>
      </w:r>
      <w:r w:rsidRPr="00567656">
        <w:rPr>
          <w:rFonts w:ascii="Verdana" w:hAnsi="Verdana"/>
          <w:sz w:val="19"/>
          <w:szCs w:val="19"/>
          <w:lang w:val="hu-HU"/>
        </w:rPr>
        <w:t xml:space="preserve">Egyezmény és </w:t>
      </w:r>
      <w:r>
        <w:rPr>
          <w:rFonts w:ascii="Verdana" w:hAnsi="Verdana"/>
          <w:sz w:val="19"/>
          <w:szCs w:val="19"/>
          <w:lang w:val="hu-HU"/>
        </w:rPr>
        <w:t>annak</w:t>
      </w:r>
      <w:r w:rsidRPr="00567656">
        <w:rPr>
          <w:rFonts w:ascii="Verdana" w:hAnsi="Verdana"/>
          <w:sz w:val="19"/>
          <w:szCs w:val="19"/>
          <w:lang w:val="hu-HU"/>
        </w:rPr>
        <w:t xml:space="preserve"> 1967. évi Jegyz</w:t>
      </w:r>
      <w:r>
        <w:rPr>
          <w:rFonts w:ascii="Verdana" w:hAnsi="Verdana"/>
          <w:sz w:val="19"/>
          <w:szCs w:val="19"/>
          <w:lang w:val="hu-HU"/>
        </w:rPr>
        <w:t>ő</w:t>
      </w:r>
      <w:r w:rsidRPr="00567656">
        <w:rPr>
          <w:rFonts w:ascii="Verdana" w:hAnsi="Verdana"/>
          <w:sz w:val="19"/>
          <w:szCs w:val="19"/>
          <w:lang w:val="hu-HU"/>
        </w:rPr>
        <w:t>könyv</w:t>
      </w:r>
      <w:r>
        <w:rPr>
          <w:rFonts w:ascii="Verdana" w:hAnsi="Verdana"/>
          <w:sz w:val="19"/>
          <w:szCs w:val="19"/>
          <w:lang w:val="hu-HU"/>
        </w:rPr>
        <w:t>e szerint azokat, akik menekültnek vallják magukat</w:t>
      </w:r>
      <w:r w:rsidR="001B58D1">
        <w:rPr>
          <w:rFonts w:ascii="Verdana" w:hAnsi="Verdana"/>
          <w:sz w:val="19"/>
          <w:szCs w:val="19"/>
          <w:lang w:val="hu-HU"/>
        </w:rPr>
        <w:t>,</w:t>
      </w:r>
      <w:r>
        <w:rPr>
          <w:rFonts w:ascii="Verdana" w:hAnsi="Verdana"/>
          <w:sz w:val="19"/>
          <w:szCs w:val="19"/>
          <w:lang w:val="hu-HU"/>
        </w:rPr>
        <w:t xml:space="preserve"> alapesetben vagy be kell fogadni, vagy meg kell vizsgálni a menekültkérelmüket. A menekült státusz Menekültügyi Egyezmény részes állama</w:t>
      </w:r>
      <w:r w:rsidR="00886E2B">
        <w:rPr>
          <w:rFonts w:ascii="Verdana" w:hAnsi="Verdana"/>
          <w:sz w:val="19"/>
          <w:szCs w:val="19"/>
          <w:lang w:val="hu-HU"/>
        </w:rPr>
        <w:t>i</w:t>
      </w:r>
      <w:r>
        <w:rPr>
          <w:rFonts w:ascii="Verdana" w:hAnsi="Verdana"/>
          <w:sz w:val="19"/>
          <w:szCs w:val="19"/>
          <w:lang w:val="hu-HU"/>
        </w:rPr>
        <w:t xml:space="preserve"> által</w:t>
      </w:r>
      <w:r w:rsidR="00886E2B">
        <w:rPr>
          <w:rFonts w:ascii="Verdana" w:hAnsi="Verdana"/>
          <w:sz w:val="19"/>
          <w:szCs w:val="19"/>
          <w:lang w:val="hu-HU"/>
        </w:rPr>
        <w:t xml:space="preserve"> történő </w:t>
      </w:r>
      <w:r>
        <w:rPr>
          <w:rFonts w:ascii="Verdana" w:hAnsi="Verdana"/>
          <w:sz w:val="19"/>
          <w:szCs w:val="19"/>
          <w:lang w:val="hu-HU"/>
        </w:rPr>
        <w:t xml:space="preserve">elismerése </w:t>
      </w:r>
      <w:r w:rsidR="00886E2B">
        <w:rPr>
          <w:rFonts w:ascii="Verdana" w:hAnsi="Verdana"/>
          <w:sz w:val="19"/>
          <w:szCs w:val="19"/>
          <w:lang w:val="hu-HU"/>
        </w:rPr>
        <w:t>deklaratív</w:t>
      </w:r>
      <w:r>
        <w:rPr>
          <w:rFonts w:ascii="Verdana" w:hAnsi="Verdana"/>
          <w:sz w:val="19"/>
          <w:szCs w:val="19"/>
          <w:lang w:val="hu-HU"/>
        </w:rPr>
        <w:t xml:space="preserve"> jellegű. </w:t>
      </w:r>
      <w:r w:rsidR="00886E2B">
        <w:rPr>
          <w:rFonts w:ascii="Verdana" w:hAnsi="Verdana"/>
          <w:sz w:val="19"/>
          <w:szCs w:val="19"/>
          <w:lang w:val="hu-HU"/>
        </w:rPr>
        <w:t>A</w:t>
      </w:r>
      <w:r>
        <w:rPr>
          <w:rFonts w:ascii="Verdana" w:hAnsi="Verdana"/>
          <w:sz w:val="19"/>
          <w:szCs w:val="19"/>
          <w:lang w:val="hu-HU"/>
        </w:rPr>
        <w:t xml:space="preserve"> menekülteknek </w:t>
      </w:r>
      <w:r w:rsidR="00886E2B">
        <w:rPr>
          <w:rFonts w:ascii="Verdana" w:hAnsi="Verdana"/>
          <w:sz w:val="19"/>
          <w:szCs w:val="19"/>
          <w:lang w:val="hu-HU"/>
        </w:rPr>
        <w:t xml:space="preserve">azonban gyakran </w:t>
      </w:r>
      <w:r>
        <w:rPr>
          <w:rFonts w:ascii="Verdana" w:hAnsi="Verdana"/>
          <w:sz w:val="19"/>
          <w:szCs w:val="19"/>
          <w:lang w:val="hu-HU"/>
        </w:rPr>
        <w:t>szüksége van státuszuk hivatalos formában történő elismerésére is ahhoz, hogy megfelelő nemzetközi védelmet kapjanak</w:t>
      </w:r>
      <w:r w:rsidR="00886E2B">
        <w:rPr>
          <w:rFonts w:ascii="Verdana" w:hAnsi="Verdana"/>
          <w:sz w:val="19"/>
          <w:szCs w:val="19"/>
          <w:lang w:val="hu-HU"/>
        </w:rPr>
        <w:t xml:space="preserve"> és biztosítsák számukra az őket a Menekültügyi Egyezmény alapján megillető jogokat. Nagyon gyakran a Menekültügyi Egyezmény részes államai – és ez egészen biztosan igaz az Európai Unió tagállamaira – csak akkor biztosítják az egyének számára a menekült státuszuk miatt nekik járó egyes jogokat, ha azok átestek a fenti státuszt formálisa</w:t>
      </w:r>
      <w:r w:rsidR="001B58D1">
        <w:rPr>
          <w:rFonts w:ascii="Verdana" w:hAnsi="Verdana"/>
          <w:sz w:val="19"/>
          <w:szCs w:val="19"/>
          <w:lang w:val="hu-HU"/>
        </w:rPr>
        <w:t>n</w:t>
      </w:r>
      <w:r w:rsidR="00886E2B">
        <w:rPr>
          <w:rFonts w:ascii="Verdana" w:hAnsi="Verdana"/>
          <w:sz w:val="19"/>
          <w:szCs w:val="19"/>
          <w:lang w:val="hu-HU"/>
        </w:rPr>
        <w:t xml:space="preserve"> megállapító eljáráson.</w:t>
      </w:r>
      <w:r w:rsidR="00B67C20" w:rsidRPr="00DC7A94">
        <w:rPr>
          <w:rFonts w:ascii="Verdana" w:hAnsi="Verdana"/>
          <w:sz w:val="19"/>
          <w:szCs w:val="19"/>
          <w:lang w:val="hu-HU"/>
        </w:rPr>
        <w:t xml:space="preserve"> </w:t>
      </w:r>
    </w:p>
    <w:p w14:paraId="741D4230" w14:textId="136C398E" w:rsidR="00F00C13" w:rsidRPr="00DC7A94" w:rsidRDefault="00886E2B" w:rsidP="00EB4E81">
      <w:pPr>
        <w:spacing w:line="240" w:lineRule="auto"/>
        <w:jc w:val="both"/>
        <w:rPr>
          <w:rFonts w:ascii="Verdana" w:hAnsi="Verdana"/>
          <w:sz w:val="19"/>
          <w:szCs w:val="19"/>
          <w:lang w:val="hu-HU"/>
        </w:rPr>
      </w:pPr>
      <w:r>
        <w:rPr>
          <w:rFonts w:ascii="Verdana" w:hAnsi="Verdana"/>
          <w:sz w:val="19"/>
          <w:szCs w:val="19"/>
          <w:lang w:val="hu-HU"/>
        </w:rPr>
        <w:t>Az ilyen státuszmegállapító eljárások azt vizsgálják, hogy az illető személy megfelel-e a Menekültügyi Egyezmény 1. cikk (A)(2) pontja alapján rá vonatkozó kritériumoknak. Az eljárás során a menekültek az esetek többségében fizikailag abban a része</w:t>
      </w:r>
      <w:r w:rsidR="00827BB5">
        <w:rPr>
          <w:rFonts w:ascii="Verdana" w:hAnsi="Verdana"/>
          <w:sz w:val="19"/>
          <w:szCs w:val="19"/>
          <w:lang w:val="hu-HU"/>
        </w:rPr>
        <w:t>s tagállamban tartózkodnak, amely kérelmüket elbírálja, és eljárásrendi jogokat élveznek. A menedéket biztosító állam köteles garantálni a tisztességes eljárást és az alapvető jogok egy minimális szintjét</w:t>
      </w:r>
      <w:r w:rsidR="00B67C20" w:rsidRPr="00DC7A94">
        <w:rPr>
          <w:rFonts w:ascii="Verdana" w:hAnsi="Verdana"/>
          <w:sz w:val="19"/>
          <w:szCs w:val="19"/>
          <w:lang w:val="hu-HU"/>
        </w:rPr>
        <w:t>.</w:t>
      </w:r>
      <w:r w:rsidR="00F00C13" w:rsidRPr="00DC7A94">
        <w:rPr>
          <w:rStyle w:val="Lbjegyzet-hivatkozs"/>
          <w:rFonts w:ascii="Verdana" w:hAnsi="Verdana"/>
          <w:sz w:val="19"/>
          <w:szCs w:val="19"/>
          <w:lang w:val="hu-HU"/>
        </w:rPr>
        <w:footnoteReference w:id="7"/>
      </w:r>
      <w:r w:rsidR="00476E5A" w:rsidRPr="00DC7A94">
        <w:rPr>
          <w:rFonts w:ascii="Verdana" w:hAnsi="Verdana"/>
          <w:sz w:val="19"/>
          <w:szCs w:val="19"/>
          <w:lang w:val="hu-HU"/>
        </w:rPr>
        <w:t xml:space="preserve"> </w:t>
      </w:r>
    </w:p>
    <w:p w14:paraId="534C03F4" w14:textId="6FE0CBD5" w:rsidR="008819F6" w:rsidRPr="00DC7A94" w:rsidRDefault="00827BB5" w:rsidP="00EB4E81">
      <w:pPr>
        <w:spacing w:line="240" w:lineRule="auto"/>
        <w:jc w:val="both"/>
        <w:rPr>
          <w:rFonts w:ascii="Verdana" w:hAnsi="Verdana"/>
          <w:sz w:val="19"/>
          <w:szCs w:val="19"/>
          <w:lang w:val="hu-HU"/>
        </w:rPr>
      </w:pPr>
      <w:r>
        <w:rPr>
          <w:rFonts w:ascii="Verdana" w:hAnsi="Verdana"/>
          <w:sz w:val="19"/>
          <w:szCs w:val="19"/>
          <w:lang w:val="hu-HU"/>
        </w:rPr>
        <w:t xml:space="preserve">A </w:t>
      </w:r>
      <w:r w:rsidR="008819F6" w:rsidRPr="00DC7A94">
        <w:rPr>
          <w:rFonts w:ascii="Verdana" w:hAnsi="Verdana"/>
          <w:sz w:val="19"/>
          <w:szCs w:val="19"/>
          <w:lang w:val="hu-HU"/>
        </w:rPr>
        <w:t>UNHCR</w:t>
      </w:r>
      <w:r>
        <w:rPr>
          <w:rFonts w:ascii="Verdana" w:hAnsi="Verdana"/>
          <w:sz w:val="19"/>
          <w:szCs w:val="19"/>
          <w:lang w:val="hu-HU"/>
        </w:rPr>
        <w:t xml:space="preserve"> Iránymutatása előírja, hogy minden menedékkérelmet objektíven és részrehajlás nélkül kell elbírálni, és tiszteletben kell tartani a menedékkérelmek bizalmas természetét. Azt is előírja ez a dokumentum, hogy érdemi döntést kell hozni: az, hogy egy kérelem nem felel meg az eljárás formai követelményeinek, például a határidők betartásának, önmagában nem eredményezheti a menedékkérelem kizárását az elbírálásból.</w:t>
      </w:r>
      <w:r w:rsidR="008819F6" w:rsidRPr="00DC7A94">
        <w:rPr>
          <w:rFonts w:ascii="Verdana" w:hAnsi="Verdana"/>
          <w:sz w:val="19"/>
          <w:szCs w:val="19"/>
          <w:lang w:val="hu-HU"/>
        </w:rPr>
        <w:t xml:space="preserve"> </w:t>
      </w:r>
    </w:p>
    <w:p w14:paraId="67985D07" w14:textId="6E553537" w:rsidR="00F44F33" w:rsidRPr="00DC7A94" w:rsidRDefault="00827BB5" w:rsidP="00EB4E81">
      <w:pPr>
        <w:pStyle w:val="Cmsor3"/>
        <w:spacing w:line="240" w:lineRule="auto"/>
        <w:jc w:val="both"/>
        <w:rPr>
          <w:rFonts w:ascii="Verdana" w:hAnsi="Verdana"/>
          <w:i/>
          <w:sz w:val="19"/>
          <w:szCs w:val="19"/>
          <w:lang w:val="hu-HU"/>
        </w:rPr>
      </w:pPr>
      <w:bookmarkStart w:id="7" w:name="_Toc513369786"/>
      <w:r>
        <w:rPr>
          <w:rFonts w:ascii="Verdana" w:hAnsi="Verdana"/>
          <w:i/>
          <w:sz w:val="19"/>
          <w:szCs w:val="19"/>
          <w:lang w:val="hu-HU"/>
        </w:rPr>
        <w:t>Nemzetközi emberi jogi jogszabályok</w:t>
      </w:r>
      <w:bookmarkEnd w:id="7"/>
    </w:p>
    <w:p w14:paraId="35E991F4" w14:textId="326B5B12" w:rsidR="00506D52" w:rsidRPr="00DC7A94" w:rsidRDefault="00827BB5" w:rsidP="00EB4E81">
      <w:pPr>
        <w:widowControl w:val="0"/>
        <w:autoSpaceDE w:val="0"/>
        <w:autoSpaceDN w:val="0"/>
        <w:adjustRightInd w:val="0"/>
        <w:spacing w:after="240" w:line="240" w:lineRule="auto"/>
        <w:jc w:val="both"/>
        <w:rPr>
          <w:rFonts w:ascii="Verdana" w:hAnsi="Verdana" w:cs="Verdana"/>
          <w:sz w:val="19"/>
          <w:szCs w:val="19"/>
          <w:lang w:val="hu-HU"/>
        </w:rPr>
      </w:pPr>
      <w:r>
        <w:rPr>
          <w:rFonts w:ascii="Verdana" w:hAnsi="Verdana" w:cs="Verdana"/>
          <w:sz w:val="19"/>
          <w:szCs w:val="19"/>
          <w:lang w:val="hu-HU"/>
        </w:rPr>
        <w:t xml:space="preserve">A nemzetközi emberi jogok valamennyi emberi lényre vonatkozó keretrendszerét az </w:t>
      </w:r>
      <w:hyperlink r:id="rId10" w:history="1">
        <w:r w:rsidR="00F15A89" w:rsidRPr="00F15A89">
          <w:rPr>
            <w:rStyle w:val="Hiperhivatkozs"/>
            <w:rFonts w:ascii="Verdana" w:hAnsi="Verdana" w:cs="Verdana"/>
            <w:i/>
            <w:sz w:val="19"/>
            <w:szCs w:val="19"/>
            <w:lang w:val="hu-HU"/>
          </w:rPr>
          <w:t xml:space="preserve">Emberi </w:t>
        </w:r>
        <w:r w:rsidR="00F15A89" w:rsidRPr="00F15A89">
          <w:rPr>
            <w:rStyle w:val="Hiperhivatkozs"/>
            <w:rFonts w:ascii="Verdana" w:hAnsi="Verdana" w:cs="Verdana"/>
            <w:i/>
            <w:sz w:val="19"/>
            <w:szCs w:val="19"/>
            <w:lang w:val="hu-HU"/>
          </w:rPr>
          <w:lastRenderedPageBreak/>
          <w:t>Jogok Egyetemes Nyilatkozata</w:t>
        </w:r>
      </w:hyperlink>
      <w:r w:rsidR="00F15A89">
        <w:rPr>
          <w:rFonts w:ascii="Verdana" w:hAnsi="Verdana" w:cs="Verdana"/>
          <w:sz w:val="19"/>
          <w:szCs w:val="19"/>
          <w:lang w:val="hu-HU"/>
        </w:rPr>
        <w:t xml:space="preserve">, a </w:t>
      </w:r>
      <w:hyperlink r:id="rId11" w:history="1">
        <w:r w:rsidR="00F15A89" w:rsidRPr="00F15A89">
          <w:rPr>
            <w:rStyle w:val="Hiperhivatkozs"/>
            <w:rFonts w:ascii="Verdana" w:hAnsi="Verdana" w:cs="Verdana"/>
            <w:i/>
            <w:sz w:val="19"/>
            <w:szCs w:val="19"/>
            <w:lang w:val="hu-HU"/>
          </w:rPr>
          <w:t>Gazdasági, Társadalmi és Kulturális Jogok Nemzetközi Egyezségokmánya</w:t>
        </w:r>
      </w:hyperlink>
      <w:r w:rsidR="00F15A89">
        <w:rPr>
          <w:rFonts w:ascii="Verdana" w:hAnsi="Verdana" w:cs="Verdana"/>
          <w:sz w:val="19"/>
          <w:szCs w:val="19"/>
          <w:lang w:val="hu-HU"/>
        </w:rPr>
        <w:t xml:space="preserve"> (GSZKJNE), </w:t>
      </w:r>
      <w:r w:rsidR="001D195E">
        <w:rPr>
          <w:rFonts w:ascii="Verdana" w:hAnsi="Verdana" w:cs="Verdana"/>
          <w:sz w:val="19"/>
          <w:szCs w:val="19"/>
          <w:lang w:val="hu-HU"/>
        </w:rPr>
        <w:t xml:space="preserve">és a </w:t>
      </w:r>
      <w:hyperlink r:id="rId12" w:history="1">
        <w:r w:rsidR="001D195E" w:rsidRPr="001D195E">
          <w:rPr>
            <w:rStyle w:val="Hiperhivatkozs"/>
            <w:rFonts w:ascii="Verdana" w:hAnsi="Verdana" w:cs="Verdana"/>
            <w:i/>
            <w:sz w:val="19"/>
            <w:szCs w:val="19"/>
            <w:lang w:val="hu-HU"/>
          </w:rPr>
          <w:t>Polgári és Politikai Jogok Nemzetközi Egyezségokmány</w:t>
        </w:r>
      </w:hyperlink>
      <w:r w:rsidR="001D195E">
        <w:rPr>
          <w:rFonts w:ascii="Verdana" w:hAnsi="Verdana" w:cs="Verdana"/>
          <w:sz w:val="19"/>
          <w:szCs w:val="19"/>
          <w:lang w:val="hu-HU"/>
        </w:rPr>
        <w:t xml:space="preserve"> (Egyezségokmány) tartalmazza. Ezeket az okmányokat egészítik ki a regionális emberi jogi jogszabályok: az európai kontextusban ezek a</w:t>
      </w:r>
      <w:r w:rsidR="00C61851">
        <w:rPr>
          <w:rFonts w:ascii="Verdana" w:hAnsi="Verdana" w:cs="Verdana"/>
          <w:sz w:val="19"/>
          <w:szCs w:val="19"/>
          <w:lang w:val="hu-HU"/>
        </w:rPr>
        <w:t xml:space="preserve">z </w:t>
      </w:r>
      <w:hyperlink r:id="rId13" w:history="1">
        <w:r w:rsidR="00C61851" w:rsidRPr="00C61851">
          <w:rPr>
            <w:rStyle w:val="Hiperhivatkozs"/>
            <w:rFonts w:ascii="Verdana" w:hAnsi="Verdana" w:cs="Verdana"/>
            <w:i/>
            <w:sz w:val="19"/>
            <w:szCs w:val="19"/>
            <w:lang w:val="hu-HU"/>
          </w:rPr>
          <w:t>Emberi Jogok Európai Egyezménye</w:t>
        </w:r>
      </w:hyperlink>
      <w:r w:rsidR="00C61851">
        <w:rPr>
          <w:rFonts w:ascii="Verdana" w:hAnsi="Verdana" w:cs="Verdana"/>
          <w:sz w:val="19"/>
          <w:szCs w:val="19"/>
          <w:lang w:val="hu-HU"/>
        </w:rPr>
        <w:t xml:space="preserve"> (EJEE) és annak Jegyzőkönyvei, valamint a </w:t>
      </w:r>
      <w:hyperlink r:id="rId14" w:history="1">
        <w:r w:rsidR="00C61851" w:rsidRPr="00C61851">
          <w:rPr>
            <w:rStyle w:val="Hiperhivatkozs"/>
            <w:rFonts w:ascii="Verdana" w:hAnsi="Verdana" w:cs="Verdana"/>
            <w:i/>
            <w:sz w:val="19"/>
            <w:szCs w:val="19"/>
            <w:lang w:val="hu-HU"/>
          </w:rPr>
          <w:t>Módosított Európai Szociális Charta</w:t>
        </w:r>
      </w:hyperlink>
      <w:r w:rsidR="001D195E">
        <w:rPr>
          <w:rFonts w:ascii="Verdana" w:hAnsi="Verdana" w:cs="Verdana"/>
          <w:sz w:val="19"/>
          <w:szCs w:val="19"/>
          <w:lang w:val="hu-HU"/>
        </w:rPr>
        <w:t xml:space="preserve"> </w:t>
      </w:r>
      <w:r w:rsidR="00C61851">
        <w:rPr>
          <w:rFonts w:ascii="Verdana" w:hAnsi="Verdana" w:cs="Verdana"/>
          <w:sz w:val="19"/>
          <w:szCs w:val="19"/>
          <w:lang w:val="hu-HU"/>
        </w:rPr>
        <w:t>az Európa Tanács rendszerében (</w:t>
      </w:r>
      <w:proofErr w:type="spellStart"/>
      <w:r w:rsidR="00C61851">
        <w:rPr>
          <w:rFonts w:ascii="Verdana" w:hAnsi="Verdana" w:cs="Verdana"/>
          <w:sz w:val="19"/>
          <w:szCs w:val="19"/>
          <w:lang w:val="hu-HU"/>
        </w:rPr>
        <w:t>ESCr</w:t>
      </w:r>
      <w:proofErr w:type="spellEnd"/>
      <w:r w:rsidR="00C61851">
        <w:rPr>
          <w:rFonts w:ascii="Verdana" w:hAnsi="Verdana" w:cs="Verdana"/>
          <w:sz w:val="19"/>
          <w:szCs w:val="19"/>
          <w:lang w:val="hu-HU"/>
        </w:rPr>
        <w:t>)</w:t>
      </w:r>
      <w:r w:rsidR="00506D52" w:rsidRPr="00DC7A94">
        <w:rPr>
          <w:rFonts w:ascii="Verdana" w:hAnsi="Verdana" w:cs="Verdana"/>
          <w:sz w:val="19"/>
          <w:szCs w:val="19"/>
          <w:lang w:val="hu-HU"/>
        </w:rPr>
        <w:t>.</w:t>
      </w:r>
    </w:p>
    <w:p w14:paraId="128CE8B3" w14:textId="1DF89BE6" w:rsidR="001461FC" w:rsidRPr="00DC7A94" w:rsidRDefault="00C61851"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Verdana"/>
          <w:sz w:val="19"/>
          <w:szCs w:val="19"/>
          <w:lang w:val="hu-HU"/>
        </w:rPr>
        <w:t xml:space="preserve">Más specifikus emberi jogi egyezmények </w:t>
      </w:r>
      <w:r w:rsidR="007C3617">
        <w:rPr>
          <w:rFonts w:ascii="Verdana" w:hAnsi="Verdana" w:cs="Verdana"/>
          <w:sz w:val="19"/>
          <w:szCs w:val="19"/>
          <w:lang w:val="hu-HU"/>
        </w:rPr>
        <w:t>egyes csoportok</w:t>
      </w:r>
      <w:r>
        <w:rPr>
          <w:rFonts w:ascii="Verdana" w:hAnsi="Verdana" w:cs="Verdana"/>
          <w:sz w:val="19"/>
          <w:szCs w:val="19"/>
          <w:lang w:val="hu-HU"/>
        </w:rPr>
        <w:t xml:space="preserve"> emberi jog</w:t>
      </w:r>
      <w:r w:rsidR="007C3617">
        <w:rPr>
          <w:rFonts w:ascii="Verdana" w:hAnsi="Verdana" w:cs="Verdana"/>
          <w:sz w:val="19"/>
          <w:szCs w:val="19"/>
          <w:lang w:val="hu-HU"/>
        </w:rPr>
        <w:t>ainak</w:t>
      </w:r>
      <w:r>
        <w:rPr>
          <w:rFonts w:ascii="Verdana" w:hAnsi="Verdana" w:cs="Verdana"/>
          <w:sz w:val="19"/>
          <w:szCs w:val="19"/>
          <w:lang w:val="hu-HU"/>
        </w:rPr>
        <w:t xml:space="preserve"> tiszteletben tartásának, védelmének, támogatásának </w:t>
      </w:r>
      <w:r w:rsidR="007C3617">
        <w:rPr>
          <w:rFonts w:ascii="Verdana" w:hAnsi="Verdana" w:cs="Verdana"/>
          <w:sz w:val="19"/>
          <w:szCs w:val="19"/>
          <w:lang w:val="hu-HU"/>
        </w:rPr>
        <w:t xml:space="preserve">és megvalósításának kereteit dolgozzák ki részletesebben vagy valamilyen specifikus emberi joggal foglalkoznak. Ezek közül sok dokumentum különösen fontos a migránsok számára. Ezek közé tartozik globális szinten például: </w:t>
      </w:r>
      <w:hyperlink r:id="rId15" w:history="1">
        <w:r w:rsidR="007C3617" w:rsidRPr="00C90DDB">
          <w:rPr>
            <w:rStyle w:val="Hiperhivatkozs"/>
            <w:rFonts w:ascii="Verdana" w:hAnsi="Verdana" w:cs="Verdana"/>
            <w:i/>
            <w:sz w:val="19"/>
            <w:szCs w:val="19"/>
            <w:lang w:val="hu-HU"/>
          </w:rPr>
          <w:t>A nőkkel szembeni megkülönböztetés minden formájának felszámolásáról szól</w:t>
        </w:r>
        <w:r w:rsidR="001B58D1">
          <w:rPr>
            <w:rStyle w:val="Hiperhivatkozs"/>
            <w:rFonts w:ascii="Verdana" w:hAnsi="Verdana" w:cs="Verdana"/>
            <w:i/>
            <w:sz w:val="19"/>
            <w:szCs w:val="19"/>
            <w:lang w:val="hu-HU"/>
          </w:rPr>
          <w:t>ó</w:t>
        </w:r>
        <w:r w:rsidR="007C3617" w:rsidRPr="00C90DDB">
          <w:rPr>
            <w:rStyle w:val="Hiperhivatkozs"/>
            <w:rFonts w:ascii="Verdana" w:hAnsi="Verdana" w:cs="Verdana"/>
            <w:i/>
            <w:sz w:val="19"/>
            <w:szCs w:val="19"/>
            <w:lang w:val="hu-HU"/>
          </w:rPr>
          <w:t xml:space="preserve"> egyezmény</w:t>
        </w:r>
      </w:hyperlink>
      <w:r w:rsidR="007C3617">
        <w:rPr>
          <w:rFonts w:ascii="Verdana" w:hAnsi="Verdana" w:cs="Verdana"/>
          <w:sz w:val="19"/>
          <w:szCs w:val="19"/>
          <w:lang w:val="hu-HU"/>
        </w:rPr>
        <w:t xml:space="preserve"> (CEDAW); a </w:t>
      </w:r>
      <w:hyperlink r:id="rId16" w:history="1">
        <w:r w:rsidR="007C3617" w:rsidRPr="00C90DDB">
          <w:rPr>
            <w:rStyle w:val="Hiperhivatkozs"/>
            <w:rFonts w:ascii="Verdana" w:hAnsi="Verdana" w:cs="Verdana"/>
            <w:i/>
            <w:sz w:val="19"/>
            <w:szCs w:val="19"/>
            <w:lang w:val="hu-HU"/>
          </w:rPr>
          <w:t>Gyermekjogi Egyezmény</w:t>
        </w:r>
      </w:hyperlink>
      <w:r w:rsidR="00C90DDB">
        <w:rPr>
          <w:rFonts w:ascii="Verdana" w:hAnsi="Verdana" w:cs="Verdana"/>
          <w:sz w:val="19"/>
          <w:szCs w:val="19"/>
          <w:lang w:val="hu-HU"/>
        </w:rPr>
        <w:t xml:space="preserve"> (CRC)</w:t>
      </w:r>
      <w:r w:rsidR="007C3617">
        <w:rPr>
          <w:rFonts w:ascii="Verdana" w:hAnsi="Verdana" w:cs="Verdana"/>
          <w:sz w:val="19"/>
          <w:szCs w:val="19"/>
          <w:lang w:val="hu-HU"/>
        </w:rPr>
        <w:t xml:space="preserve">; a </w:t>
      </w:r>
      <w:hyperlink r:id="rId17" w:history="1">
        <w:r w:rsidR="00C90DDB" w:rsidRPr="00C90DDB">
          <w:rPr>
            <w:rStyle w:val="Hiperhivatkozs"/>
            <w:rFonts w:ascii="Verdana" w:hAnsi="Verdana" w:cs="Verdana"/>
            <w:i/>
            <w:sz w:val="19"/>
            <w:szCs w:val="19"/>
            <w:lang w:val="hu-HU"/>
          </w:rPr>
          <w:t>Fogyatékossággal élő személyek jogairól szóló egyezmény</w:t>
        </w:r>
      </w:hyperlink>
      <w:r w:rsidR="00C90DDB">
        <w:rPr>
          <w:rFonts w:ascii="Verdana" w:hAnsi="Verdana" w:cs="Verdana"/>
          <w:sz w:val="19"/>
          <w:szCs w:val="19"/>
          <w:lang w:val="hu-HU"/>
        </w:rPr>
        <w:t xml:space="preserve"> (CRPD); </w:t>
      </w:r>
      <w:hyperlink r:id="rId18" w:history="1">
        <w:r w:rsidR="00D47AE4" w:rsidRPr="00D47AE4">
          <w:rPr>
            <w:rStyle w:val="Hiperhivatkozs"/>
            <w:rFonts w:ascii="Verdana" w:hAnsi="Verdana" w:cs="Verdana"/>
            <w:i/>
            <w:sz w:val="19"/>
            <w:szCs w:val="19"/>
            <w:lang w:val="hu-HU"/>
          </w:rPr>
          <w:t>A faji megkülönböztetés valamennyi formájának kiküszöböléséről szóló egyezmény</w:t>
        </w:r>
      </w:hyperlink>
      <w:r w:rsidR="00D47AE4">
        <w:rPr>
          <w:rFonts w:ascii="Verdana" w:hAnsi="Verdana" w:cs="Verdana"/>
          <w:sz w:val="19"/>
          <w:szCs w:val="19"/>
          <w:lang w:val="hu-HU"/>
        </w:rPr>
        <w:t xml:space="preserve"> (ICERD); </w:t>
      </w:r>
      <w:r w:rsidR="00D47AE4" w:rsidRPr="00D47AE4">
        <w:rPr>
          <w:rFonts w:ascii="Verdana" w:hAnsi="Verdana" w:cs="Verdana"/>
          <w:sz w:val="19"/>
          <w:szCs w:val="19"/>
          <w:lang w:val="hu-HU"/>
        </w:rPr>
        <w:t xml:space="preserve">a </w:t>
      </w:r>
      <w:hyperlink r:id="rId19" w:history="1">
        <w:r w:rsidR="00D47AE4" w:rsidRPr="00D47AE4">
          <w:rPr>
            <w:rStyle w:val="Hiperhivatkozs"/>
            <w:rFonts w:ascii="Verdana" w:hAnsi="Verdana" w:cs="Verdana"/>
            <w:i/>
            <w:sz w:val="19"/>
            <w:szCs w:val="19"/>
            <w:lang w:val="hu-HU"/>
          </w:rPr>
          <w:t>Kínzás és más kegyetlen, embertelen vagy megalázó büntetések vagy bánásmódok elleni nemzetközi egyezmény</w:t>
        </w:r>
      </w:hyperlink>
      <w:r w:rsidR="00D47AE4">
        <w:rPr>
          <w:rFonts w:ascii="Verdana" w:hAnsi="Verdana" w:cs="Verdana"/>
          <w:sz w:val="19"/>
          <w:szCs w:val="19"/>
          <w:lang w:val="hu-HU"/>
        </w:rPr>
        <w:t xml:space="preserve"> (CAT); </w:t>
      </w:r>
      <w:r w:rsidR="00D47AE4" w:rsidRPr="00DC7A94">
        <w:rPr>
          <w:rFonts w:ascii="Verdana" w:hAnsi="Verdana" w:cs="Verdana"/>
          <w:sz w:val="19"/>
          <w:szCs w:val="19"/>
          <w:lang w:val="hu-HU"/>
        </w:rPr>
        <w:t xml:space="preserve"> </w:t>
      </w:r>
      <w:r w:rsidR="00301943">
        <w:rPr>
          <w:rFonts w:ascii="Verdana" w:hAnsi="Verdana" w:cs="Verdana"/>
          <w:sz w:val="19"/>
          <w:szCs w:val="19"/>
          <w:lang w:val="hu-HU"/>
        </w:rPr>
        <w:t>a</w:t>
      </w:r>
      <w:r w:rsidR="001461FC" w:rsidRPr="00DC7A94">
        <w:rPr>
          <w:rFonts w:ascii="Verdana" w:hAnsi="Verdana" w:cs="Verdana"/>
          <w:sz w:val="19"/>
          <w:szCs w:val="19"/>
          <w:lang w:val="hu-HU"/>
        </w:rPr>
        <w:t xml:space="preserve"> </w:t>
      </w:r>
      <w:hyperlink r:id="rId20" w:history="1">
        <w:r w:rsidR="00301943">
          <w:rPr>
            <w:rStyle w:val="Hiperhivatkozs"/>
            <w:rFonts w:ascii="Verdana" w:hAnsi="Verdana" w:cs="Verdana"/>
            <w:i/>
            <w:sz w:val="19"/>
            <w:szCs w:val="19"/>
            <w:lang w:val="hu-HU"/>
          </w:rPr>
          <w:t>Migráns munkavállalók és családjaik jogait védő nemzetközi egyezmény</w:t>
        </w:r>
      </w:hyperlink>
      <w:r w:rsidR="001461FC" w:rsidRPr="00DC7A94">
        <w:rPr>
          <w:rFonts w:ascii="Verdana" w:hAnsi="Verdana" w:cs="Verdana"/>
          <w:sz w:val="19"/>
          <w:szCs w:val="19"/>
          <w:lang w:val="hu-HU"/>
        </w:rPr>
        <w:t xml:space="preserve"> (CMW) </w:t>
      </w:r>
      <w:r w:rsidR="00301943">
        <w:rPr>
          <w:rFonts w:ascii="Verdana" w:hAnsi="Verdana" w:cs="Verdana"/>
          <w:sz w:val="19"/>
          <w:szCs w:val="19"/>
          <w:lang w:val="hu-HU"/>
        </w:rPr>
        <w:t xml:space="preserve">és a </w:t>
      </w:r>
      <w:hyperlink r:id="rId21" w:history="1">
        <w:r w:rsidR="00301943">
          <w:rPr>
            <w:rStyle w:val="Hiperhivatkozs"/>
            <w:rFonts w:ascii="Verdana" w:hAnsi="Verdana" w:cs="Verdana"/>
            <w:i/>
            <w:iCs/>
            <w:sz w:val="19"/>
            <w:szCs w:val="19"/>
            <w:lang w:val="hu-HU"/>
          </w:rPr>
          <w:t>Személyek erőszakos eltűnése elleni védelemről szóló nemzetközi egyezmény</w:t>
        </w:r>
      </w:hyperlink>
      <w:r w:rsidR="001461FC" w:rsidRPr="00DC7A94">
        <w:rPr>
          <w:rFonts w:ascii="Verdana" w:hAnsi="Verdana" w:cs="Verdana"/>
          <w:i/>
          <w:iCs/>
          <w:sz w:val="19"/>
          <w:szCs w:val="19"/>
          <w:lang w:val="hu-HU"/>
        </w:rPr>
        <w:t xml:space="preserve"> </w:t>
      </w:r>
      <w:r w:rsidR="001461FC" w:rsidRPr="00DC7A94">
        <w:rPr>
          <w:rFonts w:ascii="Verdana" w:hAnsi="Verdana" w:cs="Verdana"/>
          <w:sz w:val="19"/>
          <w:szCs w:val="19"/>
          <w:lang w:val="hu-HU"/>
        </w:rPr>
        <w:t xml:space="preserve">(CED). </w:t>
      </w:r>
    </w:p>
    <w:p w14:paraId="1AE8CC06" w14:textId="2A5F526A" w:rsidR="00180C13" w:rsidRPr="00DC7A94" w:rsidRDefault="005E726C" w:rsidP="00EB4E81">
      <w:pPr>
        <w:pStyle w:val="Cmsor3"/>
        <w:spacing w:line="240" w:lineRule="auto"/>
        <w:jc w:val="both"/>
        <w:rPr>
          <w:rFonts w:ascii="Verdana" w:hAnsi="Verdana"/>
          <w:i/>
          <w:sz w:val="19"/>
          <w:szCs w:val="19"/>
          <w:lang w:val="hu-HU"/>
        </w:rPr>
      </w:pPr>
      <w:bookmarkStart w:id="8" w:name="_Toc513369787"/>
      <w:r>
        <w:rPr>
          <w:rFonts w:ascii="Verdana" w:hAnsi="Verdana"/>
          <w:i/>
          <w:sz w:val="19"/>
          <w:szCs w:val="19"/>
          <w:lang w:val="hu-HU"/>
        </w:rPr>
        <w:t>A menedék, mint a nemzetközi jog alapelve</w:t>
      </w:r>
      <w:bookmarkEnd w:id="8"/>
    </w:p>
    <w:p w14:paraId="13A5F6AA" w14:textId="51268888" w:rsidR="008C06D2" w:rsidRPr="002F34E1" w:rsidRDefault="005E726C" w:rsidP="00EB4E81">
      <w:pPr>
        <w:widowControl w:val="0"/>
        <w:autoSpaceDE w:val="0"/>
        <w:autoSpaceDN w:val="0"/>
        <w:adjustRightInd w:val="0"/>
        <w:spacing w:after="240" w:line="240" w:lineRule="auto"/>
        <w:jc w:val="both"/>
        <w:rPr>
          <w:rFonts w:ascii="Verdana" w:hAnsi="Verdana" w:cs="Times"/>
          <w:sz w:val="19"/>
          <w:szCs w:val="19"/>
          <w:lang w:val="hu-HU"/>
        </w:rPr>
      </w:pPr>
      <w:r w:rsidRPr="002F34E1">
        <w:rPr>
          <w:rFonts w:ascii="Verdana" w:hAnsi="Verdana" w:cs="Times"/>
          <w:sz w:val="19"/>
          <w:szCs w:val="19"/>
          <w:lang w:val="hu-HU"/>
        </w:rPr>
        <w:t>A nemzetközi emberi jog előírja, hogy az államok kötelesek minden, a joghatóságuk alatt tartózkodó személy jogait biztosítani, függetlenül azok nemzetiségétől. Az EJEE 1. cikke például kimondja, hogy az államok „biztosítják a joghatóságuk alatt álló minden személy számára”, így a külföldiek számára is, az Egyezmény szerint nekik járó jogokat. Bizonyos speciális esetekben egy ország joghatósága túlnyúlik az adott állam területén.</w:t>
      </w:r>
    </w:p>
    <w:p w14:paraId="585F532B" w14:textId="24E4A833" w:rsidR="00F44F33" w:rsidRPr="002F34E1" w:rsidRDefault="005E726C" w:rsidP="00EB4E81">
      <w:pPr>
        <w:pStyle w:val="Jegyzetszveg"/>
        <w:jc w:val="both"/>
        <w:rPr>
          <w:rFonts w:ascii="Verdana" w:hAnsi="Verdana"/>
          <w:sz w:val="19"/>
          <w:szCs w:val="19"/>
          <w:lang w:val="hu-HU"/>
        </w:rPr>
      </w:pPr>
      <w:r w:rsidRPr="002F34E1">
        <w:rPr>
          <w:rFonts w:ascii="Verdana" w:eastAsiaTheme="minorHAnsi" w:hAnsi="Verdana" w:cs="Times"/>
          <w:sz w:val="19"/>
          <w:szCs w:val="19"/>
          <w:lang w:val="hu-HU" w:eastAsia="en-US"/>
        </w:rPr>
        <w:t>A Polgári és Politikai Jogok Bizottsága (CCPR)</w:t>
      </w:r>
      <w:r w:rsidRPr="002F34E1">
        <w:rPr>
          <w:lang w:val="hu-HU"/>
        </w:rPr>
        <w:t xml:space="preserve"> </w:t>
      </w:r>
      <w:hyperlink r:id="rId22" w:history="1">
        <w:r w:rsidRPr="002F34E1">
          <w:rPr>
            <w:rStyle w:val="Hiperhivatkozs"/>
            <w:rFonts w:ascii="Verdana" w:hAnsi="Verdana"/>
            <w:sz w:val="19"/>
            <w:szCs w:val="19"/>
            <w:lang w:val="hu-HU"/>
          </w:rPr>
          <w:t>31. sz. átfogó kommentárja</w:t>
        </w:r>
      </w:hyperlink>
      <w:r w:rsidR="00F44F33" w:rsidRPr="002F34E1">
        <w:rPr>
          <w:rFonts w:ascii="Verdana" w:hAnsi="Verdana"/>
          <w:sz w:val="19"/>
          <w:szCs w:val="19"/>
          <w:lang w:val="hu-HU"/>
        </w:rPr>
        <w:t xml:space="preserve"> </w:t>
      </w:r>
      <w:r w:rsidRPr="002F34E1">
        <w:rPr>
          <w:rFonts w:ascii="Verdana" w:hAnsi="Verdana"/>
          <w:sz w:val="19"/>
          <w:szCs w:val="19"/>
          <w:lang w:val="hu-HU"/>
        </w:rPr>
        <w:t>10. bekezdésében kimondja</w:t>
      </w:r>
      <w:r w:rsidR="00F44F33" w:rsidRPr="002F34E1">
        <w:rPr>
          <w:rFonts w:ascii="Verdana" w:hAnsi="Verdana"/>
          <w:sz w:val="19"/>
          <w:szCs w:val="19"/>
          <w:lang w:val="hu-HU"/>
        </w:rPr>
        <w:t xml:space="preserve">: </w:t>
      </w:r>
    </w:p>
    <w:p w14:paraId="5C06862A" w14:textId="77777777" w:rsidR="00F44F33" w:rsidRPr="002F34E1" w:rsidRDefault="00F44F33" w:rsidP="00EB4E81">
      <w:pPr>
        <w:pStyle w:val="Jegyzetszveg"/>
        <w:jc w:val="both"/>
        <w:rPr>
          <w:rFonts w:ascii="Verdana" w:hAnsi="Verdana"/>
          <w:sz w:val="19"/>
          <w:szCs w:val="19"/>
          <w:lang w:val="hu-HU"/>
        </w:rPr>
      </w:pPr>
    </w:p>
    <w:p w14:paraId="24E07C8E" w14:textId="65818139" w:rsidR="00F44F33" w:rsidRPr="002F34E1" w:rsidRDefault="00EC0FA0" w:rsidP="00EB4E81">
      <w:pPr>
        <w:pStyle w:val="Jegyzetszveg"/>
        <w:ind w:left="708"/>
        <w:jc w:val="both"/>
        <w:rPr>
          <w:rFonts w:ascii="Verdana" w:hAnsi="Verdana"/>
          <w:sz w:val="19"/>
          <w:szCs w:val="19"/>
          <w:lang w:val="hu-HU"/>
        </w:rPr>
      </w:pPr>
      <w:r w:rsidRPr="002F34E1">
        <w:rPr>
          <w:rFonts w:ascii="Verdana" w:hAnsi="Verdana"/>
          <w:sz w:val="19"/>
          <w:szCs w:val="19"/>
          <w:lang w:val="hu-HU"/>
        </w:rPr>
        <w:t>“</w:t>
      </w:r>
      <w:r w:rsidR="00F44F33" w:rsidRPr="002F34E1">
        <w:rPr>
          <w:rFonts w:ascii="Verdana" w:hAnsi="Verdana"/>
          <w:sz w:val="19"/>
          <w:szCs w:val="19"/>
          <w:lang w:val="hu-HU"/>
        </w:rPr>
        <w:t xml:space="preserve">10. </w:t>
      </w:r>
      <w:r w:rsidR="005E726C" w:rsidRPr="002F34E1">
        <w:rPr>
          <w:rFonts w:ascii="Verdana" w:hAnsi="Verdana"/>
          <w:sz w:val="19"/>
          <w:szCs w:val="19"/>
          <w:lang w:val="hu-HU"/>
        </w:rPr>
        <w:t>A 2. cikk 1. bekezdése előírja a részes államok</w:t>
      </w:r>
      <w:r w:rsidR="002F34E1" w:rsidRPr="002F34E1">
        <w:rPr>
          <w:rFonts w:ascii="Verdana" w:hAnsi="Verdana"/>
          <w:sz w:val="19"/>
          <w:szCs w:val="19"/>
          <w:lang w:val="hu-HU"/>
        </w:rPr>
        <w:t xml:space="preserve"> számára, hogy tartsák tiszteletben és biztosítsák a területükön tartózkodó és a joghatóságuk alá tartozó minden személy Egyezményben foglalt jogait. Ez azt jelenti, hogy a részes államnak tiszteletben kell tartania és biztosít</w:t>
      </w:r>
      <w:r w:rsidR="009F49B9">
        <w:rPr>
          <w:rFonts w:ascii="Verdana" w:hAnsi="Verdana"/>
          <w:sz w:val="19"/>
          <w:szCs w:val="19"/>
          <w:lang w:val="hu-HU"/>
        </w:rPr>
        <w:t>a</w:t>
      </w:r>
      <w:r w:rsidR="002F34E1" w:rsidRPr="002F34E1">
        <w:rPr>
          <w:rFonts w:ascii="Verdana" w:hAnsi="Verdana"/>
          <w:sz w:val="19"/>
          <w:szCs w:val="19"/>
          <w:lang w:val="hu-HU"/>
        </w:rPr>
        <w:t>nia kell minden, a fennhatóság</w:t>
      </w:r>
      <w:r w:rsidR="001B58D1">
        <w:rPr>
          <w:rFonts w:ascii="Verdana" w:hAnsi="Verdana"/>
          <w:sz w:val="19"/>
          <w:szCs w:val="19"/>
          <w:lang w:val="hu-HU"/>
        </w:rPr>
        <w:t>a</w:t>
      </w:r>
      <w:r w:rsidR="002F34E1" w:rsidRPr="002F34E1">
        <w:rPr>
          <w:rFonts w:ascii="Verdana" w:hAnsi="Verdana"/>
          <w:sz w:val="19"/>
          <w:szCs w:val="19"/>
          <w:lang w:val="hu-HU"/>
        </w:rPr>
        <w:t xml:space="preserve"> és ellenőrzése alatt álló személy számára az Egyezményben biztosított jogokat, még akkor is, ha az illető nem t</w:t>
      </w:r>
      <w:r w:rsidR="009F49B9">
        <w:rPr>
          <w:rFonts w:ascii="Verdana" w:hAnsi="Verdana"/>
          <w:sz w:val="19"/>
          <w:szCs w:val="19"/>
          <w:lang w:val="hu-HU"/>
        </w:rPr>
        <w:t>ar</w:t>
      </w:r>
      <w:r w:rsidR="002F34E1" w:rsidRPr="002F34E1">
        <w:rPr>
          <w:rFonts w:ascii="Verdana" w:hAnsi="Verdana"/>
          <w:sz w:val="19"/>
          <w:szCs w:val="19"/>
          <w:lang w:val="hu-HU"/>
        </w:rPr>
        <w:t>tózkodik a része</w:t>
      </w:r>
      <w:r w:rsidR="00670662">
        <w:rPr>
          <w:rFonts w:ascii="Verdana" w:hAnsi="Verdana"/>
          <w:sz w:val="19"/>
          <w:szCs w:val="19"/>
          <w:lang w:val="hu-HU"/>
        </w:rPr>
        <w:t>s</w:t>
      </w:r>
      <w:r w:rsidR="002F34E1" w:rsidRPr="002F34E1">
        <w:rPr>
          <w:rFonts w:ascii="Verdana" w:hAnsi="Verdana"/>
          <w:sz w:val="19"/>
          <w:szCs w:val="19"/>
          <w:lang w:val="hu-HU"/>
        </w:rPr>
        <w:t xml:space="preserve"> állam területén</w:t>
      </w:r>
      <w:r w:rsidRPr="002F34E1">
        <w:rPr>
          <w:rFonts w:ascii="Verdana" w:hAnsi="Verdana"/>
          <w:sz w:val="19"/>
          <w:szCs w:val="19"/>
          <w:lang w:val="hu-HU"/>
        </w:rPr>
        <w:t xml:space="preserve"> (…)</w:t>
      </w:r>
      <w:r w:rsidR="00CE7032" w:rsidRPr="002F34E1">
        <w:rPr>
          <w:rFonts w:ascii="Verdana" w:hAnsi="Verdana"/>
          <w:sz w:val="19"/>
          <w:szCs w:val="19"/>
          <w:lang w:val="hu-HU"/>
        </w:rPr>
        <w:t>.</w:t>
      </w:r>
      <w:r w:rsidRPr="002F34E1">
        <w:rPr>
          <w:rFonts w:ascii="Verdana" w:hAnsi="Verdana"/>
          <w:sz w:val="19"/>
          <w:szCs w:val="19"/>
          <w:lang w:val="hu-HU"/>
        </w:rPr>
        <w:t>”</w:t>
      </w:r>
    </w:p>
    <w:p w14:paraId="16718358" w14:textId="77777777" w:rsidR="00830757" w:rsidRPr="002F34E1" w:rsidRDefault="00830757" w:rsidP="00EB4E81">
      <w:pPr>
        <w:pStyle w:val="Jegyzetszveg"/>
        <w:ind w:left="708"/>
        <w:jc w:val="both"/>
        <w:rPr>
          <w:rFonts w:ascii="Verdana" w:hAnsi="Verdana"/>
          <w:sz w:val="19"/>
          <w:szCs w:val="19"/>
          <w:lang w:val="hu-HU"/>
        </w:rPr>
      </w:pPr>
    </w:p>
    <w:p w14:paraId="1183499C" w14:textId="3A89B8EC" w:rsidR="000A36E5" w:rsidRPr="002F34E1" w:rsidRDefault="00670662"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Az EJEE és Jegyzőkönyvei csak néhány rendelkezésben említi konkrétan a külföldieket, vagy korlátoz bizonyos jogokat állampolgárokra vagy törvényes állandó lakosokra (például EJEE Negyedik Jegyzőkönyv 2., 3. és 4. cikke vagy Hetedik Jegyzőkönyv 1. cikk). A migrációval összefüggő kérdésekkel kapcsolatban hatalmas joganyag keletkezett az EJEB-nél elsősorban az EJEE 2., 3., 5., 8. és 13. cikkével kapcsolatban</w:t>
      </w:r>
      <w:r w:rsidR="008C06D2" w:rsidRPr="002F34E1">
        <w:rPr>
          <w:rFonts w:ascii="Verdana" w:hAnsi="Verdana" w:cs="Times"/>
          <w:sz w:val="19"/>
          <w:szCs w:val="19"/>
          <w:lang w:val="hu-HU"/>
        </w:rPr>
        <w:t>.</w:t>
      </w:r>
    </w:p>
    <w:p w14:paraId="184142EB" w14:textId="42F4BD83" w:rsidR="006505EC" w:rsidRPr="002F34E1" w:rsidRDefault="00452280" w:rsidP="001461C6">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Az EJE</w:t>
      </w:r>
      <w:r w:rsidR="001461C6">
        <w:rPr>
          <w:rFonts w:ascii="Verdana" w:hAnsi="Verdana" w:cs="Times"/>
          <w:sz w:val="19"/>
          <w:szCs w:val="19"/>
          <w:lang w:val="hu-HU"/>
        </w:rPr>
        <w:t xml:space="preserve">E 13. cikke kötelezi az államokat, hogy biztosítsanak hatékony jogorvoslatot a nemzeti hatóságok előtt mindenkinek, aki azt állítja, hogy az Egyezmény által biztosított jogait megsértették. Ebben az összefüggésben a hatékonyság azt jelenti, hogy a jogorvoslat képes „megelőzni az állítólagos jogsértést vagy annak további folytatását, illetve megfelelő jóvátételt biztosítani a már megtörtént jogsértésekért” </w:t>
      </w:r>
      <w:r w:rsidR="003859DE" w:rsidRPr="002F34E1">
        <w:rPr>
          <w:rFonts w:ascii="Verdana" w:hAnsi="Verdana" w:cs="Times"/>
          <w:sz w:val="19"/>
          <w:szCs w:val="19"/>
          <w:lang w:val="hu-HU"/>
        </w:rPr>
        <w:t>(</w:t>
      </w:r>
      <w:proofErr w:type="spellStart"/>
      <w:r w:rsidR="002A798A">
        <w:fldChar w:fldCharType="begin"/>
      </w:r>
      <w:r w:rsidR="002A798A">
        <w:instrText xml:space="preserve"> HYPERLINK "https://hudoc.echr.coe.int/eng" \l "{\"fulltext\":[\"kudla\"],\"documentcollectionid2\":[\"GRANDCHAMBER\",\"CHAMBER\"],\"itemid\":[\"001-58920\"]}" </w:instrText>
      </w:r>
      <w:r w:rsidR="002A798A">
        <w:fldChar w:fldCharType="separate"/>
      </w:r>
      <w:r w:rsidR="003859DE" w:rsidRPr="002F34E1">
        <w:rPr>
          <w:rStyle w:val="Hiperhivatkozs"/>
          <w:rFonts w:ascii="Verdana" w:hAnsi="Verdana" w:cs="Times"/>
          <w:i/>
          <w:iCs/>
          <w:sz w:val="19"/>
          <w:szCs w:val="19"/>
          <w:lang w:val="hu-HU"/>
        </w:rPr>
        <w:t>Kudła</w:t>
      </w:r>
      <w:proofErr w:type="spellEnd"/>
      <w:r w:rsidR="003859DE" w:rsidRPr="002F34E1">
        <w:rPr>
          <w:rStyle w:val="Hiperhivatkozs"/>
          <w:rFonts w:ascii="Verdana" w:hAnsi="Verdana" w:cs="Times"/>
          <w:i/>
          <w:iCs/>
          <w:sz w:val="19"/>
          <w:szCs w:val="19"/>
          <w:lang w:val="hu-HU"/>
        </w:rPr>
        <w:t xml:space="preserve"> </w:t>
      </w:r>
      <w:r w:rsidR="001461C6">
        <w:rPr>
          <w:rStyle w:val="Hiperhivatkozs"/>
          <w:rFonts w:ascii="Verdana" w:hAnsi="Verdana" w:cs="Times"/>
          <w:i/>
          <w:iCs/>
          <w:sz w:val="19"/>
          <w:szCs w:val="19"/>
          <w:lang w:val="hu-HU"/>
        </w:rPr>
        <w:t>kontra</w:t>
      </w:r>
      <w:r w:rsidR="003859DE" w:rsidRPr="002F34E1">
        <w:rPr>
          <w:rStyle w:val="Hiperhivatkozs"/>
          <w:rFonts w:ascii="Verdana" w:hAnsi="Verdana" w:cs="Times"/>
          <w:i/>
          <w:iCs/>
          <w:sz w:val="19"/>
          <w:szCs w:val="19"/>
          <w:lang w:val="hu-HU"/>
        </w:rPr>
        <w:t xml:space="preserve"> </w:t>
      </w:r>
      <w:r w:rsidR="001461C6">
        <w:rPr>
          <w:rStyle w:val="Hiperhivatkozs"/>
          <w:rFonts w:ascii="Verdana" w:hAnsi="Verdana" w:cs="Times"/>
          <w:i/>
          <w:iCs/>
          <w:sz w:val="19"/>
          <w:szCs w:val="19"/>
          <w:lang w:val="hu-HU"/>
        </w:rPr>
        <w:t>Lengyelország</w:t>
      </w:r>
      <w:r w:rsidR="002A798A">
        <w:rPr>
          <w:rStyle w:val="Hiperhivatkozs"/>
          <w:rFonts w:ascii="Verdana" w:hAnsi="Verdana" w:cs="Times"/>
          <w:i/>
          <w:iCs/>
          <w:sz w:val="19"/>
          <w:szCs w:val="19"/>
          <w:lang w:val="hu-HU"/>
        </w:rPr>
        <w:fldChar w:fldCharType="end"/>
      </w:r>
      <w:r w:rsidR="003859DE" w:rsidRPr="002F34E1">
        <w:rPr>
          <w:rFonts w:ascii="Verdana" w:hAnsi="Verdana" w:cs="Times"/>
          <w:sz w:val="19"/>
          <w:szCs w:val="19"/>
          <w:lang w:val="hu-HU"/>
        </w:rPr>
        <w:t>, 30210/96</w:t>
      </w:r>
      <w:r w:rsidR="001461C6">
        <w:rPr>
          <w:rFonts w:ascii="Verdana" w:hAnsi="Verdana" w:cs="Times"/>
          <w:sz w:val="19"/>
          <w:szCs w:val="19"/>
          <w:lang w:val="hu-HU"/>
        </w:rPr>
        <w:t xml:space="preserve"> sz. kérelem</w:t>
      </w:r>
      <w:r w:rsidR="003859DE" w:rsidRPr="002F34E1">
        <w:rPr>
          <w:rFonts w:ascii="Verdana" w:hAnsi="Verdana" w:cs="Times"/>
          <w:sz w:val="19"/>
          <w:szCs w:val="19"/>
          <w:lang w:val="hu-HU"/>
        </w:rPr>
        <w:t>,</w:t>
      </w:r>
      <w:r w:rsidR="00CE7032" w:rsidRPr="002F34E1">
        <w:rPr>
          <w:rFonts w:ascii="Verdana" w:hAnsi="Verdana" w:cs="Times"/>
          <w:sz w:val="19"/>
          <w:szCs w:val="19"/>
          <w:lang w:val="hu-HU"/>
        </w:rPr>
        <w:t xml:space="preserve"> 2000</w:t>
      </w:r>
      <w:r w:rsidR="001461C6">
        <w:rPr>
          <w:rFonts w:ascii="Verdana" w:hAnsi="Verdana" w:cs="Times"/>
          <w:sz w:val="19"/>
          <w:szCs w:val="19"/>
          <w:lang w:val="hu-HU"/>
        </w:rPr>
        <w:t>. október 26-án kelt ítélet</w:t>
      </w:r>
      <w:r w:rsidR="00CE7032" w:rsidRPr="002F34E1">
        <w:rPr>
          <w:rFonts w:ascii="Verdana" w:hAnsi="Verdana" w:cs="Times"/>
          <w:sz w:val="19"/>
          <w:szCs w:val="19"/>
          <w:lang w:val="hu-HU"/>
        </w:rPr>
        <w:t xml:space="preserve">, </w:t>
      </w:r>
      <w:r w:rsidR="003859DE" w:rsidRPr="002F34E1">
        <w:rPr>
          <w:rFonts w:ascii="Verdana" w:hAnsi="Verdana" w:cs="Times"/>
          <w:sz w:val="19"/>
          <w:szCs w:val="19"/>
          <w:lang w:val="hu-HU"/>
        </w:rPr>
        <w:t>158</w:t>
      </w:r>
      <w:r w:rsidR="001461C6">
        <w:rPr>
          <w:rFonts w:ascii="Verdana" w:hAnsi="Verdana" w:cs="Times"/>
          <w:sz w:val="19"/>
          <w:szCs w:val="19"/>
          <w:lang w:val="hu-HU"/>
        </w:rPr>
        <w:t>. bekezdés</w:t>
      </w:r>
      <w:r w:rsidR="003859DE" w:rsidRPr="002F34E1">
        <w:rPr>
          <w:rFonts w:ascii="Verdana" w:hAnsi="Verdana" w:cs="Times"/>
          <w:sz w:val="19"/>
          <w:szCs w:val="19"/>
          <w:lang w:val="hu-HU"/>
        </w:rPr>
        <w:t>)</w:t>
      </w:r>
      <w:r w:rsidR="006505EC" w:rsidRPr="002F34E1">
        <w:rPr>
          <w:rFonts w:ascii="Verdana" w:hAnsi="Verdana" w:cs="Times"/>
          <w:sz w:val="19"/>
          <w:szCs w:val="19"/>
          <w:lang w:val="hu-HU"/>
        </w:rPr>
        <w:t>.</w:t>
      </w:r>
    </w:p>
    <w:p w14:paraId="74AB8D75" w14:textId="1872EAA8" w:rsidR="000A36E5" w:rsidRPr="002F34E1" w:rsidRDefault="001461C6"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 xml:space="preserve">A szubszidiaritás </w:t>
      </w:r>
      <w:r w:rsidR="001B58D1">
        <w:rPr>
          <w:rFonts w:ascii="Verdana" w:hAnsi="Verdana" w:cs="Times"/>
          <w:sz w:val="19"/>
          <w:szCs w:val="19"/>
          <w:lang w:val="hu-HU"/>
        </w:rPr>
        <w:t>el</w:t>
      </w:r>
      <w:r>
        <w:rPr>
          <w:rFonts w:ascii="Verdana" w:hAnsi="Verdana" w:cs="Times"/>
          <w:sz w:val="19"/>
          <w:szCs w:val="19"/>
          <w:lang w:val="hu-HU"/>
        </w:rPr>
        <w:t xml:space="preserve">ve az államokra helyezi az EJEE előírásainak való megfelelés elsődleges felelősségét, és az </w:t>
      </w:r>
      <w:proofErr w:type="spellStart"/>
      <w:r>
        <w:rPr>
          <w:rFonts w:ascii="Verdana" w:hAnsi="Verdana" w:cs="Times"/>
          <w:sz w:val="19"/>
          <w:szCs w:val="19"/>
          <w:lang w:val="hu-HU"/>
        </w:rPr>
        <w:t>EJEB-hez</w:t>
      </w:r>
      <w:proofErr w:type="spellEnd"/>
      <w:r>
        <w:rPr>
          <w:rFonts w:ascii="Verdana" w:hAnsi="Verdana" w:cs="Times"/>
          <w:sz w:val="19"/>
          <w:szCs w:val="19"/>
          <w:lang w:val="hu-HU"/>
        </w:rPr>
        <w:t xml:space="preserve"> való folyamodást végső megoldásként kezeli. Ráadásul, ahogyan az EJEB is megjegyzi a </w:t>
      </w:r>
      <w:proofErr w:type="spellStart"/>
      <w:r w:rsidR="003859DE" w:rsidRPr="002F34E1">
        <w:rPr>
          <w:rFonts w:ascii="Verdana" w:hAnsi="Verdana" w:cs="Times"/>
          <w:i/>
          <w:sz w:val="19"/>
          <w:szCs w:val="19"/>
          <w:lang w:val="hu-HU"/>
        </w:rPr>
        <w:t>Kud</w:t>
      </w:r>
      <w:r w:rsidR="00CE7032" w:rsidRPr="002F34E1">
        <w:rPr>
          <w:rFonts w:ascii="Verdana" w:hAnsi="Verdana" w:cs="Times"/>
          <w:i/>
          <w:sz w:val="19"/>
          <w:szCs w:val="19"/>
          <w:lang w:val="hu-HU"/>
        </w:rPr>
        <w:t>ł</w:t>
      </w:r>
      <w:r w:rsidR="003859DE" w:rsidRPr="002F34E1">
        <w:rPr>
          <w:rFonts w:ascii="Verdana" w:hAnsi="Verdana" w:cs="Times"/>
          <w:i/>
          <w:sz w:val="19"/>
          <w:szCs w:val="19"/>
          <w:lang w:val="hu-HU"/>
        </w:rPr>
        <w:t>a</w:t>
      </w:r>
      <w:proofErr w:type="spellEnd"/>
      <w:r w:rsidRPr="001461C6">
        <w:rPr>
          <w:rFonts w:ascii="Verdana" w:hAnsi="Verdana" w:cs="Times"/>
          <w:sz w:val="19"/>
          <w:szCs w:val="19"/>
          <w:lang w:val="hu-HU"/>
        </w:rPr>
        <w:t xml:space="preserve"> ügyben</w:t>
      </w:r>
      <w:r w:rsidR="003859DE" w:rsidRPr="002F34E1">
        <w:rPr>
          <w:rFonts w:ascii="Verdana" w:hAnsi="Verdana" w:cs="Times"/>
          <w:sz w:val="19"/>
          <w:szCs w:val="19"/>
          <w:lang w:val="hu-HU"/>
        </w:rPr>
        <w:t>,</w:t>
      </w:r>
      <w:r>
        <w:rPr>
          <w:rFonts w:ascii="Verdana" w:hAnsi="Verdana" w:cs="Times"/>
          <w:sz w:val="19"/>
          <w:szCs w:val="19"/>
          <w:lang w:val="hu-HU"/>
        </w:rPr>
        <w:t xml:space="preserve"> „</w:t>
      </w:r>
      <w:r w:rsidR="00283637">
        <w:rPr>
          <w:rFonts w:ascii="Verdana" w:hAnsi="Verdana" w:cs="Times"/>
          <w:sz w:val="19"/>
          <w:szCs w:val="19"/>
          <w:lang w:val="hu-HU"/>
        </w:rPr>
        <w:t>a 13. cikk célja az előkészítő munka alapján … azoknak az eszközöknek a biztosítása, amelyekkel az egyének nemzeti szinten tudnak jogorvoslatért folyamodni az Egyezmény alapján járó jogaik megsértéséért anélkül, hogy a Bírósághoz benyújtott kérelem nemzetközi gépezetét mozgásba kellene hozniuk.</w:t>
      </w:r>
      <w:r w:rsidR="003859DE" w:rsidRPr="002F34E1">
        <w:rPr>
          <w:rFonts w:ascii="Verdana" w:hAnsi="Verdana" w:cs="Times"/>
          <w:sz w:val="19"/>
          <w:szCs w:val="19"/>
          <w:lang w:val="hu-HU"/>
        </w:rPr>
        <w:t>” (</w:t>
      </w:r>
      <w:proofErr w:type="spellStart"/>
      <w:r w:rsidR="003859DE" w:rsidRPr="002F34E1">
        <w:rPr>
          <w:rFonts w:ascii="Verdana" w:hAnsi="Verdana" w:cs="Times"/>
          <w:i/>
          <w:sz w:val="19"/>
          <w:szCs w:val="19"/>
          <w:lang w:val="hu-HU"/>
        </w:rPr>
        <w:t>Kud</w:t>
      </w:r>
      <w:r w:rsidR="00CE7032" w:rsidRPr="002F34E1">
        <w:rPr>
          <w:rFonts w:ascii="Verdana" w:hAnsi="Verdana" w:cs="Times"/>
          <w:i/>
          <w:sz w:val="19"/>
          <w:szCs w:val="19"/>
          <w:lang w:val="hu-HU"/>
        </w:rPr>
        <w:t>ł</w:t>
      </w:r>
      <w:r w:rsidR="003859DE" w:rsidRPr="002F34E1">
        <w:rPr>
          <w:rFonts w:ascii="Verdana" w:hAnsi="Verdana" w:cs="Times"/>
          <w:i/>
          <w:sz w:val="19"/>
          <w:szCs w:val="19"/>
          <w:lang w:val="hu-HU"/>
        </w:rPr>
        <w:t>a</w:t>
      </w:r>
      <w:proofErr w:type="spellEnd"/>
      <w:r w:rsidR="003859DE" w:rsidRPr="002F34E1">
        <w:rPr>
          <w:rFonts w:ascii="Verdana" w:hAnsi="Verdana" w:cs="Times"/>
          <w:sz w:val="19"/>
          <w:szCs w:val="19"/>
          <w:lang w:val="hu-HU"/>
        </w:rPr>
        <w:t xml:space="preserve">, </w:t>
      </w:r>
      <w:r w:rsidR="00E02CE0" w:rsidRPr="002F34E1">
        <w:rPr>
          <w:rFonts w:ascii="Verdana" w:hAnsi="Verdana" w:cs="Times"/>
          <w:sz w:val="19"/>
          <w:szCs w:val="19"/>
          <w:lang w:val="hu-HU"/>
        </w:rPr>
        <w:t>152</w:t>
      </w:r>
      <w:r w:rsidR="00283637">
        <w:rPr>
          <w:rFonts w:ascii="Verdana" w:hAnsi="Verdana" w:cs="Times"/>
          <w:sz w:val="19"/>
          <w:szCs w:val="19"/>
          <w:lang w:val="hu-HU"/>
        </w:rPr>
        <w:t>. bekezdés</w:t>
      </w:r>
      <w:r w:rsidR="003859DE" w:rsidRPr="002F34E1">
        <w:rPr>
          <w:rFonts w:ascii="Verdana" w:hAnsi="Verdana" w:cs="Times"/>
          <w:sz w:val="19"/>
          <w:szCs w:val="19"/>
          <w:lang w:val="hu-HU"/>
        </w:rPr>
        <w:t>)</w:t>
      </w:r>
      <w:r w:rsidR="002A6749" w:rsidRPr="002F34E1">
        <w:rPr>
          <w:rFonts w:ascii="Verdana" w:hAnsi="Verdana" w:cs="Times"/>
          <w:sz w:val="19"/>
          <w:szCs w:val="19"/>
          <w:lang w:val="hu-HU"/>
        </w:rPr>
        <w:t>.</w:t>
      </w:r>
    </w:p>
    <w:p w14:paraId="66BA5B37" w14:textId="4A8AC4C0" w:rsidR="00BE5813" w:rsidRPr="002F34E1" w:rsidRDefault="002C068C" w:rsidP="006A3C79">
      <w:pPr>
        <w:pStyle w:val="Cmsor2"/>
        <w:numPr>
          <w:ilvl w:val="0"/>
          <w:numId w:val="5"/>
        </w:numPr>
        <w:jc w:val="both"/>
        <w:rPr>
          <w:rFonts w:ascii="Verdana" w:hAnsi="Verdana"/>
          <w:sz w:val="19"/>
          <w:szCs w:val="19"/>
          <w:lang w:val="hu-HU"/>
        </w:rPr>
      </w:pPr>
      <w:bookmarkStart w:id="9" w:name="_Toc513369788"/>
      <w:r>
        <w:rPr>
          <w:rFonts w:ascii="Verdana" w:hAnsi="Verdana"/>
          <w:sz w:val="19"/>
          <w:szCs w:val="19"/>
          <w:lang w:val="hu-HU"/>
        </w:rPr>
        <w:lastRenderedPageBreak/>
        <w:t>Jogi háttér az Európai Unióban</w:t>
      </w:r>
      <w:bookmarkEnd w:id="9"/>
    </w:p>
    <w:p w14:paraId="491A97FA" w14:textId="232568EE" w:rsidR="00A15733" w:rsidRPr="002F34E1" w:rsidRDefault="002C068C" w:rsidP="00EB4E81">
      <w:pPr>
        <w:pStyle w:val="Cmsor3"/>
        <w:spacing w:line="240" w:lineRule="auto"/>
        <w:jc w:val="both"/>
        <w:rPr>
          <w:rFonts w:ascii="Verdana" w:hAnsi="Verdana"/>
          <w:i/>
          <w:sz w:val="19"/>
          <w:szCs w:val="19"/>
          <w:lang w:val="hu-HU"/>
        </w:rPr>
      </w:pPr>
      <w:bookmarkStart w:id="10" w:name="_Toc513369789"/>
      <w:r>
        <w:rPr>
          <w:rFonts w:ascii="Verdana" w:hAnsi="Verdana"/>
          <w:i/>
          <w:sz w:val="19"/>
          <w:szCs w:val="19"/>
          <w:lang w:val="hu-HU"/>
        </w:rPr>
        <w:t>Az Európai Unió Alapjogi Chartája</w:t>
      </w:r>
      <w:bookmarkEnd w:id="10"/>
    </w:p>
    <w:p w14:paraId="27030C0B" w14:textId="15C6A87C" w:rsidR="00BE5813" w:rsidRPr="002F34E1" w:rsidRDefault="002C068C" w:rsidP="00EE2894">
      <w:pPr>
        <w:spacing w:line="240" w:lineRule="auto"/>
        <w:jc w:val="both"/>
        <w:rPr>
          <w:rFonts w:ascii="Verdana" w:hAnsi="Verdana" w:cs="Times"/>
          <w:sz w:val="19"/>
          <w:szCs w:val="19"/>
          <w:lang w:val="hu-HU"/>
        </w:rPr>
      </w:pPr>
      <w:r>
        <w:rPr>
          <w:rFonts w:ascii="Verdana" w:hAnsi="Verdana" w:cs="Times"/>
          <w:sz w:val="19"/>
          <w:szCs w:val="19"/>
          <w:lang w:val="hu-HU"/>
        </w:rPr>
        <w:t>Az Európai Unió Alapjogi Chartája ugyanolyan joghatállyal bír, mint az uniós szerződések.</w:t>
      </w:r>
      <w:r w:rsidR="00C4731B" w:rsidRPr="002F34E1">
        <w:rPr>
          <w:rFonts w:ascii="Verdana" w:hAnsi="Verdana" w:cs="Times"/>
          <w:sz w:val="19"/>
          <w:szCs w:val="19"/>
          <w:vertAlign w:val="superscript"/>
          <w:lang w:val="hu-HU"/>
        </w:rPr>
        <w:footnoteReference w:id="8"/>
      </w:r>
      <w:r w:rsidR="00C4731B" w:rsidRPr="002F34E1">
        <w:rPr>
          <w:rFonts w:ascii="Verdana" w:hAnsi="Verdana" w:cs="Times"/>
          <w:sz w:val="19"/>
          <w:szCs w:val="19"/>
          <w:lang w:val="hu-HU"/>
        </w:rPr>
        <w:t xml:space="preserve"> </w:t>
      </w:r>
      <w:r w:rsidR="00907824">
        <w:rPr>
          <w:rFonts w:ascii="Verdana" w:hAnsi="Verdana" w:cs="Times"/>
          <w:sz w:val="19"/>
          <w:szCs w:val="19"/>
          <w:lang w:val="hu-HU"/>
        </w:rPr>
        <w:t>Rendelkezéseinek „</w:t>
      </w:r>
      <w:r w:rsidR="00907824" w:rsidRPr="00907824">
        <w:rPr>
          <w:rFonts w:ascii="Verdana" w:hAnsi="Verdana" w:cs="Times"/>
          <w:sz w:val="19"/>
          <w:szCs w:val="19"/>
          <w:lang w:val="hu-HU"/>
        </w:rPr>
        <w:t xml:space="preserve">címzettjei </w:t>
      </w:r>
      <w:r w:rsidR="00907824">
        <w:rPr>
          <w:rFonts w:ascii="Verdana" w:hAnsi="Verdana" w:cs="Times"/>
          <w:sz w:val="19"/>
          <w:szCs w:val="19"/>
          <w:lang w:val="hu-HU"/>
        </w:rPr>
        <w:t xml:space="preserve">(…) </w:t>
      </w:r>
      <w:r w:rsidR="00907824" w:rsidRPr="00907824">
        <w:rPr>
          <w:rFonts w:ascii="Verdana" w:hAnsi="Verdana" w:cs="Times"/>
          <w:sz w:val="19"/>
          <w:szCs w:val="19"/>
          <w:lang w:val="hu-HU"/>
        </w:rPr>
        <w:t>az Unió intézményei, szervei és hivatalai</w:t>
      </w:r>
      <w:r w:rsidR="00907824">
        <w:rPr>
          <w:rFonts w:ascii="Verdana" w:hAnsi="Verdana" w:cs="Times"/>
          <w:sz w:val="19"/>
          <w:szCs w:val="19"/>
          <w:lang w:val="hu-HU"/>
        </w:rPr>
        <w:t>”</w:t>
      </w:r>
      <w:r w:rsidR="00907824" w:rsidRPr="00907824">
        <w:rPr>
          <w:rFonts w:ascii="Verdana" w:hAnsi="Verdana" w:cs="Times"/>
          <w:sz w:val="19"/>
          <w:szCs w:val="19"/>
          <w:lang w:val="hu-HU"/>
        </w:rPr>
        <w:t>, valamint a tagállamok annyiban, amennyiben az Unió jogát hajtják végre</w:t>
      </w:r>
      <w:r w:rsidR="00907824">
        <w:rPr>
          <w:rFonts w:ascii="Verdana" w:hAnsi="Verdana" w:cs="Times"/>
          <w:sz w:val="19"/>
          <w:szCs w:val="19"/>
          <w:lang w:val="hu-HU"/>
        </w:rPr>
        <w:t>”</w:t>
      </w:r>
      <w:r w:rsidR="00C4731B" w:rsidRPr="002F34E1">
        <w:rPr>
          <w:rFonts w:ascii="Verdana" w:hAnsi="Verdana" w:cs="Times"/>
          <w:sz w:val="19"/>
          <w:szCs w:val="19"/>
          <w:lang w:val="hu-HU"/>
        </w:rPr>
        <w:t>.</w:t>
      </w:r>
      <w:r w:rsidR="00C4731B" w:rsidRPr="002F34E1">
        <w:rPr>
          <w:rFonts w:ascii="Verdana" w:hAnsi="Verdana" w:cs="Times"/>
          <w:sz w:val="19"/>
          <w:szCs w:val="19"/>
          <w:vertAlign w:val="superscript"/>
          <w:lang w:val="hu-HU"/>
        </w:rPr>
        <w:footnoteReference w:id="9"/>
      </w:r>
      <w:r w:rsidR="00C4731B" w:rsidRPr="002F34E1">
        <w:rPr>
          <w:rFonts w:ascii="Verdana" w:hAnsi="Verdana" w:cs="Times"/>
          <w:sz w:val="19"/>
          <w:szCs w:val="19"/>
          <w:lang w:val="hu-HU"/>
        </w:rPr>
        <w:t xml:space="preserve"> </w:t>
      </w:r>
      <w:r w:rsidR="00907824">
        <w:rPr>
          <w:rFonts w:ascii="Verdana" w:hAnsi="Verdana" w:cs="Times"/>
          <w:sz w:val="19"/>
          <w:szCs w:val="19"/>
          <w:lang w:val="hu-HU"/>
        </w:rPr>
        <w:t>A Chart</w:t>
      </w:r>
      <w:r w:rsidR="00B20997">
        <w:rPr>
          <w:rFonts w:ascii="Verdana" w:hAnsi="Verdana" w:cs="Times"/>
          <w:sz w:val="19"/>
          <w:szCs w:val="19"/>
          <w:lang w:val="hu-HU"/>
        </w:rPr>
        <w:t>ához tartozó</w:t>
      </w:r>
      <w:r w:rsidR="00907824">
        <w:rPr>
          <w:rFonts w:ascii="Verdana" w:hAnsi="Verdana" w:cs="Times"/>
          <w:sz w:val="19"/>
          <w:szCs w:val="19"/>
          <w:lang w:val="hu-HU"/>
        </w:rPr>
        <w:t xml:space="preserve"> hivatalos magyarázat</w:t>
      </w:r>
      <w:r w:rsidR="00B20997">
        <w:rPr>
          <w:rFonts w:ascii="Verdana" w:hAnsi="Verdana" w:cs="Times"/>
          <w:sz w:val="19"/>
          <w:szCs w:val="19"/>
          <w:lang w:val="hu-HU"/>
        </w:rPr>
        <w:t>ok</w:t>
      </w:r>
      <w:r w:rsidR="00907824">
        <w:rPr>
          <w:rFonts w:ascii="Verdana" w:hAnsi="Verdana" w:cs="Times"/>
          <w:sz w:val="19"/>
          <w:szCs w:val="19"/>
          <w:lang w:val="hu-HU"/>
        </w:rPr>
        <w:t xml:space="preserve"> szerint a Charta rendelkezései kötelezőek a tagállamokra nézve </w:t>
      </w:r>
      <w:r w:rsidR="0058325C">
        <w:rPr>
          <w:rFonts w:ascii="Verdana" w:hAnsi="Verdana" w:cs="Times"/>
          <w:sz w:val="19"/>
          <w:szCs w:val="19"/>
          <w:lang w:val="hu-HU"/>
        </w:rPr>
        <w:t>„</w:t>
      </w:r>
      <w:r w:rsidR="0058325C" w:rsidRPr="0058325C">
        <w:rPr>
          <w:rFonts w:ascii="Verdana" w:hAnsi="Verdana" w:cs="Times"/>
          <w:sz w:val="19"/>
          <w:szCs w:val="19"/>
          <w:lang w:val="hu-HU"/>
        </w:rPr>
        <w:t>amennyiben azok az uniós jog alkalmazási körében járnak el</w:t>
      </w:r>
      <w:r w:rsidR="0058325C">
        <w:rPr>
          <w:rFonts w:ascii="Verdana" w:hAnsi="Verdana" w:cs="Times"/>
          <w:sz w:val="19"/>
          <w:szCs w:val="19"/>
          <w:lang w:val="hu-HU"/>
        </w:rPr>
        <w:t>”.</w:t>
      </w:r>
      <w:bookmarkStart w:id="11" w:name="_Ref257299843"/>
      <w:r w:rsidR="00C4731B" w:rsidRPr="002F34E1">
        <w:rPr>
          <w:rFonts w:ascii="Verdana" w:hAnsi="Verdana" w:cs="Times"/>
          <w:sz w:val="19"/>
          <w:szCs w:val="19"/>
          <w:vertAlign w:val="superscript"/>
          <w:lang w:val="hu-HU"/>
        </w:rPr>
        <w:footnoteReference w:id="10"/>
      </w:r>
      <w:bookmarkEnd w:id="11"/>
      <w:r w:rsidR="00C4731B" w:rsidRPr="0058325C">
        <w:rPr>
          <w:rFonts w:ascii="Verdana" w:hAnsi="Verdana" w:cs="Times"/>
          <w:sz w:val="19"/>
          <w:szCs w:val="19"/>
          <w:lang w:val="hu-HU"/>
        </w:rPr>
        <w:t xml:space="preserve"> </w:t>
      </w:r>
      <w:r w:rsidR="0058325C" w:rsidRPr="0058325C">
        <w:rPr>
          <w:rFonts w:ascii="Verdana" w:hAnsi="Verdana" w:cs="Times"/>
          <w:sz w:val="19"/>
          <w:szCs w:val="19"/>
          <w:lang w:val="hu-HU"/>
        </w:rPr>
        <w:t xml:space="preserve">Mivel az Unió </w:t>
      </w:r>
      <w:r w:rsidR="0058325C">
        <w:rPr>
          <w:rFonts w:ascii="Verdana" w:hAnsi="Verdana" w:cs="Times"/>
          <w:sz w:val="19"/>
          <w:szCs w:val="19"/>
          <w:lang w:val="hu-HU"/>
        </w:rPr>
        <w:t>átfogó menekültügyi jogszabályokkal rendelkezik, a tagállamok menekültügyi döntései</w:t>
      </w:r>
      <w:r w:rsidR="00C4731B" w:rsidRPr="002F34E1">
        <w:rPr>
          <w:rFonts w:ascii="Verdana" w:hAnsi="Verdana" w:cs="Times"/>
          <w:sz w:val="19"/>
          <w:szCs w:val="19"/>
          <w:vertAlign w:val="superscript"/>
          <w:lang w:val="hu-HU"/>
        </w:rPr>
        <w:footnoteReference w:id="11"/>
      </w:r>
      <w:r w:rsidR="00C4731B" w:rsidRPr="002F34E1">
        <w:rPr>
          <w:rFonts w:ascii="Verdana" w:hAnsi="Verdana" w:cs="Times"/>
          <w:sz w:val="19"/>
          <w:szCs w:val="19"/>
          <w:lang w:val="hu-HU"/>
        </w:rPr>
        <w:t xml:space="preserve"> </w:t>
      </w:r>
      <w:r w:rsidR="0058325C">
        <w:rPr>
          <w:rFonts w:ascii="Verdana" w:hAnsi="Verdana" w:cs="Times"/>
          <w:sz w:val="19"/>
          <w:szCs w:val="19"/>
          <w:lang w:val="hu-HU"/>
        </w:rPr>
        <w:t>az uniós jog alkalmazási körébe esnek.</w:t>
      </w:r>
      <w:r w:rsidR="00C4731B" w:rsidRPr="002F34E1">
        <w:rPr>
          <w:rFonts w:ascii="Verdana" w:hAnsi="Verdana" w:cs="Times"/>
          <w:sz w:val="19"/>
          <w:szCs w:val="19"/>
          <w:vertAlign w:val="superscript"/>
          <w:lang w:val="hu-HU"/>
        </w:rPr>
        <w:footnoteReference w:id="12"/>
      </w:r>
      <w:r w:rsidR="00C4731B" w:rsidRPr="002F34E1">
        <w:rPr>
          <w:rFonts w:ascii="Verdana" w:hAnsi="Verdana" w:cs="Times"/>
          <w:sz w:val="19"/>
          <w:szCs w:val="19"/>
          <w:vertAlign w:val="superscript"/>
          <w:lang w:val="hu-HU"/>
        </w:rPr>
        <w:t xml:space="preserve"> </w:t>
      </w:r>
    </w:p>
    <w:tbl>
      <w:tblPr>
        <w:tblStyle w:val="Rcsostblzat"/>
        <w:tblW w:w="0" w:type="auto"/>
        <w:tblLook w:val="04A0" w:firstRow="1" w:lastRow="0" w:firstColumn="1" w:lastColumn="0" w:noHBand="0" w:noVBand="1"/>
      </w:tblPr>
      <w:tblGrid>
        <w:gridCol w:w="9288"/>
      </w:tblGrid>
      <w:tr w:rsidR="003862FF" w:rsidRPr="002F34E1" w14:paraId="53299A5C" w14:textId="77777777" w:rsidTr="003862FF">
        <w:tc>
          <w:tcPr>
            <w:tcW w:w="9288" w:type="dxa"/>
          </w:tcPr>
          <w:p w14:paraId="72271E20" w14:textId="30D432D9" w:rsidR="003862FF" w:rsidRPr="002F34E1" w:rsidRDefault="0058325C" w:rsidP="00EB4E81">
            <w:pPr>
              <w:pStyle w:val="NormlWeb"/>
              <w:jc w:val="both"/>
              <w:rPr>
                <w:rFonts w:ascii="Verdana" w:hAnsi="Verdana" w:cs="Times"/>
                <w:b/>
                <w:sz w:val="19"/>
                <w:szCs w:val="19"/>
                <w:lang w:val="hu-HU"/>
              </w:rPr>
            </w:pPr>
            <w:r>
              <w:rPr>
                <w:rFonts w:ascii="Verdana" w:hAnsi="Verdana" w:cs="Times"/>
                <w:b/>
                <w:sz w:val="19"/>
                <w:szCs w:val="19"/>
                <w:lang w:val="hu-HU"/>
              </w:rPr>
              <w:t>A EUB előzetes döntéshozatali eljárása</w:t>
            </w:r>
            <w:r w:rsidR="003862FF" w:rsidRPr="002F34E1">
              <w:rPr>
                <w:rFonts w:ascii="Verdana" w:hAnsi="Verdana" w:cs="Times"/>
                <w:b/>
                <w:sz w:val="19"/>
                <w:szCs w:val="19"/>
                <w:lang w:val="hu-HU"/>
              </w:rPr>
              <w:t xml:space="preserve"> </w:t>
            </w:r>
          </w:p>
          <w:p w14:paraId="6151BCF0" w14:textId="0BA0E56F" w:rsidR="003862FF" w:rsidRPr="002F34E1" w:rsidRDefault="0058325C" w:rsidP="0083355D">
            <w:pPr>
              <w:pStyle w:val="NormlWeb"/>
              <w:jc w:val="both"/>
              <w:rPr>
                <w:rFonts w:ascii="Verdana" w:hAnsi="Verdana" w:cs="Times"/>
                <w:b/>
                <w:sz w:val="19"/>
                <w:szCs w:val="19"/>
                <w:lang w:val="hu-HU"/>
              </w:rPr>
            </w:pPr>
            <w:r>
              <w:rPr>
                <w:rFonts w:ascii="Verdana" w:hAnsi="Verdana" w:cs="Times"/>
                <w:sz w:val="19"/>
                <w:szCs w:val="19"/>
                <w:lang w:val="hu-HU"/>
              </w:rPr>
              <w:t>Az EUB előzetes döntés</w:t>
            </w:r>
            <w:r w:rsidR="00C66C36">
              <w:rPr>
                <w:rFonts w:ascii="Verdana" w:hAnsi="Verdana" w:cs="Times"/>
                <w:sz w:val="19"/>
                <w:szCs w:val="19"/>
                <w:lang w:val="hu-HU"/>
              </w:rPr>
              <w:t>ének</w:t>
            </w:r>
            <w:r w:rsidR="0083355D">
              <w:rPr>
                <w:rFonts w:ascii="Verdana" w:hAnsi="Verdana" w:cs="Times"/>
                <w:sz w:val="19"/>
                <w:szCs w:val="19"/>
                <w:lang w:val="hu-HU"/>
              </w:rPr>
              <w:t xml:space="preserve"> kikérése valamennyi tagállam nemzeti bíráinak rendelkezésére álló eljárás. Amennyiben a bírák egy nemzeti eljárásban általuk tárgyalt ügyben úgy találják, hogy az európai jog alkalmazása olyan kérdéseket vet föl, amelyekre ők nem tudják a választ, de szükségük van annak tisztázására ahhoz, hogy ítéletet tudjanak hozni az adott ügyben, felfüggeszthetik az ügyet, és a kérdéssel az EUB-hoz fordulhatnak az európai jog értelmezésének tisztázása érdekében</w:t>
            </w:r>
            <w:r w:rsidR="003862FF" w:rsidRPr="002F34E1">
              <w:rPr>
                <w:rFonts w:ascii="Verdana" w:hAnsi="Verdana" w:cs="Times"/>
                <w:sz w:val="19"/>
                <w:szCs w:val="19"/>
                <w:lang w:val="hu-HU"/>
              </w:rPr>
              <w:t>.</w:t>
            </w:r>
            <w:r w:rsidR="003862FF" w:rsidRPr="002F34E1">
              <w:rPr>
                <w:rFonts w:ascii="Verdana" w:hAnsi="Verdana" w:cs="Times"/>
                <w:sz w:val="19"/>
                <w:szCs w:val="19"/>
                <w:vertAlign w:val="superscript"/>
                <w:lang w:val="hu-HU"/>
              </w:rPr>
              <w:footnoteReference w:id="13"/>
            </w:r>
            <w:r w:rsidR="003862FF" w:rsidRPr="002F34E1">
              <w:rPr>
                <w:rFonts w:ascii="Verdana" w:hAnsi="Verdana" w:cs="Times"/>
                <w:sz w:val="19"/>
                <w:szCs w:val="19"/>
                <w:lang w:val="hu-HU"/>
              </w:rPr>
              <w:t xml:space="preserve"> </w:t>
            </w:r>
            <w:r w:rsidR="00026AC1">
              <w:rPr>
                <w:rFonts w:ascii="Verdana" w:hAnsi="Verdana" w:cs="Times"/>
                <w:sz w:val="19"/>
                <w:szCs w:val="19"/>
                <w:lang w:val="hu-HU"/>
              </w:rPr>
              <w:t xml:space="preserve">Az világos </w:t>
            </w:r>
            <w:r w:rsidR="00C66C36">
              <w:rPr>
                <w:rFonts w:ascii="Verdana" w:hAnsi="Verdana" w:cs="Times"/>
                <w:sz w:val="19"/>
                <w:szCs w:val="19"/>
                <w:lang w:val="hu-HU"/>
              </w:rPr>
              <w:t xml:space="preserve">és egyértelmű, hogy a vonatkozó uniós jog tartalmi értelmezése az EUB feladata. Az </w:t>
            </w:r>
            <w:proofErr w:type="spellStart"/>
            <w:r w:rsidR="00C66C36" w:rsidRPr="00C66C36">
              <w:rPr>
                <w:rFonts w:ascii="Verdana" w:hAnsi="Verdana" w:cs="Times"/>
                <w:i/>
                <w:sz w:val="19"/>
                <w:szCs w:val="19"/>
                <w:lang w:val="hu-HU"/>
              </w:rPr>
              <w:t>acte</w:t>
            </w:r>
            <w:proofErr w:type="spellEnd"/>
            <w:r w:rsidR="00C66C36" w:rsidRPr="00C66C36">
              <w:rPr>
                <w:rFonts w:ascii="Verdana" w:hAnsi="Verdana" w:cs="Times"/>
                <w:i/>
                <w:sz w:val="19"/>
                <w:szCs w:val="19"/>
                <w:lang w:val="hu-HU"/>
              </w:rPr>
              <w:t xml:space="preserve"> </w:t>
            </w:r>
            <w:proofErr w:type="spellStart"/>
            <w:r w:rsidR="00C66C36" w:rsidRPr="00C66C36">
              <w:rPr>
                <w:rFonts w:ascii="Verdana" w:hAnsi="Verdana" w:cs="Times"/>
                <w:i/>
                <w:sz w:val="19"/>
                <w:szCs w:val="19"/>
                <w:lang w:val="hu-HU"/>
              </w:rPr>
              <w:t>clair</w:t>
            </w:r>
            <w:proofErr w:type="spellEnd"/>
            <w:r w:rsidR="00C66C36">
              <w:rPr>
                <w:rFonts w:ascii="Verdana" w:hAnsi="Verdana" w:cs="Times"/>
                <w:sz w:val="19"/>
                <w:szCs w:val="19"/>
                <w:lang w:val="hu-HU"/>
              </w:rPr>
              <w:t xml:space="preserve"> doktrína értelmében a legfelsőbb nemzeti bíróságok mentesülnek </w:t>
            </w:r>
            <w:r w:rsidR="00E81C6D">
              <w:rPr>
                <w:rFonts w:ascii="Verdana" w:hAnsi="Verdana" w:cs="Times"/>
                <w:sz w:val="19"/>
                <w:szCs w:val="19"/>
                <w:lang w:val="hu-HU"/>
              </w:rPr>
              <w:t xml:space="preserve">az alól a kötelezettségük alól, hogy az uniós joggal kapcsolatban kérdést tegyenek föl az </w:t>
            </w:r>
            <w:proofErr w:type="spellStart"/>
            <w:r w:rsidR="00E81C6D">
              <w:rPr>
                <w:rFonts w:ascii="Verdana" w:hAnsi="Verdana" w:cs="Times"/>
                <w:sz w:val="19"/>
                <w:szCs w:val="19"/>
                <w:lang w:val="hu-HU"/>
              </w:rPr>
              <w:t>EUB-nak</w:t>
            </w:r>
            <w:proofErr w:type="spellEnd"/>
            <w:r w:rsidR="00E81C6D">
              <w:rPr>
                <w:rFonts w:ascii="Verdana" w:hAnsi="Verdana" w:cs="Times"/>
                <w:sz w:val="19"/>
                <w:szCs w:val="19"/>
                <w:lang w:val="hu-HU"/>
              </w:rPr>
              <w:t>, amennyiben a korábbi EUB ítéletek fényében a válasz „egyértelmű”</w:t>
            </w:r>
            <w:r w:rsidR="003862FF" w:rsidRPr="002F34E1">
              <w:rPr>
                <w:rFonts w:ascii="Verdana" w:hAnsi="Verdana" w:cs="Times"/>
                <w:sz w:val="19"/>
                <w:szCs w:val="19"/>
                <w:lang w:val="hu-HU"/>
              </w:rPr>
              <w:t>.</w:t>
            </w:r>
            <w:r w:rsidR="003862FF" w:rsidRPr="002F34E1">
              <w:rPr>
                <w:rStyle w:val="Lbjegyzet-hivatkozs"/>
                <w:rFonts w:ascii="Verdana" w:hAnsi="Verdana" w:cs="Times"/>
                <w:sz w:val="19"/>
                <w:szCs w:val="19"/>
                <w:lang w:val="hu-HU"/>
              </w:rPr>
              <w:footnoteReference w:id="14"/>
            </w:r>
            <w:r w:rsidR="003862FF" w:rsidRPr="002F34E1">
              <w:rPr>
                <w:rFonts w:ascii="Verdana" w:hAnsi="Verdana" w:cs="Times"/>
                <w:sz w:val="19"/>
                <w:szCs w:val="19"/>
                <w:lang w:val="hu-HU"/>
              </w:rPr>
              <w:t xml:space="preserve"> </w:t>
            </w:r>
            <w:r w:rsidR="00E81C6D">
              <w:rPr>
                <w:rFonts w:ascii="Verdana" w:hAnsi="Verdana" w:cs="Times"/>
                <w:sz w:val="19"/>
                <w:szCs w:val="19"/>
                <w:lang w:val="hu-HU"/>
              </w:rPr>
              <w:t xml:space="preserve">A legfelsőbb nemzeti szintű bíróságok abbeli döntését illetően, hogy egy adott ügy </w:t>
            </w:r>
            <w:proofErr w:type="spellStart"/>
            <w:r w:rsidR="00E81C6D" w:rsidRPr="00E81C6D">
              <w:rPr>
                <w:rFonts w:ascii="Verdana" w:hAnsi="Verdana" w:cs="Times"/>
                <w:i/>
                <w:sz w:val="19"/>
                <w:szCs w:val="19"/>
                <w:lang w:val="hu-HU"/>
              </w:rPr>
              <w:t>acte</w:t>
            </w:r>
            <w:proofErr w:type="spellEnd"/>
            <w:r w:rsidR="00E81C6D" w:rsidRPr="00E81C6D">
              <w:rPr>
                <w:rFonts w:ascii="Verdana" w:hAnsi="Verdana" w:cs="Times"/>
                <w:i/>
                <w:sz w:val="19"/>
                <w:szCs w:val="19"/>
                <w:lang w:val="hu-HU"/>
              </w:rPr>
              <w:t xml:space="preserve"> </w:t>
            </w:r>
            <w:proofErr w:type="spellStart"/>
            <w:r w:rsidR="00E81C6D" w:rsidRPr="00E81C6D">
              <w:rPr>
                <w:rFonts w:ascii="Verdana" w:hAnsi="Verdana" w:cs="Times"/>
                <w:i/>
                <w:sz w:val="19"/>
                <w:szCs w:val="19"/>
                <w:lang w:val="hu-HU"/>
              </w:rPr>
              <w:t>clair</w:t>
            </w:r>
            <w:r w:rsidR="00E81C6D">
              <w:rPr>
                <w:rFonts w:ascii="Verdana" w:hAnsi="Verdana" w:cs="Times"/>
                <w:sz w:val="19"/>
                <w:szCs w:val="19"/>
                <w:lang w:val="hu-HU"/>
              </w:rPr>
              <w:t>-e</w:t>
            </w:r>
            <w:proofErr w:type="spellEnd"/>
            <w:r w:rsidR="00E81C6D">
              <w:rPr>
                <w:rFonts w:ascii="Verdana" w:hAnsi="Verdana" w:cs="Times"/>
                <w:sz w:val="19"/>
                <w:szCs w:val="19"/>
                <w:lang w:val="hu-HU"/>
              </w:rPr>
              <w:t xml:space="preserve">, az EUB a </w:t>
            </w:r>
            <w:proofErr w:type="spellStart"/>
            <w:r w:rsidR="00E81C6D" w:rsidRPr="001B58D1">
              <w:rPr>
                <w:rFonts w:ascii="Verdana" w:hAnsi="Verdana" w:cs="Times"/>
                <w:i/>
                <w:sz w:val="19"/>
                <w:szCs w:val="19"/>
                <w:lang w:val="hu-HU"/>
              </w:rPr>
              <w:t>F</w:t>
            </w:r>
            <w:r w:rsidR="003862FF" w:rsidRPr="002F34E1">
              <w:rPr>
                <w:rFonts w:ascii="Verdana" w:hAnsi="Verdana" w:cs="Times"/>
                <w:i/>
                <w:iCs/>
                <w:sz w:val="19"/>
                <w:szCs w:val="19"/>
                <w:lang w:val="hu-HU"/>
              </w:rPr>
              <w:t>erreira</w:t>
            </w:r>
            <w:proofErr w:type="spellEnd"/>
            <w:r w:rsidR="003862FF" w:rsidRPr="002F34E1">
              <w:rPr>
                <w:rFonts w:ascii="Verdana" w:hAnsi="Verdana" w:cs="Times"/>
                <w:i/>
                <w:iCs/>
                <w:sz w:val="19"/>
                <w:szCs w:val="19"/>
                <w:lang w:val="hu-HU"/>
              </w:rPr>
              <w:t xml:space="preserve"> da Silva</w:t>
            </w:r>
            <w:r w:rsidR="003862FF" w:rsidRPr="002F34E1">
              <w:rPr>
                <w:rFonts w:ascii="Verdana" w:hAnsi="Verdana" w:cs="Times"/>
                <w:sz w:val="19"/>
                <w:szCs w:val="19"/>
                <w:lang w:val="hu-HU"/>
              </w:rPr>
              <w:t xml:space="preserve"> </w:t>
            </w:r>
            <w:r w:rsidR="00E81C6D">
              <w:rPr>
                <w:rFonts w:ascii="Verdana" w:hAnsi="Verdana" w:cs="Times"/>
                <w:sz w:val="19"/>
                <w:szCs w:val="19"/>
                <w:lang w:val="hu-HU"/>
              </w:rPr>
              <w:t>ügyben megállapította, hogy a legfelsőbb bíróság nem tett eleget az EUMSZ 263. cikk 3. pontja szerint az előzetes döntés kérésére vonatkozó kötelességének.</w:t>
            </w:r>
            <w:r w:rsidR="003862FF" w:rsidRPr="002F34E1">
              <w:rPr>
                <w:rStyle w:val="Lbjegyzet-hivatkozs"/>
                <w:rFonts w:ascii="Verdana" w:hAnsi="Verdana" w:cs="Times"/>
                <w:sz w:val="19"/>
                <w:szCs w:val="19"/>
                <w:lang w:val="hu-HU"/>
              </w:rPr>
              <w:footnoteReference w:id="15"/>
            </w:r>
            <w:r w:rsidR="003862FF" w:rsidRPr="002F34E1">
              <w:rPr>
                <w:rFonts w:ascii="Verdana" w:hAnsi="Verdana" w:cs="Times"/>
                <w:sz w:val="19"/>
                <w:szCs w:val="19"/>
                <w:lang w:val="hu-HU"/>
              </w:rPr>
              <w:t xml:space="preserve"> </w:t>
            </w:r>
            <w:r w:rsidR="00E81C6D">
              <w:rPr>
                <w:rFonts w:ascii="Verdana" w:hAnsi="Verdana" w:cs="Times"/>
                <w:sz w:val="19"/>
                <w:szCs w:val="19"/>
                <w:lang w:val="hu-HU"/>
              </w:rPr>
              <w:t xml:space="preserve">A </w:t>
            </w:r>
            <w:proofErr w:type="spellStart"/>
            <w:r w:rsidR="003862FF" w:rsidRPr="002F34E1">
              <w:rPr>
                <w:rFonts w:ascii="Verdana" w:hAnsi="Verdana" w:cs="Times"/>
                <w:i/>
                <w:iCs/>
                <w:sz w:val="19"/>
                <w:szCs w:val="19"/>
                <w:lang w:val="hu-HU"/>
              </w:rPr>
              <w:t>Ferreira</w:t>
            </w:r>
            <w:proofErr w:type="spellEnd"/>
            <w:r w:rsidR="003862FF" w:rsidRPr="002F34E1">
              <w:rPr>
                <w:rFonts w:ascii="Verdana" w:hAnsi="Verdana" w:cs="Times"/>
                <w:i/>
                <w:iCs/>
                <w:sz w:val="19"/>
                <w:szCs w:val="19"/>
                <w:lang w:val="hu-HU"/>
              </w:rPr>
              <w:t xml:space="preserve"> Silva </w:t>
            </w:r>
            <w:r w:rsidR="00E81C6D">
              <w:rPr>
                <w:rFonts w:ascii="Verdana" w:hAnsi="Verdana" w:cs="Times"/>
                <w:sz w:val="19"/>
                <w:szCs w:val="19"/>
                <w:lang w:val="hu-HU"/>
              </w:rPr>
              <w:t>ügyben az volt a kiváltó tényező, hogy éles véleménykülönbségek voltak a különböző tagállamok bíróságai között, amelyek miatt előzetes döntéseket kértek a Bíróságtól. Az EUB úgy döntött, hogy „</w:t>
            </w:r>
            <w:r w:rsidR="002F45AC">
              <w:rPr>
                <w:rFonts w:ascii="Verdana" w:hAnsi="Verdana" w:cs="Times"/>
                <w:sz w:val="19"/>
                <w:szCs w:val="19"/>
                <w:lang w:val="hu-HU"/>
              </w:rPr>
              <w:t xml:space="preserve">a kérelmező bíróság előtt fekvő eset körülményei közt – amelyeket egyrészről a „vállalkozások átruházása” 2001/23/EK irányelv szerinti fogalmára vonatkozó, egymásnak ellentmondó nemzeti esetjogi gyakorlat, másfelől pedig az tény jellemez, hogy ez a fogalom egyébként is gyakran okoz értelmezési nehézségeket a különböző tagállamokban – egy olyan nemzeti bíróságnak, amelynek döntései ellen a nemzeti jog szerint nem áll rendelkezésre jogorvoslati lehetőség, mindenképpen eleget </w:t>
            </w:r>
            <w:r w:rsidR="002F45AC">
              <w:rPr>
                <w:rFonts w:ascii="Verdana" w:hAnsi="Verdana" w:cs="Times"/>
                <w:sz w:val="19"/>
                <w:szCs w:val="19"/>
                <w:lang w:val="hu-HU"/>
              </w:rPr>
              <w:lastRenderedPageBreak/>
              <w:t>kell tennie annak a kötelezettségének, hogy a Bírósághoz forduljon állásfoglalásért, annak érdekében, hogy elkerülje az uniós jog hibás értelmezését.”</w:t>
            </w:r>
            <w:r w:rsidR="003862FF" w:rsidRPr="002F34E1">
              <w:rPr>
                <w:rStyle w:val="Lbjegyzet-hivatkozs"/>
                <w:rFonts w:ascii="Verdana" w:hAnsi="Verdana" w:cs="Times"/>
                <w:sz w:val="19"/>
                <w:szCs w:val="19"/>
                <w:lang w:val="hu-HU"/>
              </w:rPr>
              <w:footnoteReference w:id="16"/>
            </w:r>
          </w:p>
          <w:p w14:paraId="1D0B3CD6" w14:textId="5A8B99E9" w:rsidR="003862FF" w:rsidRPr="002F34E1" w:rsidRDefault="00ED63D7" w:rsidP="00EB4E81">
            <w:pPr>
              <w:pStyle w:val="NormlWeb"/>
              <w:jc w:val="both"/>
              <w:rPr>
                <w:rFonts w:ascii="Verdana" w:hAnsi="Verdana" w:cs="Times"/>
                <w:sz w:val="19"/>
                <w:szCs w:val="19"/>
                <w:lang w:val="hu-HU"/>
              </w:rPr>
            </w:pPr>
            <w:r>
              <w:rPr>
                <w:rFonts w:ascii="Verdana" w:hAnsi="Verdana" w:cs="Times"/>
                <w:sz w:val="19"/>
                <w:szCs w:val="19"/>
                <w:lang w:val="hu-HU"/>
              </w:rPr>
              <w:t>Az előzetes döntéshozatali eljárással kapcsolatban az EUB segíti a hozzáfordulókat: ha úgy ítéli meg, hogy a nemzeti bíróság által feltett kérdés nem elég világos, tisztázást kérhet a nemzeti bíróságtól vagy dönthet úgy, hogy saját maga átfogalmazza a feltett kérdést, mielőtt válaszolna rá.</w:t>
            </w:r>
            <w:r w:rsidR="003862FF" w:rsidRPr="002F34E1">
              <w:rPr>
                <w:rFonts w:ascii="Verdana" w:hAnsi="Verdana" w:cs="Times"/>
                <w:sz w:val="19"/>
                <w:szCs w:val="19"/>
                <w:vertAlign w:val="superscript"/>
                <w:lang w:val="hu-HU"/>
              </w:rPr>
              <w:footnoteReference w:id="17"/>
            </w:r>
            <w:r w:rsidR="003862FF" w:rsidRPr="002F34E1">
              <w:rPr>
                <w:rFonts w:ascii="Verdana" w:hAnsi="Verdana" w:cs="Times"/>
                <w:sz w:val="19"/>
                <w:szCs w:val="19"/>
                <w:lang w:val="hu-HU"/>
              </w:rPr>
              <w:t xml:space="preserve"> </w:t>
            </w:r>
            <w:r>
              <w:rPr>
                <w:rFonts w:ascii="Verdana" w:hAnsi="Verdana" w:cs="Times"/>
                <w:sz w:val="19"/>
                <w:szCs w:val="19"/>
                <w:lang w:val="hu-HU"/>
              </w:rPr>
              <w:t>Az előzetes döntéshozatali eljárás nem valamely európai vagy nemzeti jogszabály elleni jogorvoslat, hanem olyan mechanizmus, amelynek célja, hogy lehetővé tegye a tagállamok nemzeti bíróságai számára, hogy biztosítani tudják az uniós jog egységes értelmezését és alkalmazását. Az EUB előzetes döntéshozatali eljárásban született döntése ítéleti joghatállyal bír, és a tagállamok valamennyi nemzeti bíróságára nézve kötelező érvényű</w:t>
            </w:r>
            <w:r w:rsidR="003862FF" w:rsidRPr="002F34E1">
              <w:rPr>
                <w:rFonts w:ascii="Verdana" w:hAnsi="Verdana" w:cs="Times"/>
                <w:sz w:val="19"/>
                <w:szCs w:val="19"/>
                <w:lang w:val="hu-HU"/>
              </w:rPr>
              <w:t>.</w:t>
            </w:r>
            <w:r w:rsidR="003862FF" w:rsidRPr="002F34E1">
              <w:rPr>
                <w:rFonts w:ascii="Verdana" w:hAnsi="Verdana" w:cs="Times"/>
                <w:sz w:val="19"/>
                <w:szCs w:val="19"/>
                <w:vertAlign w:val="superscript"/>
                <w:lang w:val="hu-HU"/>
              </w:rPr>
              <w:footnoteReference w:id="18"/>
            </w:r>
          </w:p>
        </w:tc>
      </w:tr>
    </w:tbl>
    <w:p w14:paraId="5AAA1F88" w14:textId="52A84320" w:rsidR="00EA1FFD" w:rsidRPr="002F34E1" w:rsidRDefault="00F448B9" w:rsidP="00EB4E81">
      <w:pPr>
        <w:pStyle w:val="NormlWeb"/>
        <w:jc w:val="both"/>
        <w:rPr>
          <w:rFonts w:ascii="Verdana" w:hAnsi="Verdana" w:cs="Times"/>
          <w:b/>
          <w:sz w:val="19"/>
          <w:szCs w:val="19"/>
          <w:lang w:val="hu-HU"/>
        </w:rPr>
      </w:pPr>
      <w:r>
        <w:rPr>
          <w:rFonts w:ascii="Verdana" w:hAnsi="Verdana" w:cs="Times"/>
          <w:sz w:val="19"/>
          <w:szCs w:val="19"/>
          <w:lang w:val="hu-HU"/>
        </w:rPr>
        <w:lastRenderedPageBreak/>
        <w:t>Az EUB számos alkalommal hangsúlyozta az uniós jogszabályok egységes alkalmazásának szükségességét és azt, hogy ezért a jogszabályokat az egész Unióra vonatkozóan független és egységes módon kell értelmezni. Ez az EUB elsődleges feladata. Abban az esetben, ha egy uniós tagállam nemzeti hatóságai valamely irányelv végrehajtása során olyan nemzeti szintű intézkedéseket hoznak, amelyek ellentmondanak az adott irányelv célkitűzésének, különösen pedig az EUB arra vonatkozó jogértelmezésének, a tagállamok kötelesek biztosítani az érintett irányelv megfelelő alkalmazását. E célból a közigazgatási testületek kötelesek lehetnek akár az uniós jog hibás alkalmazásán alapuló döntések felülvizsgálatára is</w:t>
      </w:r>
      <w:r w:rsidR="00DA5E6D" w:rsidRPr="002F34E1">
        <w:rPr>
          <w:rFonts w:ascii="Verdana" w:hAnsi="Verdana" w:cs="Times"/>
          <w:sz w:val="19"/>
          <w:szCs w:val="19"/>
          <w:lang w:val="hu-HU"/>
        </w:rPr>
        <w:t>.</w:t>
      </w:r>
      <w:r w:rsidR="00DA5E6D" w:rsidRPr="002F34E1">
        <w:rPr>
          <w:rStyle w:val="Lbjegyzet-hivatkozs"/>
          <w:rFonts w:ascii="Verdana" w:hAnsi="Verdana" w:cs="Times"/>
          <w:sz w:val="19"/>
          <w:szCs w:val="19"/>
          <w:lang w:val="hu-HU"/>
        </w:rPr>
        <w:footnoteReference w:id="19"/>
      </w:r>
      <w:r w:rsidR="00DA5E6D" w:rsidRPr="002F34E1">
        <w:rPr>
          <w:rFonts w:ascii="Verdana" w:hAnsi="Verdana" w:cs="Times"/>
          <w:sz w:val="19"/>
          <w:szCs w:val="19"/>
          <w:lang w:val="hu-HU"/>
        </w:rPr>
        <w:t xml:space="preserve"> </w:t>
      </w:r>
    </w:p>
    <w:p w14:paraId="62A633B5" w14:textId="6D1934FF" w:rsidR="0064757E" w:rsidRDefault="00D73C48" w:rsidP="00EB4E81">
      <w:pPr>
        <w:pStyle w:val="NormlWeb"/>
        <w:jc w:val="both"/>
        <w:rPr>
          <w:rFonts w:ascii="Verdana" w:hAnsi="Verdana"/>
          <w:sz w:val="19"/>
          <w:szCs w:val="19"/>
          <w:lang w:val="hu-HU"/>
        </w:rPr>
      </w:pPr>
      <w:r>
        <w:rPr>
          <w:rFonts w:ascii="Verdana" w:hAnsi="Verdana"/>
          <w:sz w:val="19"/>
          <w:szCs w:val="19"/>
          <w:lang w:val="hu-HU"/>
        </w:rPr>
        <w:t>Ha az EUB érvénytelenít egy uniós törvényt vagy annak egy adott rendelkezését, megengedheti, hogy az érvénytelenítés csak a megfelelő átmeneti időszak elteltével váljon jogerőssé, hogy így lehetővé tegye a tagállamok számára, hogy módosítsák érintett nemzeti jogszabályaikat.</w:t>
      </w:r>
      <w:r w:rsidR="00A15733" w:rsidRPr="002F34E1">
        <w:rPr>
          <w:rStyle w:val="Lbjegyzet-hivatkozs"/>
          <w:rFonts w:ascii="Verdana" w:hAnsi="Verdana" w:cs="Times"/>
          <w:sz w:val="19"/>
          <w:szCs w:val="19"/>
          <w:lang w:val="hu-HU"/>
        </w:rPr>
        <w:footnoteReference w:id="20"/>
      </w:r>
      <w:r w:rsidR="0064757E" w:rsidRPr="002F34E1">
        <w:rPr>
          <w:rFonts w:ascii="Verdana" w:hAnsi="Verdana"/>
          <w:sz w:val="19"/>
          <w:szCs w:val="19"/>
          <w:lang w:val="hu-HU"/>
        </w:rPr>
        <w:t xml:space="preserve"> </w:t>
      </w:r>
      <w:r>
        <w:rPr>
          <w:rFonts w:ascii="Verdana" w:hAnsi="Verdana"/>
          <w:sz w:val="19"/>
          <w:szCs w:val="19"/>
          <w:lang w:val="hu-HU"/>
        </w:rPr>
        <w:t>A jogbiztonság uniós jogban érvényesülő alapelve szerint visszamenőleges intézkedéseket csak jogilag indokolt esetekben lehet hozni</w:t>
      </w:r>
      <w:r w:rsidR="0064757E" w:rsidRPr="002F34E1">
        <w:rPr>
          <w:rFonts w:ascii="Verdana" w:hAnsi="Verdana"/>
          <w:sz w:val="19"/>
          <w:szCs w:val="19"/>
          <w:lang w:val="hu-HU"/>
        </w:rPr>
        <w:t>.</w:t>
      </w:r>
      <w:r w:rsidR="0064757E" w:rsidRPr="002F34E1">
        <w:rPr>
          <w:rStyle w:val="Lbjegyzet-hivatkozs"/>
          <w:rFonts w:ascii="Verdana" w:hAnsi="Verdana" w:cs="Times"/>
          <w:sz w:val="19"/>
          <w:szCs w:val="19"/>
          <w:lang w:val="hu-HU"/>
        </w:rPr>
        <w:footnoteReference w:id="21"/>
      </w:r>
    </w:p>
    <w:p w14:paraId="4433ECC1" w14:textId="77777777" w:rsidR="00DD1EC5" w:rsidRPr="00DD1EC5" w:rsidRDefault="00DD1EC5" w:rsidP="00DD1EC5">
      <w:pPr>
        <w:pStyle w:val="Cmsor4"/>
        <w:spacing w:line="240" w:lineRule="auto"/>
        <w:jc w:val="both"/>
        <w:rPr>
          <w:rFonts w:ascii="Verdana" w:hAnsi="Verdana"/>
          <w:sz w:val="19"/>
          <w:szCs w:val="19"/>
          <w:lang w:val="hu-HU"/>
        </w:rPr>
      </w:pPr>
      <w:r w:rsidRPr="00DD1EC5">
        <w:rPr>
          <w:rFonts w:ascii="Verdana" w:hAnsi="Verdana"/>
          <w:sz w:val="19"/>
          <w:szCs w:val="19"/>
          <w:lang w:val="hu-HU"/>
        </w:rPr>
        <w:t>A Chartában szereplő alapjogok: a Charta és az Emberi Jogok Európai Egyezményének viszonya</w:t>
      </w:r>
    </w:p>
    <w:p w14:paraId="170E7C43" w14:textId="77777777" w:rsidR="00DD1EC5" w:rsidRPr="00DD1EC5" w:rsidRDefault="00DD1EC5" w:rsidP="00DD1EC5">
      <w:pPr>
        <w:pStyle w:val="NormlWeb"/>
        <w:rPr>
          <w:rFonts w:ascii="Verdana" w:hAnsi="Verdana"/>
          <w:bCs/>
          <w:sz w:val="19"/>
          <w:szCs w:val="19"/>
          <w:lang w:val="hu-HU"/>
        </w:rPr>
      </w:pPr>
      <w:r w:rsidRPr="00DD1EC5">
        <w:rPr>
          <w:rFonts w:ascii="Verdana" w:hAnsi="Verdana"/>
          <w:bCs/>
          <w:sz w:val="19"/>
          <w:szCs w:val="19"/>
          <w:lang w:val="hu-HU"/>
        </w:rPr>
        <w:t>A Chartában szereplő, és az EJEE által is biztosított jogok vonatkozásában „e jogok tartalmát és terjedelmét azonosnak kell tekinteni azokéval, amelyek az említett egyezményben szerepelnek”.</w:t>
      </w:r>
      <w:r w:rsidRPr="00DD1EC5">
        <w:rPr>
          <w:rFonts w:ascii="Verdana" w:hAnsi="Verdana"/>
          <w:bCs/>
          <w:sz w:val="19"/>
          <w:szCs w:val="19"/>
          <w:vertAlign w:val="superscript"/>
          <w:lang w:val="hu-HU"/>
        </w:rPr>
        <w:footnoteReference w:id="22"/>
      </w:r>
      <w:r w:rsidRPr="00DD1EC5">
        <w:rPr>
          <w:rFonts w:ascii="Verdana" w:hAnsi="Verdana"/>
          <w:bCs/>
          <w:sz w:val="19"/>
          <w:szCs w:val="19"/>
          <w:lang w:val="hu-HU"/>
        </w:rPr>
        <w:t xml:space="preserve"> Ez a rendelkezés tulajdonképpen beemeli az uniós jogba azokat az </w:t>
      </w:r>
      <w:proofErr w:type="spellStart"/>
      <w:r w:rsidRPr="00DD1EC5">
        <w:rPr>
          <w:rFonts w:ascii="Verdana" w:hAnsi="Verdana"/>
          <w:bCs/>
          <w:sz w:val="19"/>
          <w:szCs w:val="19"/>
          <w:lang w:val="hu-HU"/>
        </w:rPr>
        <w:t>EJEE-ben</w:t>
      </w:r>
      <w:proofErr w:type="spellEnd"/>
      <w:r w:rsidRPr="00DD1EC5">
        <w:rPr>
          <w:rFonts w:ascii="Verdana" w:hAnsi="Verdana"/>
          <w:bCs/>
          <w:sz w:val="19"/>
          <w:szCs w:val="19"/>
          <w:lang w:val="hu-HU"/>
        </w:rPr>
        <w:t xml:space="preserve"> biztosított jogokat, amelyek azonos értelműek a Chartában szereplő megfelelőikkel.</w:t>
      </w:r>
      <w:r w:rsidRPr="00DD1EC5">
        <w:rPr>
          <w:rFonts w:ascii="Verdana" w:hAnsi="Verdana"/>
          <w:bCs/>
          <w:sz w:val="19"/>
          <w:szCs w:val="19"/>
          <w:vertAlign w:val="superscript"/>
          <w:lang w:val="hu-HU"/>
        </w:rPr>
        <w:footnoteReference w:id="23"/>
      </w:r>
      <w:r w:rsidRPr="00DD1EC5">
        <w:rPr>
          <w:rFonts w:ascii="Verdana" w:hAnsi="Verdana"/>
          <w:bCs/>
          <w:sz w:val="19"/>
          <w:szCs w:val="19"/>
          <w:lang w:val="hu-HU"/>
        </w:rPr>
        <w:t xml:space="preserve"> Ebben </w:t>
      </w:r>
      <w:r w:rsidRPr="00DD1EC5">
        <w:rPr>
          <w:rFonts w:ascii="Verdana" w:hAnsi="Verdana"/>
          <w:bCs/>
          <w:sz w:val="19"/>
          <w:szCs w:val="19"/>
          <w:lang w:val="hu-HU"/>
        </w:rPr>
        <w:lastRenderedPageBreak/>
        <w:t xml:space="preserve">az összefüggésben érdemes azt is megjegyezni, hogy a Charta preambuluma megerősíti az Emberi Jogok Európai Bírósága ítélkezési gyakorlatának fontosságát. A Charta 52. cikk (3) pontja – különösen a preambulum strasbourgi bíróság jogértelmezésének fontosságát hangsúlyozó részeivel együtt olvasva – a Charta az EJEE rendelkezéseivel azonos módon megfogalmazott rendelkezéseinek az EJEE esetjogát figyelembe vevő értelmezését követeli meg. </w:t>
      </w:r>
    </w:p>
    <w:p w14:paraId="2376342C" w14:textId="31B950AC" w:rsidR="00FD2590" w:rsidRPr="002F34E1" w:rsidRDefault="00890752"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 Charta minimális alapnormákat fektet le, és nem zárja ki, hogy az uniós jog szélesebb körű védelmet biztosítson. A Charta 52. cikk (3) pontja úgy rendelkezik, hogy a Charta által biztosított védelem szintje nem lehet alacsonyabb, mint az EJEE által biztosított megfelelője; ugyanakkor nem akadályozz</w:t>
      </w:r>
      <w:r w:rsidR="006601E7">
        <w:rPr>
          <w:rFonts w:ascii="Verdana" w:hAnsi="Verdana" w:cs="Times"/>
          <w:sz w:val="19"/>
          <w:szCs w:val="19"/>
          <w:lang w:val="hu-HU"/>
        </w:rPr>
        <w:t>a</w:t>
      </w:r>
      <w:r>
        <w:rPr>
          <w:rFonts w:ascii="Verdana" w:hAnsi="Verdana" w:cs="Times"/>
          <w:sz w:val="19"/>
          <w:szCs w:val="19"/>
          <w:lang w:val="hu-HU"/>
        </w:rPr>
        <w:t xml:space="preserve">, hogy az uniós jog </w:t>
      </w:r>
      <w:r w:rsidR="006601E7">
        <w:rPr>
          <w:rFonts w:ascii="Verdana" w:hAnsi="Verdana" w:cs="Times"/>
          <w:sz w:val="19"/>
          <w:szCs w:val="19"/>
          <w:lang w:val="hu-HU"/>
        </w:rPr>
        <w:t>kiterjedtebb</w:t>
      </w:r>
      <w:r>
        <w:rPr>
          <w:rFonts w:ascii="Verdana" w:hAnsi="Verdana" w:cs="Times"/>
          <w:sz w:val="19"/>
          <w:szCs w:val="19"/>
          <w:lang w:val="hu-HU"/>
        </w:rPr>
        <w:t xml:space="preserve"> védelmet kínáljon</w:t>
      </w:r>
      <w:r w:rsidR="00FD2590" w:rsidRPr="002F34E1">
        <w:rPr>
          <w:rFonts w:ascii="Verdana" w:hAnsi="Verdana" w:cs="Times"/>
          <w:sz w:val="19"/>
          <w:szCs w:val="19"/>
          <w:lang w:val="hu-HU"/>
        </w:rPr>
        <w:t>.</w:t>
      </w:r>
    </w:p>
    <w:p w14:paraId="08BC377B" w14:textId="64250325" w:rsidR="00FD2590" w:rsidRPr="002F34E1" w:rsidRDefault="00FD2590" w:rsidP="00EB4E81">
      <w:pPr>
        <w:widowControl w:val="0"/>
        <w:autoSpaceDE w:val="0"/>
        <w:autoSpaceDN w:val="0"/>
        <w:adjustRightInd w:val="0"/>
        <w:spacing w:after="240" w:line="240" w:lineRule="auto"/>
        <w:jc w:val="both"/>
        <w:rPr>
          <w:rFonts w:ascii="Verdana" w:hAnsi="Verdana" w:cs="Times"/>
          <w:sz w:val="19"/>
          <w:szCs w:val="19"/>
          <w:lang w:val="hu-HU"/>
        </w:rPr>
      </w:pPr>
      <w:r w:rsidRPr="002F34E1">
        <w:rPr>
          <w:rFonts w:ascii="Verdana" w:hAnsi="Verdana" w:cs="Times"/>
          <w:sz w:val="19"/>
          <w:szCs w:val="19"/>
          <w:lang w:val="hu-HU"/>
        </w:rPr>
        <w:t>52.</w:t>
      </w:r>
      <w:r w:rsidR="00890752">
        <w:rPr>
          <w:rFonts w:ascii="Verdana" w:hAnsi="Verdana" w:cs="Times"/>
          <w:sz w:val="19"/>
          <w:szCs w:val="19"/>
          <w:lang w:val="hu-HU"/>
        </w:rPr>
        <w:t xml:space="preserve"> cikk (</w:t>
      </w:r>
      <w:r w:rsidRPr="002F34E1">
        <w:rPr>
          <w:rFonts w:ascii="Verdana" w:hAnsi="Verdana" w:cs="Times"/>
          <w:sz w:val="19"/>
          <w:szCs w:val="19"/>
          <w:lang w:val="hu-HU"/>
        </w:rPr>
        <w:t>3</w:t>
      </w:r>
      <w:r w:rsidR="00890752">
        <w:rPr>
          <w:rFonts w:ascii="Verdana" w:hAnsi="Verdana" w:cs="Times"/>
          <w:sz w:val="19"/>
          <w:szCs w:val="19"/>
          <w:lang w:val="hu-HU"/>
        </w:rPr>
        <w:t>) pont</w:t>
      </w:r>
      <w:r w:rsidRPr="002F34E1">
        <w:rPr>
          <w:rFonts w:ascii="Verdana" w:hAnsi="Verdana" w:cs="Times"/>
          <w:sz w:val="19"/>
          <w:szCs w:val="19"/>
          <w:lang w:val="hu-HU"/>
        </w:rPr>
        <w:t>:</w:t>
      </w:r>
    </w:p>
    <w:p w14:paraId="07E54137" w14:textId="7782B978" w:rsidR="009921F7" w:rsidRPr="002F34E1" w:rsidRDefault="00C51203" w:rsidP="00EB4E81">
      <w:pPr>
        <w:widowControl w:val="0"/>
        <w:autoSpaceDE w:val="0"/>
        <w:autoSpaceDN w:val="0"/>
        <w:adjustRightInd w:val="0"/>
        <w:spacing w:after="240" w:line="240" w:lineRule="auto"/>
        <w:ind w:left="708"/>
        <w:jc w:val="both"/>
        <w:rPr>
          <w:rFonts w:ascii="Verdana" w:hAnsi="Verdana" w:cs="Times"/>
          <w:i/>
          <w:sz w:val="19"/>
          <w:szCs w:val="19"/>
          <w:lang w:val="hu-HU"/>
        </w:rPr>
      </w:pPr>
      <w:r w:rsidRPr="002F34E1">
        <w:rPr>
          <w:rFonts w:ascii="Verdana" w:hAnsi="Verdana" w:cs="Times"/>
          <w:i/>
          <w:sz w:val="19"/>
          <w:szCs w:val="19"/>
          <w:lang w:val="hu-HU"/>
        </w:rPr>
        <w:t>“</w:t>
      </w:r>
      <w:r w:rsidR="00890752" w:rsidRPr="00890752">
        <w:rPr>
          <w:rFonts w:ascii="Verdana" w:hAnsi="Verdana" w:cs="Times"/>
          <w:i/>
          <w:sz w:val="19"/>
          <w:szCs w:val="19"/>
          <w:lang w:val="hu-HU"/>
        </w:rPr>
        <w:t>Amennyiben e Charta olyan jogokat tartalmaz, amelyek megfelelnek az emberi jogok és alapvető szabadságok védelméről szóló európai egyezményben biztosított jogoknak, akkor e jogok tartalmát és terjedelmét azonosnak kell tekinteni azokéval, amelyek az említett egyezményben szerepelnek. Ez a rendelkezés nem akadályozza meg azt, hogy az Unió joga kiterjedtebb védelmet nyújtson.</w:t>
      </w:r>
      <w:r w:rsidR="00890752">
        <w:rPr>
          <w:rFonts w:ascii="Verdana" w:hAnsi="Verdana" w:cs="Times"/>
          <w:i/>
          <w:sz w:val="19"/>
          <w:szCs w:val="19"/>
          <w:lang w:val="hu-HU"/>
        </w:rPr>
        <w:t>”</w:t>
      </w:r>
    </w:p>
    <w:p w14:paraId="79E25727" w14:textId="15687019" w:rsidR="009921F7" w:rsidRPr="002F34E1" w:rsidRDefault="009921F7" w:rsidP="00EB4E81">
      <w:pPr>
        <w:widowControl w:val="0"/>
        <w:autoSpaceDE w:val="0"/>
        <w:autoSpaceDN w:val="0"/>
        <w:adjustRightInd w:val="0"/>
        <w:spacing w:after="240" w:line="240" w:lineRule="auto"/>
        <w:jc w:val="both"/>
        <w:rPr>
          <w:rFonts w:ascii="Verdana" w:hAnsi="Verdana" w:cs="Times"/>
          <w:sz w:val="19"/>
          <w:szCs w:val="19"/>
          <w:lang w:val="hu-HU"/>
        </w:rPr>
      </w:pPr>
      <w:r w:rsidRPr="002F34E1">
        <w:rPr>
          <w:rFonts w:ascii="Verdana" w:hAnsi="Verdana" w:cs="Times"/>
          <w:bCs/>
          <w:sz w:val="19"/>
          <w:szCs w:val="19"/>
          <w:lang w:val="hu-HU"/>
        </w:rPr>
        <w:t>53</w:t>
      </w:r>
      <w:r w:rsidR="00890752">
        <w:rPr>
          <w:rFonts w:ascii="Verdana" w:hAnsi="Verdana" w:cs="Times"/>
          <w:bCs/>
          <w:sz w:val="19"/>
          <w:szCs w:val="19"/>
          <w:lang w:val="hu-HU"/>
        </w:rPr>
        <w:t>. cikk</w:t>
      </w:r>
      <w:r w:rsidRPr="002F34E1">
        <w:rPr>
          <w:rFonts w:ascii="Verdana" w:hAnsi="Verdana" w:cs="Times"/>
          <w:bCs/>
          <w:sz w:val="19"/>
          <w:szCs w:val="19"/>
          <w:lang w:val="hu-HU"/>
        </w:rPr>
        <w:t xml:space="preserve"> </w:t>
      </w:r>
      <w:r w:rsidR="006601E7">
        <w:rPr>
          <w:rFonts w:ascii="Verdana" w:hAnsi="Verdana" w:cs="Times"/>
          <w:bCs/>
          <w:sz w:val="19"/>
          <w:szCs w:val="19"/>
          <w:lang w:val="hu-HU"/>
        </w:rPr>
        <w:t>–</w:t>
      </w:r>
      <w:r w:rsidRPr="002F34E1">
        <w:rPr>
          <w:rFonts w:ascii="Verdana" w:hAnsi="Verdana" w:cs="Times"/>
          <w:bCs/>
          <w:sz w:val="19"/>
          <w:szCs w:val="19"/>
          <w:lang w:val="hu-HU"/>
        </w:rPr>
        <w:t xml:space="preserve"> </w:t>
      </w:r>
      <w:r w:rsidR="006601E7">
        <w:rPr>
          <w:rFonts w:ascii="Verdana" w:hAnsi="Verdana" w:cs="Times"/>
          <w:bCs/>
          <w:sz w:val="19"/>
          <w:szCs w:val="19"/>
          <w:lang w:val="hu-HU"/>
        </w:rPr>
        <w:t>A védelem szintje</w:t>
      </w:r>
      <w:r w:rsidRPr="002F34E1">
        <w:rPr>
          <w:rFonts w:ascii="Verdana" w:hAnsi="Verdana" w:cs="Times"/>
          <w:bCs/>
          <w:sz w:val="19"/>
          <w:szCs w:val="19"/>
          <w:lang w:val="hu-HU"/>
        </w:rPr>
        <w:t xml:space="preserve"> </w:t>
      </w:r>
    </w:p>
    <w:p w14:paraId="7B367C95" w14:textId="16CFBC5E" w:rsidR="009921F7" w:rsidRPr="002F34E1" w:rsidRDefault="00C51203" w:rsidP="00EB4E81">
      <w:pPr>
        <w:widowControl w:val="0"/>
        <w:autoSpaceDE w:val="0"/>
        <w:autoSpaceDN w:val="0"/>
        <w:adjustRightInd w:val="0"/>
        <w:spacing w:after="240" w:line="240" w:lineRule="auto"/>
        <w:ind w:left="708"/>
        <w:jc w:val="both"/>
        <w:rPr>
          <w:rFonts w:ascii="Verdana" w:hAnsi="Verdana" w:cs="Times"/>
          <w:sz w:val="19"/>
          <w:szCs w:val="19"/>
          <w:lang w:val="hu-HU"/>
        </w:rPr>
      </w:pPr>
      <w:r w:rsidRPr="002F34E1">
        <w:rPr>
          <w:rFonts w:ascii="Verdana" w:hAnsi="Verdana" w:cs="Times"/>
          <w:sz w:val="19"/>
          <w:szCs w:val="19"/>
          <w:lang w:val="hu-HU"/>
        </w:rPr>
        <w:t>“</w:t>
      </w:r>
      <w:r w:rsidR="006601E7" w:rsidRPr="006601E7">
        <w:rPr>
          <w:rFonts w:ascii="Verdana" w:hAnsi="Verdana" w:cs="Times"/>
          <w:sz w:val="19"/>
          <w:szCs w:val="19"/>
          <w:lang w:val="hu-HU"/>
        </w:rPr>
        <w:t>E Charta egyetlen rendelkezését sem lehet úgy értelmezni, mint amely szűkíti vagy hátrányosan érinti azokat az emberi jogokat és alapvető szabadságokat, amelyeket – saját alkalmazási területükön – az Unió joga, a nemzetközi jog, a tagállamok alkotmányai, illetve az Unió vagy a tagállamok mindegyikének részességével kötött nemzetközi megállapodások, így különösen az emberi jogok és alapvető szabadságok védelméről szóló európai egyezmény elismernek.</w:t>
      </w:r>
      <w:r w:rsidR="006601E7">
        <w:rPr>
          <w:rFonts w:ascii="Verdana" w:hAnsi="Verdana" w:cs="Times"/>
          <w:sz w:val="19"/>
          <w:szCs w:val="19"/>
          <w:lang w:val="hu-HU"/>
        </w:rPr>
        <w:t>”</w:t>
      </w:r>
    </w:p>
    <w:p w14:paraId="02C3CF7C" w14:textId="66DAAB76" w:rsidR="009921F7" w:rsidRPr="002F34E1" w:rsidRDefault="006601E7"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 rendelkezés célja az uniós jogszabályok által jelenleg nyújtott védelem szintjének fenntartása. Fontossága miatt az EJEE-t külön is megemlítik</w:t>
      </w:r>
      <w:r w:rsidR="00DB54C3" w:rsidRPr="002F34E1">
        <w:rPr>
          <w:rFonts w:ascii="Verdana" w:hAnsi="Verdana" w:cs="Times"/>
          <w:sz w:val="19"/>
          <w:szCs w:val="19"/>
          <w:lang w:val="hu-HU"/>
        </w:rPr>
        <w:t>.</w:t>
      </w:r>
      <w:r w:rsidR="00DB54C3" w:rsidRPr="002F34E1">
        <w:rPr>
          <w:rStyle w:val="Lbjegyzet-hivatkozs"/>
          <w:rFonts w:ascii="Verdana" w:hAnsi="Verdana" w:cs="Times"/>
          <w:sz w:val="19"/>
          <w:szCs w:val="19"/>
          <w:lang w:val="hu-HU"/>
        </w:rPr>
        <w:footnoteReference w:id="24"/>
      </w:r>
    </w:p>
    <w:p w14:paraId="0E15DE9B" w14:textId="7486B283" w:rsidR="00FD2590" w:rsidRPr="002F34E1" w:rsidRDefault="006601E7"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 Charta egyes cikkeit általánosabban fogalmazták meg, mint a</w:t>
      </w:r>
      <w:r w:rsidR="00581005">
        <w:rPr>
          <w:rFonts w:ascii="Verdana" w:hAnsi="Verdana" w:cs="Times"/>
          <w:sz w:val="19"/>
          <w:szCs w:val="19"/>
          <w:lang w:val="hu-HU"/>
        </w:rPr>
        <w:t>z</w:t>
      </w:r>
      <w:r>
        <w:rPr>
          <w:rFonts w:ascii="Verdana" w:hAnsi="Verdana" w:cs="Times"/>
          <w:sz w:val="19"/>
          <w:szCs w:val="19"/>
          <w:lang w:val="hu-HU"/>
        </w:rPr>
        <w:t xml:space="preserve"> EJEE párhuzamos cikkeit, ezért potenciálisan kiterjedtebb védelmet nyújtanak</w:t>
      </w:r>
      <w:r w:rsidR="00FD2590" w:rsidRPr="002F34E1">
        <w:rPr>
          <w:rFonts w:ascii="Verdana" w:hAnsi="Verdana" w:cs="Times"/>
          <w:sz w:val="19"/>
          <w:szCs w:val="19"/>
          <w:lang w:val="hu-HU"/>
        </w:rPr>
        <w:t xml:space="preserve">. </w:t>
      </w:r>
    </w:p>
    <w:p w14:paraId="122A7085" w14:textId="164F1F55" w:rsidR="00446C95" w:rsidRPr="009E2433" w:rsidRDefault="006601E7"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 xml:space="preserve">A Charta 47. cikke kodifikálja a hatékony jogi védelem uniós vívmányát, illetve közös cikkben egyesíti a hatékony jogorvoslathoz való jogot (EJEE 13. cikk) és a tisztességes tárgyaláshoz való jogot (EJEE 6. cikk 1. pont). </w:t>
      </w:r>
      <w:r w:rsidR="00446C95">
        <w:rPr>
          <w:rFonts w:ascii="Verdana" w:hAnsi="Verdana" w:cs="Times"/>
          <w:sz w:val="19"/>
          <w:szCs w:val="19"/>
          <w:lang w:val="hu-HU"/>
        </w:rPr>
        <w:t xml:space="preserve">Míg a Charta 47. cikk (1) pontja a hatékony jogorvoslathoz való jog tekintetében tükrözi az EJEE 13. cikkét, és </w:t>
      </w:r>
      <w:r w:rsidR="00581005">
        <w:rPr>
          <w:rFonts w:ascii="Verdana" w:hAnsi="Verdana" w:cs="Times"/>
          <w:sz w:val="19"/>
          <w:szCs w:val="19"/>
          <w:lang w:val="hu-HU"/>
        </w:rPr>
        <w:t xml:space="preserve">azt </w:t>
      </w:r>
      <w:r w:rsidR="00446C95">
        <w:rPr>
          <w:rFonts w:ascii="Verdana" w:hAnsi="Verdana" w:cs="Times"/>
          <w:sz w:val="19"/>
          <w:szCs w:val="19"/>
          <w:lang w:val="hu-HU"/>
        </w:rPr>
        <w:t xml:space="preserve">az EJEB ítélkezési gyakorlatának megfelelően kell alkalmazni, </w:t>
      </w:r>
      <w:r w:rsidR="00581005">
        <w:rPr>
          <w:rFonts w:ascii="Verdana" w:hAnsi="Verdana" w:cs="Times"/>
          <w:sz w:val="19"/>
          <w:szCs w:val="19"/>
          <w:lang w:val="hu-HU"/>
        </w:rPr>
        <w:t xml:space="preserve">addig </w:t>
      </w:r>
      <w:r w:rsidR="00446C95">
        <w:rPr>
          <w:rFonts w:ascii="Verdana" w:hAnsi="Verdana" w:cs="Times"/>
          <w:sz w:val="19"/>
          <w:szCs w:val="19"/>
          <w:lang w:val="hu-HU"/>
        </w:rPr>
        <w:t>az uniós jogban a védelem szélesebb körű. A Charta 47. cikk 2. pontjával kapcsolatos magyarázatok világosan kimondják, hogy e pont rendelkezéseinek értelmezés</w:t>
      </w:r>
      <w:r w:rsidR="00D2103B">
        <w:rPr>
          <w:rFonts w:ascii="Verdana" w:hAnsi="Verdana" w:cs="Times"/>
          <w:sz w:val="19"/>
          <w:szCs w:val="19"/>
          <w:lang w:val="hu-HU"/>
        </w:rPr>
        <w:t>ekor</w:t>
      </w:r>
      <w:r w:rsidR="00446C95">
        <w:rPr>
          <w:rFonts w:ascii="Verdana" w:hAnsi="Verdana" w:cs="Times"/>
          <w:sz w:val="19"/>
          <w:szCs w:val="19"/>
          <w:lang w:val="hu-HU"/>
        </w:rPr>
        <w:t xml:space="preserve"> az EJEE 6. cikk 1. pontjának normái</w:t>
      </w:r>
      <w:r w:rsidR="00D2103B">
        <w:rPr>
          <w:rFonts w:ascii="Verdana" w:hAnsi="Verdana" w:cs="Times"/>
          <w:sz w:val="19"/>
          <w:szCs w:val="19"/>
          <w:lang w:val="hu-HU"/>
        </w:rPr>
        <w:t xml:space="preserve">t </w:t>
      </w:r>
      <w:r w:rsidR="00446C95">
        <w:rPr>
          <w:rFonts w:ascii="Verdana" w:hAnsi="Verdana" w:cs="Times"/>
          <w:sz w:val="19"/>
          <w:szCs w:val="19"/>
          <w:lang w:val="hu-HU"/>
        </w:rPr>
        <w:t>és előírásai</w:t>
      </w:r>
      <w:r w:rsidR="00D2103B">
        <w:rPr>
          <w:rFonts w:ascii="Verdana" w:hAnsi="Verdana" w:cs="Times"/>
          <w:sz w:val="19"/>
          <w:szCs w:val="19"/>
          <w:lang w:val="hu-HU"/>
        </w:rPr>
        <w:t xml:space="preserve">t kell alkalmazni. Más szóval, a Charta 47. cikke vonatkozik az uniós jog azon ügyeire, például a bevándorlás és a menedék ügyére, amelyeket a 6. cikk nem szabályoz az EJEE hatálya alá tartozó ügyekként. Nyilvánvaló, hogy a Charta magyarázatai kiterjesztik a </w:t>
      </w:r>
      <w:r w:rsidR="00C97CF7">
        <w:rPr>
          <w:color w:val="000000"/>
          <w:shd w:val="clear" w:color="auto" w:fill="FFFFFF"/>
        </w:rPr>
        <w:t xml:space="preserve"> </w:t>
      </w:r>
      <w:r w:rsidR="001E3BF1" w:rsidRPr="009E2433">
        <w:rPr>
          <w:rFonts w:ascii="Verdana" w:hAnsi="Verdana" w:cs="Times"/>
          <w:sz w:val="19"/>
          <w:szCs w:val="19"/>
          <w:lang w:val="hu-HU"/>
        </w:rPr>
        <w:t>„</w:t>
      </w:r>
      <w:r w:rsidR="00C97CF7" w:rsidRPr="009E2433">
        <w:rPr>
          <w:rFonts w:ascii="Verdana" w:hAnsi="Verdana" w:cs="Times"/>
          <w:sz w:val="19"/>
          <w:szCs w:val="19"/>
          <w:lang w:val="hu-HU"/>
        </w:rPr>
        <w:t>törvény által létrehozott független és pártatlan bíróság</w:t>
      </w:r>
      <w:r w:rsidR="001E3BF1" w:rsidRPr="009E2433">
        <w:rPr>
          <w:rFonts w:ascii="Verdana" w:hAnsi="Verdana" w:cs="Times"/>
          <w:sz w:val="19"/>
          <w:szCs w:val="19"/>
          <w:lang w:val="hu-HU"/>
        </w:rPr>
        <w:t>[</w:t>
      </w:r>
      <w:proofErr w:type="spellStart"/>
      <w:r w:rsidR="001E3BF1" w:rsidRPr="009E2433">
        <w:rPr>
          <w:rFonts w:ascii="Verdana" w:hAnsi="Verdana" w:cs="Times"/>
          <w:sz w:val="19"/>
          <w:szCs w:val="19"/>
          <w:lang w:val="hu-HU"/>
        </w:rPr>
        <w:t>on</w:t>
      </w:r>
      <w:proofErr w:type="spellEnd"/>
      <w:r w:rsidR="001E3BF1" w:rsidRPr="009E2433">
        <w:rPr>
          <w:rFonts w:ascii="Verdana" w:hAnsi="Verdana" w:cs="Times"/>
          <w:sz w:val="19"/>
          <w:szCs w:val="19"/>
          <w:lang w:val="hu-HU"/>
        </w:rPr>
        <w:t>]</w:t>
      </w:r>
      <w:r w:rsidR="00C97CF7" w:rsidRPr="009E2433">
        <w:rPr>
          <w:rFonts w:ascii="Verdana" w:hAnsi="Verdana" w:cs="Times"/>
          <w:sz w:val="19"/>
          <w:szCs w:val="19"/>
          <w:lang w:val="hu-HU"/>
        </w:rPr>
        <w:t xml:space="preserve"> tisztességesen nyilvánosan és ésszerű időn belül</w:t>
      </w:r>
      <w:r w:rsidR="001E3BF1" w:rsidRPr="009E2433">
        <w:rPr>
          <w:rFonts w:ascii="Verdana" w:hAnsi="Verdana" w:cs="Times"/>
          <w:sz w:val="19"/>
          <w:szCs w:val="19"/>
          <w:lang w:val="hu-HU"/>
        </w:rPr>
        <w:t>” történő tárgyaláshoz való jogot a „a polgári jog</w:t>
      </w:r>
      <w:r w:rsidR="00581005">
        <w:rPr>
          <w:rFonts w:ascii="Verdana" w:hAnsi="Verdana" w:cs="Times"/>
          <w:sz w:val="19"/>
          <w:szCs w:val="19"/>
          <w:lang w:val="hu-HU"/>
        </w:rPr>
        <w:t>i</w:t>
      </w:r>
      <w:r w:rsidR="001E3BF1" w:rsidRPr="009E2433">
        <w:rPr>
          <w:rFonts w:ascii="Verdana" w:hAnsi="Verdana" w:cs="Times"/>
          <w:sz w:val="19"/>
          <w:szCs w:val="19"/>
          <w:lang w:val="hu-HU"/>
        </w:rPr>
        <w:t xml:space="preserve"> jogokkal és kötelezettségekkel kapcsolatos jogviták”</w:t>
      </w:r>
      <w:proofErr w:type="spellStart"/>
      <w:r w:rsidR="001E3BF1" w:rsidRPr="009E2433">
        <w:rPr>
          <w:rFonts w:ascii="Verdana" w:hAnsi="Verdana" w:cs="Times"/>
          <w:sz w:val="19"/>
          <w:szCs w:val="19"/>
          <w:lang w:val="hu-HU"/>
        </w:rPr>
        <w:t>-on</w:t>
      </w:r>
      <w:proofErr w:type="spellEnd"/>
      <w:r w:rsidR="001E3BF1" w:rsidRPr="009E2433">
        <w:rPr>
          <w:rFonts w:ascii="Verdana" w:hAnsi="Verdana" w:cs="Times"/>
          <w:sz w:val="19"/>
          <w:szCs w:val="19"/>
          <w:lang w:val="hu-HU"/>
        </w:rPr>
        <w:t xml:space="preserve"> túl a </w:t>
      </w:r>
      <w:r w:rsidR="008D3A78">
        <w:rPr>
          <w:rFonts w:ascii="Verdana" w:hAnsi="Verdana" w:cs="Times"/>
          <w:sz w:val="19"/>
          <w:szCs w:val="19"/>
          <w:lang w:val="hu-HU"/>
        </w:rPr>
        <w:t>„</w:t>
      </w:r>
      <w:r w:rsidR="001417A3" w:rsidRPr="009E2433">
        <w:rPr>
          <w:rFonts w:ascii="Verdana" w:hAnsi="Verdana" w:cs="Times"/>
          <w:sz w:val="19"/>
          <w:szCs w:val="19"/>
          <w:lang w:val="hu-HU"/>
        </w:rPr>
        <w:t>tanácsadás, védelem és képviselet</w:t>
      </w:r>
      <w:r w:rsidR="001E3BF1" w:rsidRPr="009E2433">
        <w:rPr>
          <w:rFonts w:ascii="Verdana" w:hAnsi="Verdana" w:cs="Times"/>
          <w:sz w:val="19"/>
          <w:szCs w:val="19"/>
          <w:lang w:val="hu-HU"/>
        </w:rPr>
        <w:t>” jog</w:t>
      </w:r>
      <w:r w:rsidR="001417A3" w:rsidRPr="009E2433">
        <w:rPr>
          <w:rFonts w:ascii="Verdana" w:hAnsi="Verdana" w:cs="Times"/>
          <w:sz w:val="19"/>
          <w:szCs w:val="19"/>
          <w:lang w:val="hu-HU"/>
        </w:rPr>
        <w:t>ára</w:t>
      </w:r>
      <w:r w:rsidR="001E3BF1" w:rsidRPr="009E2433">
        <w:rPr>
          <w:rFonts w:ascii="Verdana" w:hAnsi="Verdana" w:cs="Times"/>
          <w:sz w:val="19"/>
          <w:szCs w:val="19"/>
          <w:lang w:val="hu-HU"/>
        </w:rPr>
        <w:t>, és a</w:t>
      </w:r>
      <w:r w:rsidR="001417A3" w:rsidRPr="009E2433">
        <w:rPr>
          <w:rFonts w:ascii="Verdana" w:hAnsi="Verdana" w:cs="Times"/>
          <w:sz w:val="19"/>
          <w:szCs w:val="19"/>
          <w:lang w:val="hu-HU"/>
        </w:rPr>
        <w:t xml:space="preserve"> költségmentes</w:t>
      </w:r>
      <w:r w:rsidR="001E3BF1" w:rsidRPr="009E2433">
        <w:rPr>
          <w:rFonts w:ascii="Verdana" w:hAnsi="Verdana" w:cs="Times"/>
          <w:sz w:val="19"/>
          <w:szCs w:val="19"/>
          <w:lang w:val="hu-HU"/>
        </w:rPr>
        <w:t xml:space="preserve"> </w:t>
      </w:r>
      <w:r w:rsidR="00DB4DF5">
        <w:rPr>
          <w:rFonts w:ascii="Verdana" w:hAnsi="Verdana" w:cs="Times"/>
          <w:sz w:val="19"/>
          <w:szCs w:val="19"/>
          <w:lang w:val="hu-HU"/>
        </w:rPr>
        <w:t>ügyvédi védelem</w:t>
      </w:r>
      <w:r w:rsidR="001E3BF1" w:rsidRPr="009E2433">
        <w:rPr>
          <w:rFonts w:ascii="Verdana" w:hAnsi="Verdana" w:cs="Times"/>
          <w:sz w:val="19"/>
          <w:szCs w:val="19"/>
          <w:lang w:val="hu-HU"/>
        </w:rPr>
        <w:t xml:space="preserve"> megítélésére olyan eset</w:t>
      </w:r>
      <w:r w:rsidR="009E2433">
        <w:rPr>
          <w:rFonts w:ascii="Verdana" w:hAnsi="Verdana" w:cs="Times"/>
          <w:sz w:val="19"/>
          <w:szCs w:val="19"/>
          <w:lang w:val="hu-HU"/>
        </w:rPr>
        <w:t>ek</w:t>
      </w:r>
      <w:r w:rsidR="001E3BF1" w:rsidRPr="009E2433">
        <w:rPr>
          <w:rFonts w:ascii="Verdana" w:hAnsi="Verdana" w:cs="Times"/>
          <w:sz w:val="19"/>
          <w:szCs w:val="19"/>
          <w:lang w:val="hu-HU"/>
        </w:rPr>
        <w:t>ben, ahol az érintett személy</w:t>
      </w:r>
      <w:r w:rsidR="001417A3" w:rsidRPr="009E2433">
        <w:rPr>
          <w:rFonts w:ascii="Verdana" w:hAnsi="Verdana" w:cs="Times"/>
          <w:sz w:val="19"/>
          <w:szCs w:val="19"/>
          <w:lang w:val="hu-HU"/>
        </w:rPr>
        <w:t>ek</w:t>
      </w:r>
      <w:r w:rsidR="001E3BF1" w:rsidRPr="009E2433">
        <w:rPr>
          <w:rFonts w:ascii="Verdana" w:hAnsi="Verdana" w:cs="Times"/>
          <w:sz w:val="19"/>
          <w:szCs w:val="19"/>
          <w:lang w:val="hu-HU"/>
        </w:rPr>
        <w:t xml:space="preserve"> </w:t>
      </w:r>
      <w:r w:rsidR="008D3A78">
        <w:rPr>
          <w:rFonts w:ascii="Verdana" w:hAnsi="Verdana" w:cs="Times"/>
          <w:sz w:val="19"/>
          <w:szCs w:val="19"/>
          <w:lang w:val="hu-HU"/>
        </w:rPr>
        <w:t>„</w:t>
      </w:r>
      <w:r w:rsidR="001417A3" w:rsidRPr="009E2433">
        <w:rPr>
          <w:rFonts w:ascii="Verdana" w:hAnsi="Verdana" w:cs="Times"/>
          <w:sz w:val="19"/>
          <w:szCs w:val="19"/>
          <w:lang w:val="hu-HU"/>
        </w:rPr>
        <w:t xml:space="preserve">nem rendelkeznek elégséges pénzeszközökkel” és </w:t>
      </w:r>
      <w:r w:rsidR="008D3A78">
        <w:rPr>
          <w:rFonts w:ascii="Verdana" w:hAnsi="Verdana" w:cs="Times"/>
          <w:sz w:val="19"/>
          <w:szCs w:val="19"/>
          <w:lang w:val="hu-HU"/>
        </w:rPr>
        <w:t>„</w:t>
      </w:r>
      <w:r w:rsidR="001417A3" w:rsidRPr="009E2433">
        <w:rPr>
          <w:rFonts w:ascii="Verdana" w:hAnsi="Verdana" w:cs="Times"/>
          <w:sz w:val="19"/>
          <w:szCs w:val="19"/>
          <w:lang w:val="hu-HU"/>
        </w:rPr>
        <w:t>amennyiben az igazságszolgáltatás hatékony igénybevételéhez erre szükség van”.</w:t>
      </w:r>
    </w:p>
    <w:p w14:paraId="25DDF9CF" w14:textId="3136864C" w:rsidR="00152F00" w:rsidRPr="009E2433" w:rsidRDefault="001417A3" w:rsidP="00EB4E81">
      <w:pPr>
        <w:widowControl w:val="0"/>
        <w:autoSpaceDE w:val="0"/>
        <w:autoSpaceDN w:val="0"/>
        <w:adjustRightInd w:val="0"/>
        <w:spacing w:after="240" w:line="240" w:lineRule="auto"/>
        <w:jc w:val="both"/>
        <w:rPr>
          <w:rFonts w:ascii="Verdana" w:hAnsi="Verdana" w:cs="Times"/>
          <w:sz w:val="19"/>
          <w:szCs w:val="19"/>
          <w:lang w:val="hu-HU"/>
        </w:rPr>
      </w:pPr>
      <w:r w:rsidRPr="009E2433">
        <w:rPr>
          <w:rFonts w:ascii="Verdana" w:hAnsi="Verdana" w:cs="Times"/>
          <w:sz w:val="19"/>
          <w:szCs w:val="19"/>
          <w:lang w:val="hu-HU"/>
        </w:rPr>
        <w:lastRenderedPageBreak/>
        <w:t xml:space="preserve">Egyes, a Charta </w:t>
      </w:r>
      <w:r w:rsidR="00581005">
        <w:rPr>
          <w:rFonts w:ascii="Verdana" w:hAnsi="Verdana" w:cs="Times"/>
          <w:sz w:val="19"/>
          <w:szCs w:val="19"/>
          <w:lang w:val="hu-HU"/>
        </w:rPr>
        <w:t xml:space="preserve">által </w:t>
      </w:r>
      <w:r w:rsidRPr="009E2433">
        <w:rPr>
          <w:rFonts w:ascii="Verdana" w:hAnsi="Verdana" w:cs="Times"/>
          <w:sz w:val="19"/>
          <w:szCs w:val="19"/>
          <w:lang w:val="hu-HU"/>
        </w:rPr>
        <w:t>általánosabban megfogalmazott jogok határozottan szélesebb körű védelmet nyújtsanak, mint az EJEE-ben található megfelelőjük. Például a rabszolgaság és a kényszermunka Charta 5. cikkében szereplő</w:t>
      </w:r>
      <w:r w:rsidR="00581005">
        <w:rPr>
          <w:rFonts w:ascii="Verdana" w:hAnsi="Verdana" w:cs="Times"/>
          <w:sz w:val="19"/>
          <w:szCs w:val="19"/>
          <w:lang w:val="hu-HU"/>
        </w:rPr>
        <w:t xml:space="preserve"> tilalma</w:t>
      </w:r>
      <w:r w:rsidRPr="009E2433">
        <w:rPr>
          <w:rFonts w:ascii="Verdana" w:hAnsi="Verdana" w:cs="Times"/>
          <w:sz w:val="19"/>
          <w:szCs w:val="19"/>
          <w:lang w:val="hu-HU"/>
        </w:rPr>
        <w:t>, amely az EJEE 4. cikkéből ered, kifejezetten tiltja az emberkereskedelmet</w:t>
      </w:r>
      <w:r w:rsidR="00581005">
        <w:rPr>
          <w:rFonts w:ascii="Verdana" w:hAnsi="Verdana" w:cs="Times"/>
          <w:sz w:val="19"/>
          <w:szCs w:val="19"/>
          <w:lang w:val="hu-HU"/>
        </w:rPr>
        <w:t xml:space="preserve"> is</w:t>
      </w:r>
      <w:r w:rsidR="00DB54C3" w:rsidRPr="009E2433">
        <w:rPr>
          <w:rFonts w:ascii="Verdana" w:hAnsi="Verdana" w:cs="Times"/>
          <w:sz w:val="19"/>
          <w:szCs w:val="19"/>
          <w:lang w:val="hu-HU"/>
        </w:rPr>
        <w:t>.</w:t>
      </w:r>
      <w:r w:rsidR="006F6929" w:rsidRPr="009E2433">
        <w:rPr>
          <w:rFonts w:ascii="Verdana" w:hAnsi="Verdana" w:cs="Times"/>
          <w:sz w:val="19"/>
          <w:szCs w:val="19"/>
          <w:lang w:val="hu-HU"/>
        </w:rPr>
        <w:t xml:space="preserve"> </w:t>
      </w:r>
    </w:p>
    <w:p w14:paraId="6A2B8D30" w14:textId="47CFFF1F" w:rsidR="009E2433" w:rsidRPr="009E2433" w:rsidRDefault="001417A3" w:rsidP="00EB4E81">
      <w:pPr>
        <w:widowControl w:val="0"/>
        <w:autoSpaceDE w:val="0"/>
        <w:autoSpaceDN w:val="0"/>
        <w:adjustRightInd w:val="0"/>
        <w:spacing w:after="240" w:line="240" w:lineRule="auto"/>
        <w:jc w:val="both"/>
        <w:rPr>
          <w:rFonts w:ascii="Verdana" w:hAnsi="Verdana" w:cs="Times"/>
          <w:sz w:val="19"/>
          <w:szCs w:val="19"/>
          <w:lang w:val="hu-HU"/>
        </w:rPr>
      </w:pPr>
      <w:r w:rsidRPr="009E2433">
        <w:rPr>
          <w:rFonts w:ascii="Verdana" w:hAnsi="Verdana" w:cs="Times"/>
          <w:sz w:val="19"/>
          <w:szCs w:val="19"/>
          <w:lang w:val="hu-HU"/>
        </w:rPr>
        <w:t xml:space="preserve">Míg a Charta általában pontosan vagy kis eltérésekkel megismétli a megfelelő EJEE cikk megfogalmazásait, a Charta 52. cikk (3) pontja utal rá, hogy a tagállamoknak és az </w:t>
      </w:r>
      <w:proofErr w:type="spellStart"/>
      <w:r w:rsidRPr="009E2433">
        <w:rPr>
          <w:rFonts w:ascii="Verdana" w:hAnsi="Verdana" w:cs="Times"/>
          <w:sz w:val="19"/>
          <w:szCs w:val="19"/>
          <w:lang w:val="hu-HU"/>
        </w:rPr>
        <w:t>EUB-nak</w:t>
      </w:r>
      <w:proofErr w:type="spellEnd"/>
      <w:r w:rsidRPr="009E2433">
        <w:rPr>
          <w:rFonts w:ascii="Verdana" w:hAnsi="Verdana" w:cs="Times"/>
          <w:sz w:val="19"/>
          <w:szCs w:val="19"/>
          <w:lang w:val="hu-HU"/>
        </w:rPr>
        <w:t xml:space="preserve"> </w:t>
      </w:r>
      <w:r w:rsidR="009E2433" w:rsidRPr="009E2433">
        <w:rPr>
          <w:rFonts w:ascii="Verdana" w:hAnsi="Verdana" w:cs="Times"/>
          <w:sz w:val="19"/>
          <w:szCs w:val="19"/>
          <w:lang w:val="hu-HU"/>
        </w:rPr>
        <w:t>az EJEB jogértelmezését kell követnie annak érdekében, hogy a Charta vonatkozó rendelkezéseit úgy lehessen értelmezni, hogy azok legalább az EJEE megfelelőiknek az EJEB jogértelmezése szerinti védelmi szintjét nyújtsák. Ráadásul a Charta 19. cikke összevonja a kiutasítás EJEE 3. cikke szerinti tilalmát és a kollektív kiutasítás 4. Jegyzőkönyv 4. cikke szerinti tilalmát.</w:t>
      </w:r>
    </w:p>
    <w:p w14:paraId="0AC2DE09" w14:textId="152156EE" w:rsidR="00475A03" w:rsidRPr="009E2433" w:rsidRDefault="008D3A78"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 xml:space="preserve">A </w:t>
      </w:r>
      <w:r w:rsidR="009E2433" w:rsidRPr="009E2433">
        <w:rPr>
          <w:rFonts w:ascii="Verdana" w:hAnsi="Verdana" w:cs="Times"/>
          <w:sz w:val="19"/>
          <w:szCs w:val="19"/>
          <w:lang w:val="hu-HU"/>
        </w:rPr>
        <w:t xml:space="preserve">Charta kinyilatkoztatása, mely szerint </w:t>
      </w:r>
      <w:r w:rsidR="00581005">
        <w:rPr>
          <w:rFonts w:ascii="Verdana" w:hAnsi="Verdana" w:cs="Times"/>
          <w:sz w:val="19"/>
          <w:szCs w:val="19"/>
          <w:lang w:val="hu-HU"/>
        </w:rPr>
        <w:t>„</w:t>
      </w:r>
      <w:r>
        <w:rPr>
          <w:rFonts w:ascii="Verdana" w:hAnsi="Verdana" w:cs="Times"/>
          <w:sz w:val="19"/>
          <w:szCs w:val="19"/>
          <w:lang w:val="hu-HU"/>
        </w:rPr>
        <w:t>[a]</w:t>
      </w:r>
      <w:r w:rsidR="009E2433" w:rsidRPr="009E2433">
        <w:rPr>
          <w:rFonts w:ascii="Verdana" w:hAnsi="Verdana" w:cs="Times"/>
          <w:sz w:val="19"/>
          <w:szCs w:val="19"/>
          <w:lang w:val="hu-HU"/>
        </w:rPr>
        <w:t>z emberi méltóság sérthetetlen. Tiszteletben kell tartani, és védelmezni kell</w:t>
      </w:r>
      <w:r>
        <w:rPr>
          <w:rFonts w:ascii="Verdana" w:hAnsi="Verdana" w:cs="Times"/>
          <w:sz w:val="19"/>
          <w:szCs w:val="19"/>
          <w:lang w:val="hu-HU"/>
        </w:rPr>
        <w:t>”</w:t>
      </w:r>
      <w:r w:rsidR="00475A03" w:rsidRPr="009E2433">
        <w:rPr>
          <w:rFonts w:ascii="Verdana" w:hAnsi="Verdana" w:cs="Times"/>
          <w:sz w:val="19"/>
          <w:szCs w:val="19"/>
          <w:vertAlign w:val="superscript"/>
          <w:lang w:val="hu-HU"/>
        </w:rPr>
        <w:footnoteReference w:id="25"/>
      </w:r>
      <w:r>
        <w:rPr>
          <w:rFonts w:ascii="Verdana" w:hAnsi="Verdana" w:cs="Times"/>
          <w:sz w:val="19"/>
          <w:szCs w:val="19"/>
          <w:lang w:val="hu-HU"/>
        </w:rPr>
        <w:t xml:space="preserve"> e</w:t>
      </w:r>
      <w:r w:rsidRPr="009E2433">
        <w:rPr>
          <w:rFonts w:ascii="Verdana" w:hAnsi="Verdana" w:cs="Times"/>
          <w:sz w:val="19"/>
          <w:szCs w:val="19"/>
          <w:lang w:val="hu-HU"/>
        </w:rPr>
        <w:t xml:space="preserve">gyüttesen értelmezve </w:t>
      </w:r>
      <w:r>
        <w:rPr>
          <w:rFonts w:ascii="Verdana" w:hAnsi="Verdana" w:cs="Times"/>
          <w:sz w:val="19"/>
          <w:szCs w:val="19"/>
          <w:lang w:val="hu-HU"/>
        </w:rPr>
        <w:t>a Charta más, az EJEE jogokkal azonos értelmű rendelkezéseivel</w:t>
      </w:r>
      <w:r w:rsidR="00581005">
        <w:rPr>
          <w:rFonts w:ascii="Verdana" w:hAnsi="Verdana" w:cs="Times"/>
          <w:sz w:val="19"/>
          <w:szCs w:val="19"/>
          <w:lang w:val="hu-HU"/>
        </w:rPr>
        <w:t>,</w:t>
      </w:r>
      <w:r>
        <w:rPr>
          <w:rFonts w:ascii="Verdana" w:hAnsi="Verdana" w:cs="Times"/>
          <w:sz w:val="19"/>
          <w:szCs w:val="19"/>
          <w:lang w:val="hu-HU"/>
        </w:rPr>
        <w:t xml:space="preserve"> és a Menekültügyi Egyezmény preambulumának emberi jogokra vonatkozó utalásaival előírja a menedékkérelmek elbírásával megbízott nemzeti hatóságok és a nemzeti bíróságok, sőt az EUB számára is, hogy a menedékjogot a nemzetközi emberi jogoknak teljesen megfelelő módon értelmezzék</w:t>
      </w:r>
      <w:r w:rsidR="00475A03" w:rsidRPr="009E2433">
        <w:rPr>
          <w:rFonts w:ascii="Verdana" w:hAnsi="Verdana" w:cs="Times"/>
          <w:sz w:val="19"/>
          <w:szCs w:val="19"/>
          <w:lang w:val="hu-HU"/>
        </w:rPr>
        <w:t xml:space="preserve">. </w:t>
      </w:r>
    </w:p>
    <w:p w14:paraId="27E4D2CE" w14:textId="24A8ED0C" w:rsidR="00FD2590" w:rsidRPr="009E2433" w:rsidRDefault="008D3A78" w:rsidP="00EB4E81">
      <w:pPr>
        <w:pStyle w:val="Cmsor4"/>
        <w:spacing w:line="240" w:lineRule="auto"/>
        <w:jc w:val="both"/>
        <w:rPr>
          <w:rFonts w:ascii="Verdana" w:hAnsi="Verdana"/>
          <w:sz w:val="19"/>
          <w:szCs w:val="19"/>
          <w:lang w:val="hu-HU"/>
        </w:rPr>
      </w:pPr>
      <w:r>
        <w:rPr>
          <w:rFonts w:ascii="Verdana" w:hAnsi="Verdana"/>
          <w:sz w:val="19"/>
          <w:szCs w:val="19"/>
          <w:lang w:val="hu-HU"/>
        </w:rPr>
        <w:t xml:space="preserve">Alapjogi </w:t>
      </w:r>
      <w:r w:rsidR="00FD2590" w:rsidRPr="009E2433">
        <w:rPr>
          <w:rFonts w:ascii="Verdana" w:hAnsi="Verdana"/>
          <w:sz w:val="19"/>
          <w:szCs w:val="19"/>
          <w:lang w:val="hu-HU"/>
        </w:rPr>
        <w:t>Chart</w:t>
      </w:r>
      <w:r>
        <w:rPr>
          <w:rFonts w:ascii="Verdana" w:hAnsi="Verdana"/>
          <w:sz w:val="19"/>
          <w:szCs w:val="19"/>
          <w:lang w:val="hu-HU"/>
        </w:rPr>
        <w:t>a</w:t>
      </w:r>
      <w:r w:rsidR="00FD2590" w:rsidRPr="009E2433">
        <w:rPr>
          <w:rFonts w:ascii="Verdana" w:hAnsi="Verdana"/>
          <w:sz w:val="19"/>
          <w:szCs w:val="19"/>
          <w:lang w:val="hu-HU"/>
        </w:rPr>
        <w:t>: 18</w:t>
      </w:r>
      <w:r>
        <w:rPr>
          <w:rFonts w:ascii="Verdana" w:hAnsi="Verdana"/>
          <w:sz w:val="19"/>
          <w:szCs w:val="19"/>
          <w:lang w:val="hu-HU"/>
        </w:rPr>
        <w:t>. cikk</w:t>
      </w:r>
    </w:p>
    <w:p w14:paraId="1077E54E" w14:textId="10BB1E62" w:rsidR="00FD2590" w:rsidRPr="009E2433" w:rsidRDefault="008D3A78" w:rsidP="00A366B0">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bCs/>
          <w:sz w:val="19"/>
          <w:szCs w:val="19"/>
          <w:lang w:val="hu-HU"/>
        </w:rPr>
        <w:t>Az uniós jog szerint az Európai Unió Alapjogi Chartája garantálja a menedékhez való jogot (18. cikk) „</w:t>
      </w:r>
      <w:r w:rsidRPr="00A366B0">
        <w:rPr>
          <w:rFonts w:ascii="Verdana" w:hAnsi="Verdana" w:cs="Times"/>
          <w:bCs/>
          <w:sz w:val="19"/>
          <w:szCs w:val="19"/>
          <w:lang w:val="hu-HU"/>
        </w:rPr>
        <w:t xml:space="preserve">A menekültek jogállásáról szóló 1951. július 28-i genfi egyezmény” és az 1967. évi jegyzőkönyv rendelkezéseivel, valamint a Szerződésekkel </w:t>
      </w:r>
      <w:r w:rsidR="00A366B0">
        <w:rPr>
          <w:rFonts w:ascii="Verdana" w:hAnsi="Verdana" w:cs="Times"/>
          <w:bCs/>
          <w:sz w:val="19"/>
          <w:szCs w:val="19"/>
          <w:lang w:val="hu-HU"/>
        </w:rPr>
        <w:t>„</w:t>
      </w:r>
      <w:r w:rsidRPr="00A366B0">
        <w:rPr>
          <w:rFonts w:ascii="Verdana" w:hAnsi="Verdana" w:cs="Times"/>
          <w:bCs/>
          <w:sz w:val="19"/>
          <w:szCs w:val="19"/>
          <w:lang w:val="hu-HU"/>
        </w:rPr>
        <w:t>összhangban</w:t>
      </w:r>
      <w:r w:rsidR="00A366B0">
        <w:rPr>
          <w:rFonts w:ascii="Verdana" w:hAnsi="Verdana" w:cs="Times"/>
          <w:bCs/>
          <w:sz w:val="19"/>
          <w:szCs w:val="19"/>
          <w:lang w:val="hu-HU"/>
        </w:rPr>
        <w:t>”</w:t>
      </w:r>
      <w:r w:rsidR="007B0E6E" w:rsidRPr="00A366B0">
        <w:rPr>
          <w:rFonts w:ascii="Verdana" w:hAnsi="Verdana" w:cs="Times"/>
          <w:bCs/>
          <w:sz w:val="19"/>
          <w:szCs w:val="19"/>
          <w:lang w:val="hu-HU"/>
        </w:rPr>
        <w:t>.</w:t>
      </w:r>
      <w:r w:rsidR="007B0E6E" w:rsidRPr="00A366B0">
        <w:rPr>
          <w:rFonts w:ascii="Verdana" w:hAnsi="Verdana" w:cs="Times"/>
          <w:bCs/>
          <w:sz w:val="19"/>
          <w:szCs w:val="19"/>
          <w:vertAlign w:val="superscript"/>
          <w:lang w:val="hu-HU"/>
        </w:rPr>
        <w:footnoteReference w:id="26"/>
      </w:r>
      <w:r w:rsidR="007B0E6E" w:rsidRPr="00A366B0">
        <w:rPr>
          <w:rFonts w:ascii="Verdana" w:hAnsi="Verdana" w:cs="Times"/>
          <w:bCs/>
          <w:sz w:val="19"/>
          <w:szCs w:val="19"/>
          <w:lang w:val="hu-HU"/>
        </w:rPr>
        <w:t xml:space="preserve"> </w:t>
      </w:r>
      <w:r w:rsidR="00A366B0">
        <w:rPr>
          <w:rFonts w:ascii="Verdana" w:hAnsi="Verdana" w:cs="Times"/>
          <w:bCs/>
          <w:sz w:val="19"/>
          <w:szCs w:val="19"/>
          <w:lang w:val="hu-HU"/>
        </w:rPr>
        <w:t xml:space="preserve">A Menekültügyi Egyezmény rendelkezéseivel „összhangban” </w:t>
      </w:r>
      <w:r w:rsidR="00581005">
        <w:rPr>
          <w:rFonts w:ascii="Verdana" w:hAnsi="Verdana" w:cs="Times"/>
          <w:bCs/>
          <w:sz w:val="19"/>
          <w:szCs w:val="19"/>
          <w:lang w:val="hu-HU"/>
        </w:rPr>
        <w:t xml:space="preserve">megfogalmazás </w:t>
      </w:r>
      <w:r w:rsidR="00A366B0">
        <w:rPr>
          <w:rFonts w:ascii="Verdana" w:hAnsi="Verdana" w:cs="Times"/>
          <w:bCs/>
          <w:sz w:val="19"/>
          <w:szCs w:val="19"/>
          <w:lang w:val="hu-HU"/>
        </w:rPr>
        <w:t>azzal magyarázható, hogy a Menekültügyi egyezmény nem köt ki tulajdonképpeni menedékjogot. Ebben a tekintetben a Charta még az Emberi Jogok Egyetemes Nyilatkozatánál is messzebbre megy</w:t>
      </w:r>
      <w:r w:rsidR="00FD2590" w:rsidRPr="009E2433">
        <w:rPr>
          <w:rFonts w:ascii="Verdana" w:hAnsi="Verdana" w:cs="Times"/>
          <w:sz w:val="19"/>
          <w:szCs w:val="19"/>
          <w:lang w:val="hu-HU"/>
        </w:rPr>
        <w:t>.</w:t>
      </w:r>
      <w:r w:rsidR="007B0E6E" w:rsidRPr="009E2433">
        <w:rPr>
          <w:rFonts w:ascii="Verdana" w:hAnsi="Verdana" w:cs="Times"/>
          <w:sz w:val="19"/>
          <w:szCs w:val="19"/>
          <w:vertAlign w:val="superscript"/>
          <w:lang w:val="hu-HU"/>
        </w:rPr>
        <w:footnoteReference w:id="27"/>
      </w:r>
      <w:r w:rsidR="00FD2590" w:rsidRPr="009E2433">
        <w:rPr>
          <w:rFonts w:ascii="Verdana" w:hAnsi="Verdana" w:cs="Times"/>
          <w:sz w:val="19"/>
          <w:szCs w:val="19"/>
          <w:lang w:val="hu-HU"/>
        </w:rPr>
        <w:t xml:space="preserve"> </w:t>
      </w:r>
      <w:r w:rsidR="00A366B0">
        <w:rPr>
          <w:rFonts w:ascii="Verdana" w:hAnsi="Verdana" w:cs="Times"/>
          <w:sz w:val="19"/>
          <w:szCs w:val="19"/>
          <w:lang w:val="hu-HU"/>
        </w:rPr>
        <w:t>Azoknak, akik megfelelnek a menedékjog követelményeinek</w:t>
      </w:r>
      <w:r w:rsidR="00581005">
        <w:rPr>
          <w:rFonts w:ascii="Verdana" w:hAnsi="Verdana" w:cs="Times"/>
          <w:sz w:val="19"/>
          <w:szCs w:val="19"/>
          <w:lang w:val="hu-HU"/>
        </w:rPr>
        <w:t>,</w:t>
      </w:r>
      <w:r w:rsidR="00A366B0">
        <w:rPr>
          <w:rFonts w:ascii="Verdana" w:hAnsi="Verdana" w:cs="Times"/>
          <w:sz w:val="19"/>
          <w:szCs w:val="19"/>
          <w:lang w:val="hu-HU"/>
        </w:rPr>
        <w:t xml:space="preserve"> joguk van hozzá, hogy ezt a jogukat elismerjék</w:t>
      </w:r>
      <w:r w:rsidR="00FD2590" w:rsidRPr="009E2433">
        <w:rPr>
          <w:rFonts w:ascii="Verdana" w:hAnsi="Verdana" w:cs="Times"/>
          <w:sz w:val="19"/>
          <w:szCs w:val="19"/>
          <w:lang w:val="hu-HU"/>
        </w:rPr>
        <w:t xml:space="preserve">. </w:t>
      </w:r>
    </w:p>
    <w:p w14:paraId="62A4AB37" w14:textId="43A914FF" w:rsidR="00FD2590" w:rsidRPr="009E2433" w:rsidRDefault="00A366B0" w:rsidP="00EB4E81">
      <w:pPr>
        <w:widowControl w:val="0"/>
        <w:autoSpaceDE w:val="0"/>
        <w:autoSpaceDN w:val="0"/>
        <w:adjustRightInd w:val="0"/>
        <w:spacing w:line="240" w:lineRule="auto"/>
        <w:jc w:val="both"/>
        <w:rPr>
          <w:rFonts w:ascii="Verdana" w:hAnsi="Verdana" w:cs="Lucida Grande"/>
          <w:sz w:val="19"/>
          <w:szCs w:val="19"/>
          <w:lang w:val="hu-HU"/>
        </w:rPr>
      </w:pPr>
      <w:r>
        <w:rPr>
          <w:lang w:val="hu-HU"/>
        </w:rPr>
        <w:t xml:space="preserve">A </w:t>
      </w:r>
      <w:hyperlink r:id="rId23" w:history="1">
        <w:r w:rsidR="00184D47" w:rsidRPr="009E2433">
          <w:rPr>
            <w:rStyle w:val="Hiperhivatkozs"/>
            <w:rFonts w:ascii="Verdana" w:hAnsi="Verdana" w:cs="Lucida Grande"/>
            <w:sz w:val="19"/>
            <w:szCs w:val="19"/>
            <w:lang w:val="hu-HU"/>
          </w:rPr>
          <w:t xml:space="preserve">UNHCR </w:t>
        </w:r>
        <w:r>
          <w:rPr>
            <w:rStyle w:val="Hiperhivatkozs"/>
            <w:rFonts w:ascii="Verdana" w:hAnsi="Verdana" w:cs="Lucida Grande"/>
            <w:sz w:val="19"/>
            <w:szCs w:val="19"/>
            <w:lang w:val="hu-HU"/>
          </w:rPr>
          <w:t>rávilágított</w:t>
        </w:r>
      </w:hyperlink>
      <w:r>
        <w:rPr>
          <w:rFonts w:ascii="Verdana" w:hAnsi="Verdana" w:cs="Lucida Grande"/>
          <w:sz w:val="19"/>
          <w:szCs w:val="19"/>
          <w:lang w:val="hu-HU"/>
        </w:rPr>
        <w:t>, hogy a menedékjog a nemzetközi jog értelmezésében és a Charta 18</w:t>
      </w:r>
      <w:r w:rsidR="00581005">
        <w:rPr>
          <w:rFonts w:ascii="Verdana" w:hAnsi="Verdana" w:cs="Lucida Grande"/>
          <w:sz w:val="19"/>
          <w:szCs w:val="19"/>
          <w:lang w:val="hu-HU"/>
        </w:rPr>
        <w:t>.</w:t>
      </w:r>
      <w:r>
        <w:rPr>
          <w:rFonts w:ascii="Verdana" w:hAnsi="Verdana" w:cs="Lucida Grande"/>
          <w:sz w:val="19"/>
          <w:szCs w:val="19"/>
          <w:lang w:val="hu-HU"/>
        </w:rPr>
        <w:t xml:space="preserve"> cikkének megfogalmazásában, valamint az 1951. évi Egyezmény fényében a következő elemeket tartalmazza: </w:t>
      </w:r>
      <w:r w:rsidR="005560FC">
        <w:rPr>
          <w:rFonts w:ascii="Verdana" w:hAnsi="Verdana" w:cs="Lucida Grande"/>
          <w:sz w:val="19"/>
          <w:szCs w:val="19"/>
          <w:lang w:val="hu-HU"/>
        </w:rPr>
        <w:t>„</w:t>
      </w:r>
      <w:r w:rsidR="00FD2590" w:rsidRPr="009E2433">
        <w:rPr>
          <w:rFonts w:ascii="Verdana" w:hAnsi="Verdana" w:cs="Lucida Grande"/>
          <w:sz w:val="19"/>
          <w:szCs w:val="19"/>
          <w:lang w:val="hu-HU"/>
        </w:rPr>
        <w:t xml:space="preserve">(i) </w:t>
      </w:r>
      <w:r w:rsidR="00944DE4">
        <w:rPr>
          <w:rFonts w:ascii="Verdana" w:hAnsi="Verdana" w:cs="Lucida Grande"/>
          <w:sz w:val="19"/>
          <w:szCs w:val="19"/>
          <w:lang w:val="hu-HU"/>
        </w:rPr>
        <w:t>a visszaküldéstől (</w:t>
      </w:r>
      <w:proofErr w:type="spellStart"/>
      <w:r w:rsidR="00FD2590" w:rsidRPr="009E2433">
        <w:rPr>
          <w:rFonts w:ascii="Verdana" w:hAnsi="Verdana" w:cs="Lucida Grande"/>
          <w:i/>
          <w:sz w:val="19"/>
          <w:szCs w:val="19"/>
          <w:lang w:val="hu-HU"/>
        </w:rPr>
        <w:t>refoulement</w:t>
      </w:r>
      <w:proofErr w:type="spellEnd"/>
      <w:r w:rsidR="00944DE4" w:rsidRPr="00944DE4">
        <w:rPr>
          <w:rFonts w:ascii="Verdana" w:hAnsi="Verdana" w:cs="Lucida Grande"/>
          <w:sz w:val="19"/>
          <w:szCs w:val="19"/>
          <w:lang w:val="hu-HU"/>
        </w:rPr>
        <w:t>)</w:t>
      </w:r>
      <w:r w:rsidR="00944DE4">
        <w:rPr>
          <w:rFonts w:ascii="Verdana" w:hAnsi="Verdana" w:cs="Lucida Grande"/>
          <w:sz w:val="19"/>
          <w:szCs w:val="19"/>
          <w:lang w:val="hu-HU"/>
        </w:rPr>
        <w:t>, beleértve a határon való visszautasítást is</w:t>
      </w:r>
      <w:r w:rsidR="00FD2590" w:rsidRPr="009E2433">
        <w:rPr>
          <w:rFonts w:ascii="Verdana" w:hAnsi="Verdana" w:cs="Lucida Grande"/>
          <w:sz w:val="19"/>
          <w:szCs w:val="19"/>
          <w:lang w:val="hu-HU"/>
        </w:rPr>
        <w:t>,</w:t>
      </w:r>
      <w:r w:rsidR="00944DE4">
        <w:rPr>
          <w:rFonts w:ascii="Verdana" w:hAnsi="Verdana" w:cs="Lucida Grande"/>
          <w:sz w:val="19"/>
          <w:szCs w:val="19"/>
          <w:lang w:val="hu-HU"/>
        </w:rPr>
        <w:t xml:space="preserve"> való védelem</w:t>
      </w:r>
      <w:r w:rsidR="00FD2590" w:rsidRPr="009E2433">
        <w:rPr>
          <w:rFonts w:ascii="Verdana" w:hAnsi="Verdana" w:cs="Lucida Grande"/>
          <w:sz w:val="19"/>
          <w:szCs w:val="19"/>
          <w:lang w:val="hu-HU"/>
        </w:rPr>
        <w:t xml:space="preserve">; (ii) </w:t>
      </w:r>
      <w:r w:rsidR="00944DE4">
        <w:rPr>
          <w:rFonts w:ascii="Verdana" w:hAnsi="Verdana" w:cs="Lucida Grande"/>
          <w:sz w:val="19"/>
          <w:szCs w:val="19"/>
          <w:lang w:val="hu-HU"/>
        </w:rPr>
        <w:t>a fogadásra szolgáló területekhez és a menekültstátusz, illetve a szükséges nemzetközi védelem meghatározásának tisztességes és hatékony eljárásaihoz való hozzáférés</w:t>
      </w:r>
      <w:r w:rsidR="00FD2590" w:rsidRPr="009E2433">
        <w:rPr>
          <w:rFonts w:ascii="Verdana" w:hAnsi="Verdana" w:cs="Lucida Grande"/>
          <w:sz w:val="19"/>
          <w:szCs w:val="19"/>
          <w:lang w:val="hu-HU"/>
        </w:rPr>
        <w:t>;</w:t>
      </w:r>
      <w:r w:rsidR="004D740D" w:rsidRPr="009E2433">
        <w:rPr>
          <w:rFonts w:ascii="Verdana" w:hAnsi="Verdana" w:cs="Lucida Grande"/>
          <w:sz w:val="19"/>
          <w:szCs w:val="19"/>
          <w:lang w:val="hu-HU"/>
        </w:rPr>
        <w:t xml:space="preserve"> </w:t>
      </w:r>
      <w:r w:rsidR="00FD2590" w:rsidRPr="009E2433">
        <w:rPr>
          <w:rFonts w:ascii="Verdana" w:hAnsi="Verdana" w:cs="Lucida Grande"/>
          <w:sz w:val="19"/>
          <w:szCs w:val="19"/>
          <w:lang w:val="hu-HU"/>
        </w:rPr>
        <w:t xml:space="preserve">(iii) </w:t>
      </w:r>
      <w:r w:rsidR="00581005">
        <w:rPr>
          <w:rFonts w:ascii="Verdana" w:hAnsi="Verdana" w:cs="Lucida Grande"/>
          <w:sz w:val="19"/>
          <w:szCs w:val="19"/>
          <w:lang w:val="hu-HU"/>
        </w:rPr>
        <w:t>a</w:t>
      </w:r>
      <w:r w:rsidR="00944DE4">
        <w:rPr>
          <w:rFonts w:ascii="Verdana" w:hAnsi="Verdana" w:cs="Lucida Grande"/>
          <w:sz w:val="19"/>
          <w:szCs w:val="19"/>
          <w:lang w:val="hu-HU"/>
        </w:rPr>
        <w:t xml:space="preserve"> menedékkérelem tisztességes és hatékony menekültügyi eljárásban (képzett tolmácsokkal és képzett és felelősségteljes hatóságokkal, illetve a jogi képviselethez és az egyéb tájékoztatást és támogatást nyújtó szervezetekhez való hozzáféréssel) és hatékony jogorvoslat (megfelelő jogi segítségnyújtással) a fogadó államban</w:t>
      </w:r>
      <w:r w:rsidR="00FD2590" w:rsidRPr="009E2433">
        <w:rPr>
          <w:rFonts w:ascii="Verdana" w:hAnsi="Verdana" w:cs="Lucida Grande"/>
          <w:sz w:val="19"/>
          <w:szCs w:val="19"/>
          <w:lang w:val="hu-HU"/>
        </w:rPr>
        <w:t xml:space="preserve">; (iv) </w:t>
      </w:r>
      <w:r w:rsidR="00944DE4">
        <w:rPr>
          <w:rFonts w:ascii="Verdana" w:hAnsi="Verdana" w:cs="Lucida Grande"/>
          <w:sz w:val="19"/>
          <w:szCs w:val="19"/>
          <w:lang w:val="hu-HU"/>
        </w:rPr>
        <w:t xml:space="preserve">a </w:t>
      </w:r>
      <w:r w:rsidR="00FD2590" w:rsidRPr="009E2433">
        <w:rPr>
          <w:rFonts w:ascii="Verdana" w:hAnsi="Verdana" w:cs="Lucida Grande"/>
          <w:sz w:val="19"/>
          <w:szCs w:val="19"/>
          <w:lang w:val="hu-HU"/>
        </w:rPr>
        <w:t>UNHCR</w:t>
      </w:r>
      <w:r w:rsidR="00944DE4">
        <w:rPr>
          <w:rFonts w:ascii="Verdana" w:hAnsi="Verdana" w:cs="Lucida Grande"/>
          <w:sz w:val="19"/>
          <w:szCs w:val="19"/>
          <w:lang w:val="hu-HU"/>
        </w:rPr>
        <w:t>-hoz</w:t>
      </w:r>
      <w:r w:rsidR="00FD2590" w:rsidRPr="009E2433">
        <w:rPr>
          <w:rFonts w:ascii="Verdana" w:hAnsi="Verdana" w:cs="Lucida Grande"/>
          <w:sz w:val="19"/>
          <w:szCs w:val="19"/>
          <w:lang w:val="hu-HU"/>
        </w:rPr>
        <w:t xml:space="preserve"> (</w:t>
      </w:r>
      <w:r w:rsidR="00944DE4">
        <w:rPr>
          <w:rFonts w:ascii="Verdana" w:hAnsi="Verdana" w:cs="Lucida Grande"/>
          <w:sz w:val="19"/>
          <w:szCs w:val="19"/>
          <w:lang w:val="hu-HU"/>
        </w:rPr>
        <w:t>vagy annak partnerszervezeteihez</w:t>
      </w:r>
      <w:r w:rsidR="00FD2590" w:rsidRPr="009E2433">
        <w:rPr>
          <w:rFonts w:ascii="Verdana" w:hAnsi="Verdana" w:cs="Lucida Grande"/>
          <w:sz w:val="19"/>
          <w:szCs w:val="19"/>
          <w:lang w:val="hu-HU"/>
        </w:rPr>
        <w:t>)</w:t>
      </w:r>
      <w:r w:rsidR="00944DE4">
        <w:rPr>
          <w:rFonts w:ascii="Verdana" w:hAnsi="Verdana" w:cs="Lucida Grande"/>
          <w:sz w:val="19"/>
          <w:szCs w:val="19"/>
          <w:lang w:val="hu-HU"/>
        </w:rPr>
        <w:t xml:space="preserve"> való hozzáférés</w:t>
      </w:r>
      <w:r w:rsidR="00FD2590" w:rsidRPr="009E2433">
        <w:rPr>
          <w:rFonts w:ascii="Verdana" w:hAnsi="Verdana" w:cs="Lucida Grande"/>
          <w:sz w:val="19"/>
          <w:szCs w:val="19"/>
          <w:lang w:val="hu-HU"/>
        </w:rPr>
        <w:t xml:space="preserve">; (v) </w:t>
      </w:r>
      <w:r w:rsidR="00944DE4">
        <w:rPr>
          <w:rFonts w:ascii="Verdana" w:hAnsi="Verdana" w:cs="Lucida Grande"/>
          <w:sz w:val="19"/>
          <w:szCs w:val="19"/>
          <w:lang w:val="hu-HU"/>
        </w:rPr>
        <w:t>a megfelelő fogadási f</w:t>
      </w:r>
      <w:r w:rsidR="00581005">
        <w:rPr>
          <w:rFonts w:ascii="Verdana" w:hAnsi="Verdana" w:cs="Lucida Grande"/>
          <w:sz w:val="19"/>
          <w:szCs w:val="19"/>
          <w:lang w:val="hu-HU"/>
        </w:rPr>
        <w:t>e</w:t>
      </w:r>
      <w:r w:rsidR="00944DE4">
        <w:rPr>
          <w:rFonts w:ascii="Verdana" w:hAnsi="Verdana" w:cs="Lucida Grande"/>
          <w:sz w:val="19"/>
          <w:szCs w:val="19"/>
          <w:lang w:val="hu-HU"/>
        </w:rPr>
        <w:t xml:space="preserve">ltételekkel összhangban </w:t>
      </w:r>
      <w:r w:rsidR="007560F8">
        <w:rPr>
          <w:rFonts w:ascii="Verdana" w:hAnsi="Verdana" w:cs="Lucida Grande"/>
          <w:sz w:val="19"/>
          <w:szCs w:val="19"/>
          <w:lang w:val="hu-HU"/>
        </w:rPr>
        <w:t>lévő bánásmód</w:t>
      </w:r>
      <w:r w:rsidR="00FD2590" w:rsidRPr="009E2433">
        <w:rPr>
          <w:rFonts w:ascii="Verdana" w:hAnsi="Verdana" w:cs="Lucida Grande"/>
          <w:sz w:val="19"/>
          <w:szCs w:val="19"/>
          <w:lang w:val="hu-HU"/>
        </w:rPr>
        <w:t xml:space="preserve">; (vi) </w:t>
      </w:r>
      <w:r w:rsidR="007560F8">
        <w:rPr>
          <w:rFonts w:ascii="Verdana" w:hAnsi="Verdana" w:cs="Lucida Grande"/>
          <w:sz w:val="19"/>
          <w:szCs w:val="19"/>
          <w:lang w:val="hu-HU"/>
        </w:rPr>
        <w:t>a feltételeknek való megfelelés esetén a menekültstátusz vagy a kiegészítő védelem megítélése</w:t>
      </w:r>
      <w:r w:rsidR="00FD2590" w:rsidRPr="009E2433">
        <w:rPr>
          <w:rFonts w:ascii="Verdana" w:hAnsi="Verdana" w:cs="Lucida Grande"/>
          <w:sz w:val="19"/>
          <w:szCs w:val="19"/>
          <w:lang w:val="hu-HU"/>
        </w:rPr>
        <w:t>;</w:t>
      </w:r>
      <w:r w:rsidR="00EE6AE7" w:rsidRPr="009E2433">
        <w:rPr>
          <w:rFonts w:ascii="Verdana" w:hAnsi="Verdana" w:cs="Lucida Grande"/>
          <w:sz w:val="19"/>
          <w:szCs w:val="19"/>
          <w:lang w:val="hu-HU"/>
        </w:rPr>
        <w:t xml:space="preserve"> </w:t>
      </w:r>
      <w:r w:rsidR="00FD2590" w:rsidRPr="009E2433">
        <w:rPr>
          <w:rFonts w:ascii="Verdana" w:hAnsi="Verdana" w:cs="Lucida Grande"/>
          <w:sz w:val="19"/>
          <w:szCs w:val="19"/>
          <w:lang w:val="hu-HU"/>
        </w:rPr>
        <w:t xml:space="preserve">(vii) </w:t>
      </w:r>
      <w:r w:rsidR="007560F8">
        <w:rPr>
          <w:rFonts w:ascii="Verdana" w:hAnsi="Verdana" w:cs="Lucida Grande"/>
          <w:sz w:val="19"/>
          <w:szCs w:val="19"/>
          <w:lang w:val="hu-HU"/>
        </w:rPr>
        <w:t>az alapvető jogok és szabadságok biztosítása a menekülteknek és menedékkérőknek</w:t>
      </w:r>
      <w:r w:rsidR="00EE6AE7" w:rsidRPr="009E2433">
        <w:rPr>
          <w:rFonts w:ascii="Verdana" w:hAnsi="Verdana" w:cs="Lucida Grande"/>
          <w:sz w:val="19"/>
          <w:szCs w:val="19"/>
          <w:lang w:val="hu-HU"/>
        </w:rPr>
        <w:t xml:space="preserve">; </w:t>
      </w:r>
      <w:r w:rsidR="007560F8">
        <w:rPr>
          <w:rFonts w:ascii="Verdana" w:hAnsi="Verdana" w:cs="Lucida Grande"/>
          <w:sz w:val="19"/>
          <w:szCs w:val="19"/>
          <w:lang w:val="hu-HU"/>
        </w:rPr>
        <w:t>és</w:t>
      </w:r>
      <w:r w:rsidR="00FD2590" w:rsidRPr="009E2433">
        <w:rPr>
          <w:rFonts w:ascii="Verdana" w:hAnsi="Verdana" w:cs="Lucida Grande"/>
          <w:sz w:val="19"/>
          <w:szCs w:val="19"/>
          <w:lang w:val="hu-HU"/>
        </w:rPr>
        <w:t xml:space="preserve"> (viii) </w:t>
      </w:r>
      <w:r w:rsidR="007560F8">
        <w:rPr>
          <w:rFonts w:ascii="Verdana" w:hAnsi="Verdana" w:cs="Lucida Grande"/>
          <w:sz w:val="19"/>
          <w:szCs w:val="19"/>
          <w:lang w:val="hu-HU"/>
        </w:rPr>
        <w:t>biztonságos státusz megteremtése</w:t>
      </w:r>
      <w:r w:rsidR="00EE6AE7" w:rsidRPr="009E2433">
        <w:rPr>
          <w:rFonts w:ascii="Verdana" w:hAnsi="Verdana" w:cs="Lucida Grande"/>
          <w:sz w:val="19"/>
          <w:szCs w:val="19"/>
          <w:lang w:val="hu-HU"/>
        </w:rPr>
        <w:t>.”</w:t>
      </w:r>
      <w:r w:rsidR="00FD2590" w:rsidRPr="009E2433">
        <w:rPr>
          <w:rFonts w:ascii="Verdana" w:hAnsi="Verdana" w:cs="Lucida Grande"/>
          <w:sz w:val="19"/>
          <w:szCs w:val="19"/>
          <w:vertAlign w:val="superscript"/>
          <w:lang w:val="hu-HU"/>
        </w:rPr>
        <w:footnoteReference w:id="28"/>
      </w:r>
      <w:r w:rsidR="004B78DF" w:rsidRPr="009E2433">
        <w:rPr>
          <w:rFonts w:ascii="Verdana" w:hAnsi="Verdana" w:cs="Lucida Grande"/>
          <w:sz w:val="19"/>
          <w:szCs w:val="19"/>
          <w:vertAlign w:val="superscript"/>
          <w:lang w:val="hu-HU"/>
        </w:rPr>
        <w:t xml:space="preserve"> </w:t>
      </w:r>
    </w:p>
    <w:p w14:paraId="29E58877" w14:textId="571491C5" w:rsidR="00031B82" w:rsidRPr="009E2433" w:rsidRDefault="007560F8" w:rsidP="00EB4E81">
      <w:pPr>
        <w:widowControl w:val="0"/>
        <w:autoSpaceDE w:val="0"/>
        <w:autoSpaceDN w:val="0"/>
        <w:adjustRightInd w:val="0"/>
        <w:spacing w:line="240" w:lineRule="auto"/>
        <w:jc w:val="both"/>
        <w:rPr>
          <w:rFonts w:ascii="Verdana" w:hAnsi="Verdana" w:cs="Lucida Grande"/>
          <w:sz w:val="19"/>
          <w:szCs w:val="19"/>
          <w:lang w:val="hu-HU"/>
        </w:rPr>
      </w:pPr>
      <w:r>
        <w:rPr>
          <w:rFonts w:ascii="Verdana" w:hAnsi="Verdana"/>
          <w:sz w:val="19"/>
          <w:szCs w:val="19"/>
          <w:lang w:val="hu-HU"/>
        </w:rPr>
        <w:lastRenderedPageBreak/>
        <w:t>A Charta 18. cikkével összhangban azok, akiket az 1967. évi Jegyzőkönyvvel módosított Menekültügyi Egyezmény 1. cikke értelmében menekültként ismernek el, jogosultak ebbeli státuszuk elismerésére. Amint az elsőfokú döntés megszületik, és a menedékkérőt menekültként elismerik, erről őt tájékoztatni kell, és el kell látni a menekültstátuszát igazoló dokumentumokkal</w:t>
      </w:r>
      <w:r w:rsidR="00372A84" w:rsidRPr="009E2433">
        <w:rPr>
          <w:rFonts w:ascii="Verdana" w:hAnsi="Verdana"/>
          <w:sz w:val="19"/>
          <w:szCs w:val="19"/>
          <w:lang w:val="hu-HU"/>
        </w:rPr>
        <w:t>.</w:t>
      </w:r>
      <w:r w:rsidR="00372A84" w:rsidRPr="009E2433">
        <w:rPr>
          <w:rFonts w:ascii="Verdana" w:hAnsi="Verdana"/>
          <w:sz w:val="19"/>
          <w:szCs w:val="19"/>
          <w:vertAlign w:val="superscript"/>
          <w:lang w:val="hu-HU"/>
        </w:rPr>
        <w:footnoteReference w:id="29"/>
      </w:r>
      <w:r w:rsidR="00372A84" w:rsidRPr="009E2433">
        <w:rPr>
          <w:rFonts w:ascii="Verdana" w:hAnsi="Verdana"/>
          <w:sz w:val="19"/>
          <w:szCs w:val="19"/>
          <w:lang w:val="hu-HU"/>
        </w:rPr>
        <w:t xml:space="preserve"> </w:t>
      </w:r>
      <w:r>
        <w:rPr>
          <w:rFonts w:ascii="Verdana" w:hAnsi="Verdana"/>
          <w:sz w:val="19"/>
          <w:szCs w:val="19"/>
          <w:lang w:val="hu-HU"/>
        </w:rPr>
        <w:t xml:space="preserve">A </w:t>
      </w:r>
      <w:hyperlink r:id="rId24" w:history="1">
        <w:r w:rsidR="000A6368" w:rsidRPr="000A6368">
          <w:rPr>
            <w:rStyle w:val="Hiperhivatkozs"/>
            <w:rFonts w:ascii="Verdana" w:hAnsi="Verdana"/>
            <w:sz w:val="19"/>
            <w:szCs w:val="19"/>
            <w:lang w:val="hu-HU"/>
          </w:rPr>
          <w:t>k</w:t>
        </w:r>
        <w:r w:rsidRPr="000A6368">
          <w:rPr>
            <w:rStyle w:val="Hiperhivatkozs"/>
            <w:rFonts w:ascii="Verdana" w:hAnsi="Verdana"/>
            <w:sz w:val="19"/>
            <w:szCs w:val="19"/>
            <w:lang w:val="hu-HU"/>
          </w:rPr>
          <w:t xml:space="preserve">valifikációs </w:t>
        </w:r>
        <w:r w:rsidR="000A6368" w:rsidRPr="000A6368">
          <w:rPr>
            <w:rStyle w:val="Hiperhivatkozs"/>
            <w:rFonts w:ascii="Verdana" w:hAnsi="Verdana"/>
            <w:sz w:val="19"/>
            <w:szCs w:val="19"/>
            <w:lang w:val="hu-HU"/>
          </w:rPr>
          <w:t>irányelv</w:t>
        </w:r>
      </w:hyperlink>
      <w:r w:rsidR="000A6368">
        <w:rPr>
          <w:rFonts w:ascii="Verdana" w:hAnsi="Verdana"/>
          <w:sz w:val="19"/>
          <w:szCs w:val="19"/>
          <w:lang w:val="hu-HU"/>
        </w:rPr>
        <w:t xml:space="preserve"> (2011/95/EU) 13. (menekültstátusz) és 18. cikke (kiegé</w:t>
      </w:r>
      <w:r w:rsidR="00533A32">
        <w:rPr>
          <w:rFonts w:ascii="Verdana" w:hAnsi="Verdana"/>
          <w:sz w:val="19"/>
          <w:szCs w:val="19"/>
          <w:lang w:val="hu-HU"/>
        </w:rPr>
        <w:t>s</w:t>
      </w:r>
      <w:r w:rsidR="000A6368">
        <w:rPr>
          <w:rFonts w:ascii="Verdana" w:hAnsi="Verdana"/>
          <w:sz w:val="19"/>
          <w:szCs w:val="19"/>
          <w:lang w:val="hu-HU"/>
        </w:rPr>
        <w:t>z</w:t>
      </w:r>
      <w:r w:rsidR="00533A32">
        <w:rPr>
          <w:rFonts w:ascii="Verdana" w:hAnsi="Verdana"/>
          <w:sz w:val="19"/>
          <w:szCs w:val="19"/>
          <w:lang w:val="hu-HU"/>
        </w:rPr>
        <w:t>í</w:t>
      </w:r>
      <w:r w:rsidR="000A6368">
        <w:rPr>
          <w:rFonts w:ascii="Verdana" w:hAnsi="Verdana"/>
          <w:sz w:val="19"/>
          <w:szCs w:val="19"/>
          <w:lang w:val="hu-HU"/>
        </w:rPr>
        <w:t>tő védelmi státusz azoknak, akik nemzetközi védelemre szorulnak, de nem felelnek meg a menekültstátusz követelményeinek) egyértelműen lefekteti a menekültstátusz vagy a kiegészítő védelem megszerzésének jogát</w:t>
      </w:r>
      <w:r w:rsidR="00B66807" w:rsidRPr="009E2433">
        <w:rPr>
          <w:rFonts w:ascii="Verdana" w:hAnsi="Verdana"/>
          <w:sz w:val="19"/>
          <w:szCs w:val="19"/>
          <w:lang w:val="hu-HU"/>
        </w:rPr>
        <w:t xml:space="preserve">. </w:t>
      </w:r>
    </w:p>
    <w:p w14:paraId="11D29E99" w14:textId="6E6785A5" w:rsidR="00FD2590" w:rsidRPr="009E2433" w:rsidRDefault="00E80F45" w:rsidP="00EB4E81">
      <w:pPr>
        <w:pStyle w:val="Cmsor3"/>
        <w:spacing w:line="240" w:lineRule="auto"/>
        <w:jc w:val="both"/>
        <w:rPr>
          <w:rFonts w:ascii="Verdana" w:hAnsi="Verdana"/>
          <w:i/>
          <w:sz w:val="19"/>
          <w:szCs w:val="19"/>
          <w:lang w:val="hu-HU"/>
        </w:rPr>
      </w:pPr>
      <w:bookmarkStart w:id="12" w:name="_Toc513369791"/>
      <w:r>
        <w:rPr>
          <w:rFonts w:ascii="Verdana" w:hAnsi="Verdana"/>
          <w:i/>
          <w:sz w:val="19"/>
          <w:szCs w:val="19"/>
          <w:lang w:val="hu-HU"/>
        </w:rPr>
        <w:t>A menekültügyi eljárásokról szóló irányelv</w:t>
      </w:r>
      <w:r w:rsidR="00FD2590" w:rsidRPr="009E2433">
        <w:rPr>
          <w:rFonts w:ascii="Verdana" w:hAnsi="Verdana"/>
          <w:i/>
          <w:sz w:val="19"/>
          <w:szCs w:val="19"/>
          <w:lang w:val="hu-HU"/>
        </w:rPr>
        <w:t xml:space="preserve"> (APD)</w:t>
      </w:r>
      <w:bookmarkEnd w:id="12"/>
    </w:p>
    <w:p w14:paraId="4CF5BCBB" w14:textId="65EAB41C" w:rsidR="00E80F45" w:rsidRPr="005B7D1A" w:rsidRDefault="00E80F45" w:rsidP="00E80F45">
      <w:pPr>
        <w:pStyle w:val="doc-ti"/>
        <w:spacing w:before="0" w:beforeAutospacing="0" w:after="120" w:afterAutospacing="0"/>
        <w:jc w:val="both"/>
        <w:rPr>
          <w:rFonts w:ascii="Verdana" w:eastAsiaTheme="minorHAnsi" w:hAnsi="Verdana" w:cstheme="minorBidi"/>
          <w:sz w:val="19"/>
          <w:szCs w:val="19"/>
          <w:lang w:eastAsia="en-US"/>
        </w:rPr>
      </w:pPr>
      <w:r w:rsidRPr="00E80F45">
        <w:rPr>
          <w:rFonts w:ascii="Verdana" w:eastAsiaTheme="minorHAnsi" w:hAnsi="Verdana" w:cs="Lucida Grande"/>
          <w:bCs/>
          <w:sz w:val="19"/>
          <w:szCs w:val="19"/>
          <w:lang w:eastAsia="en-US"/>
        </w:rPr>
        <w:t xml:space="preserve">Az Európai Parlament </w:t>
      </w:r>
      <w:r>
        <w:rPr>
          <w:rFonts w:ascii="Verdana" w:eastAsiaTheme="minorHAnsi" w:hAnsi="Verdana" w:cs="Lucida Grande"/>
          <w:bCs/>
          <w:sz w:val="19"/>
          <w:szCs w:val="19"/>
          <w:lang w:eastAsia="en-US"/>
        </w:rPr>
        <w:t>é</w:t>
      </w:r>
      <w:r w:rsidRPr="00E80F45">
        <w:rPr>
          <w:rFonts w:ascii="Verdana" w:eastAsiaTheme="minorHAnsi" w:hAnsi="Verdana" w:cs="Lucida Grande"/>
          <w:bCs/>
          <w:sz w:val="19"/>
          <w:szCs w:val="19"/>
          <w:lang w:eastAsia="en-US"/>
        </w:rPr>
        <w:t xml:space="preserve">s </w:t>
      </w:r>
      <w:r>
        <w:rPr>
          <w:rFonts w:ascii="Verdana" w:eastAsiaTheme="minorHAnsi" w:hAnsi="Verdana" w:cs="Lucida Grande"/>
          <w:bCs/>
          <w:sz w:val="19"/>
          <w:szCs w:val="19"/>
          <w:lang w:eastAsia="en-US"/>
        </w:rPr>
        <w:t>a</w:t>
      </w:r>
      <w:r w:rsidRPr="00E80F45">
        <w:rPr>
          <w:rFonts w:ascii="Verdana" w:eastAsiaTheme="minorHAnsi" w:hAnsi="Verdana" w:cs="Lucida Grande"/>
          <w:bCs/>
          <w:sz w:val="19"/>
          <w:szCs w:val="19"/>
          <w:lang w:eastAsia="en-US"/>
        </w:rPr>
        <w:t xml:space="preserve"> Tanács 2013/32/E</w:t>
      </w:r>
      <w:r>
        <w:rPr>
          <w:rFonts w:ascii="Verdana" w:eastAsiaTheme="minorHAnsi" w:hAnsi="Verdana" w:cs="Lucida Grande"/>
          <w:bCs/>
          <w:sz w:val="19"/>
          <w:szCs w:val="19"/>
          <w:lang w:eastAsia="en-US"/>
        </w:rPr>
        <w:t>U</w:t>
      </w:r>
      <w:r w:rsidRPr="00E80F45">
        <w:rPr>
          <w:rFonts w:ascii="Verdana" w:eastAsiaTheme="minorHAnsi" w:hAnsi="Verdana" w:cs="Lucida Grande"/>
          <w:bCs/>
          <w:sz w:val="19"/>
          <w:szCs w:val="19"/>
          <w:lang w:eastAsia="en-US"/>
        </w:rPr>
        <w:t> </w:t>
      </w:r>
      <w:r>
        <w:rPr>
          <w:rFonts w:ascii="Verdana" w:eastAsiaTheme="minorHAnsi" w:hAnsi="Verdana" w:cs="Lucida Grande"/>
          <w:bCs/>
          <w:sz w:val="19"/>
          <w:szCs w:val="19"/>
          <w:lang w:eastAsia="en-US"/>
        </w:rPr>
        <w:t>i</w:t>
      </w:r>
      <w:r w:rsidRPr="00E80F45">
        <w:rPr>
          <w:rFonts w:ascii="Verdana" w:eastAsiaTheme="minorHAnsi" w:hAnsi="Verdana" w:cs="Lucida Grande"/>
          <w:bCs/>
          <w:sz w:val="19"/>
          <w:szCs w:val="19"/>
          <w:lang w:eastAsia="en-US"/>
        </w:rPr>
        <w:t>rányelve</w:t>
      </w:r>
      <w:r>
        <w:rPr>
          <w:rFonts w:ascii="Verdana" w:eastAsiaTheme="minorHAnsi" w:hAnsi="Verdana" w:cs="Lucida Grande"/>
          <w:bCs/>
          <w:sz w:val="19"/>
          <w:szCs w:val="19"/>
          <w:lang w:eastAsia="en-US"/>
        </w:rPr>
        <w:t xml:space="preserve"> </w:t>
      </w:r>
      <w:r w:rsidRPr="00E80F45">
        <w:rPr>
          <w:rFonts w:ascii="Verdana" w:eastAsiaTheme="minorHAnsi" w:hAnsi="Verdana" w:cs="Lucida Grande"/>
          <w:bCs/>
          <w:sz w:val="19"/>
          <w:szCs w:val="19"/>
          <w:lang w:eastAsia="en-US"/>
        </w:rPr>
        <w:t>(2013. június 26.)</w:t>
      </w:r>
      <w:r>
        <w:rPr>
          <w:rFonts w:ascii="Verdana" w:eastAsiaTheme="minorHAnsi" w:hAnsi="Verdana" w:cs="Lucida Grande"/>
          <w:bCs/>
          <w:sz w:val="19"/>
          <w:szCs w:val="19"/>
          <w:lang w:eastAsia="en-US"/>
        </w:rPr>
        <w:t xml:space="preserve"> </w:t>
      </w:r>
      <w:r w:rsidRPr="00E80F45">
        <w:rPr>
          <w:rFonts w:ascii="Verdana" w:eastAsiaTheme="minorHAnsi" w:hAnsi="Verdana" w:cs="Lucida Grande"/>
          <w:bCs/>
          <w:sz w:val="19"/>
          <w:szCs w:val="19"/>
          <w:lang w:eastAsia="en-US"/>
        </w:rPr>
        <w:t>a nemzetközi védelem megadására és visszavonására vonatkozó közös eljárásokról</w:t>
      </w:r>
      <w:r>
        <w:rPr>
          <w:rFonts w:ascii="Verdana" w:eastAsiaTheme="minorHAnsi" w:hAnsi="Verdana" w:cs="Lucida Grande"/>
          <w:bCs/>
          <w:sz w:val="19"/>
          <w:szCs w:val="19"/>
          <w:lang w:eastAsia="en-US"/>
        </w:rPr>
        <w:t xml:space="preserve"> (a továbbiakban </w:t>
      </w:r>
      <w:hyperlink r:id="rId25" w:history="1">
        <w:r w:rsidRPr="00E80F45">
          <w:rPr>
            <w:rStyle w:val="Hiperhivatkozs"/>
            <w:rFonts w:ascii="Verdana" w:eastAsiaTheme="minorHAnsi" w:hAnsi="Verdana" w:cs="Lucida Grande"/>
            <w:bCs/>
            <w:sz w:val="19"/>
            <w:szCs w:val="19"/>
            <w:lang w:eastAsia="en-US"/>
          </w:rPr>
          <w:t>menekültügyi eljárásokról szóló irányelv</w:t>
        </w:r>
      </w:hyperlink>
      <w:r>
        <w:rPr>
          <w:rFonts w:ascii="Verdana" w:eastAsiaTheme="minorHAnsi" w:hAnsi="Verdana" w:cs="Lucida Grande"/>
          <w:bCs/>
          <w:sz w:val="19"/>
          <w:szCs w:val="19"/>
          <w:lang w:eastAsia="en-US"/>
        </w:rPr>
        <w:t xml:space="preserve">, APD) jelen képzési anyagokban hivatkozott változata 2013. június 21-én lépett érvénybe </w:t>
      </w:r>
      <w:r w:rsidRPr="005B7D1A">
        <w:rPr>
          <w:rFonts w:ascii="Verdana" w:eastAsiaTheme="minorHAnsi" w:hAnsi="Verdana" w:cstheme="minorBidi"/>
          <w:sz w:val="19"/>
          <w:szCs w:val="19"/>
          <w:lang w:eastAsia="en-US"/>
        </w:rPr>
        <w:t xml:space="preserve">és </w:t>
      </w:r>
      <w:r w:rsidR="005B7D1A">
        <w:rPr>
          <w:rFonts w:ascii="Verdana" w:eastAsiaTheme="minorHAnsi" w:hAnsi="Verdana" w:cstheme="minorBidi"/>
          <w:sz w:val="19"/>
          <w:szCs w:val="19"/>
          <w:lang w:eastAsia="en-US"/>
        </w:rPr>
        <w:t>a</w:t>
      </w:r>
      <w:r w:rsidR="005B7D1A" w:rsidRPr="005B7D1A">
        <w:rPr>
          <w:rFonts w:ascii="Verdana" w:eastAsiaTheme="minorHAnsi" w:hAnsi="Verdana" w:cstheme="minorBidi"/>
          <w:sz w:val="19"/>
          <w:szCs w:val="19"/>
          <w:lang w:eastAsia="en-US"/>
        </w:rPr>
        <w:t xml:space="preserve"> Tanács </w:t>
      </w:r>
      <w:hyperlink r:id="rId26" w:history="1">
        <w:r w:rsidR="005B7D1A" w:rsidRPr="005B7D1A">
          <w:rPr>
            <w:rFonts w:ascii="Verdana" w:eastAsiaTheme="minorHAnsi" w:hAnsi="Verdana" w:cstheme="minorBidi"/>
            <w:sz w:val="19"/>
            <w:szCs w:val="19"/>
            <w:lang w:eastAsia="en-US"/>
          </w:rPr>
          <w:t>2005/85/EK</w:t>
        </w:r>
      </w:hyperlink>
      <w:r w:rsidR="005B7D1A" w:rsidRPr="005B7D1A">
        <w:rPr>
          <w:rFonts w:ascii="Verdana" w:eastAsiaTheme="minorHAnsi" w:hAnsi="Verdana" w:cstheme="minorBidi"/>
          <w:sz w:val="19"/>
          <w:szCs w:val="19"/>
          <w:lang w:eastAsia="en-US"/>
        </w:rPr>
        <w:t xml:space="preserve"> (2005. december 1.) a menekültstátusz megadására és visszavonására vonatkozó tagállami eljárások minimumszabályairól</w:t>
      </w:r>
      <w:r w:rsidR="005B7D1A">
        <w:rPr>
          <w:rFonts w:ascii="Verdana" w:eastAsiaTheme="minorHAnsi" w:hAnsi="Verdana" w:cstheme="minorBidi"/>
          <w:sz w:val="19"/>
          <w:szCs w:val="19"/>
          <w:lang w:eastAsia="en-US"/>
        </w:rPr>
        <w:t xml:space="preserve"> szóló irányelvét váltotta fel.</w:t>
      </w:r>
    </w:p>
    <w:p w14:paraId="35EC40CA" w14:textId="170CAE14" w:rsidR="00FD2590" w:rsidRPr="009E2433" w:rsidRDefault="005B7D1A" w:rsidP="00EB4E81">
      <w:pPr>
        <w:spacing w:line="240" w:lineRule="auto"/>
        <w:jc w:val="both"/>
        <w:rPr>
          <w:rFonts w:ascii="Verdana" w:hAnsi="Verdana"/>
          <w:sz w:val="19"/>
          <w:szCs w:val="19"/>
          <w:lang w:val="hu-HU"/>
        </w:rPr>
      </w:pPr>
      <w:r>
        <w:rPr>
          <w:rFonts w:ascii="Verdana" w:hAnsi="Verdana" w:cs="Times"/>
          <w:sz w:val="19"/>
          <w:szCs w:val="19"/>
          <w:lang w:val="hu-HU"/>
        </w:rPr>
        <w:t>Az ADP nagyon részletes szabályokat ír elő a nemzetközi védelem megadására és visszavonására vonatkozóan. Meghatározza a menedékjog iránti kérelemhez kapcsolódó folyamatokat is, például: hogyan kell kérelmezni; hogyan kell a kérelmeket kivizsgálni; milyen segítséget kapnak a menedékkérők; hogyan lehet fellebbezni vagy hogyan kell kezelni az ismételt menedékkérelmeket. Az APD az irányelv által kötelezett valamennyi EU tagállam területén</w:t>
      </w:r>
      <w:r w:rsidR="005D7FCE">
        <w:rPr>
          <w:rFonts w:ascii="Verdana" w:hAnsi="Verdana" w:cs="Times"/>
          <w:sz w:val="19"/>
          <w:szCs w:val="19"/>
          <w:lang w:val="hu-HU"/>
        </w:rPr>
        <w:t>, a határokon, a felségvizeken és a tranzitzónákban beadott valamennyi menedékkérelemre érvényes (3. cikk). Az EU tagállamok kötelesek voltak az AP</w:t>
      </w:r>
      <w:r w:rsidR="004833D5">
        <w:rPr>
          <w:rFonts w:ascii="Verdana" w:hAnsi="Verdana" w:cs="Times"/>
          <w:sz w:val="19"/>
          <w:szCs w:val="19"/>
          <w:lang w:val="hu-HU"/>
        </w:rPr>
        <w:t>D</w:t>
      </w:r>
      <w:r w:rsidR="005D7FCE">
        <w:rPr>
          <w:rFonts w:ascii="Verdana" w:hAnsi="Verdana" w:cs="Times"/>
          <w:sz w:val="19"/>
          <w:szCs w:val="19"/>
          <w:lang w:val="hu-HU"/>
        </w:rPr>
        <w:t>-t 2015. július 20-ig átültetni a nemzeti jogukba és az átültető intézkedéseket kihirdetni az irányelv 31. cikk (3), (4) és (5) pontja kivételével, amelyek átültetésének határideje 2018</w:t>
      </w:r>
      <w:r w:rsidR="00581005">
        <w:rPr>
          <w:rFonts w:ascii="Verdana" w:hAnsi="Verdana" w:cs="Times"/>
          <w:sz w:val="19"/>
          <w:szCs w:val="19"/>
          <w:lang w:val="hu-HU"/>
        </w:rPr>
        <w:t>.</w:t>
      </w:r>
      <w:r w:rsidR="005D7FCE">
        <w:rPr>
          <w:rFonts w:ascii="Verdana" w:hAnsi="Verdana" w:cs="Times"/>
          <w:sz w:val="19"/>
          <w:szCs w:val="19"/>
          <w:lang w:val="hu-HU"/>
        </w:rPr>
        <w:t xml:space="preserve"> június 20. Az irányelv három uniós tagállamra, név szerint Dániára, Írországra és az Egyesült Királyságra nézve nem kötelező</w:t>
      </w:r>
      <w:r w:rsidR="00FD2590" w:rsidRPr="009E2433">
        <w:rPr>
          <w:rFonts w:ascii="Verdana" w:eastAsia="Times New Roman" w:hAnsi="Verdana" w:cs="Times New Roman"/>
          <w:sz w:val="19"/>
          <w:szCs w:val="19"/>
          <w:lang w:val="hu-HU"/>
        </w:rPr>
        <w:t>.</w:t>
      </w:r>
    </w:p>
    <w:p w14:paraId="437E5063" w14:textId="5C7EEB70" w:rsidR="00FD2590" w:rsidRPr="009E2433" w:rsidRDefault="00C76426" w:rsidP="00EB4E81">
      <w:pPr>
        <w:spacing w:line="240" w:lineRule="auto"/>
        <w:jc w:val="both"/>
        <w:rPr>
          <w:rFonts w:ascii="Verdana" w:hAnsi="Verdana"/>
          <w:sz w:val="19"/>
          <w:szCs w:val="19"/>
          <w:lang w:val="hu-HU"/>
        </w:rPr>
      </w:pPr>
      <w:r>
        <w:rPr>
          <w:rFonts w:ascii="Verdana" w:hAnsi="Verdana"/>
          <w:sz w:val="19"/>
          <w:szCs w:val="19"/>
          <w:lang w:val="hu-HU"/>
        </w:rPr>
        <w:t>2016. július 13-án a Bizottság bemutatott egy közös menekültügyi eljárási szabályozásról szól</w:t>
      </w:r>
      <w:r w:rsidR="00581005">
        <w:rPr>
          <w:rFonts w:ascii="Verdana" w:hAnsi="Verdana"/>
          <w:sz w:val="19"/>
          <w:szCs w:val="19"/>
          <w:lang w:val="hu-HU"/>
        </w:rPr>
        <w:t>ó</w:t>
      </w:r>
      <w:r>
        <w:rPr>
          <w:rFonts w:ascii="Verdana" w:hAnsi="Verdana"/>
          <w:sz w:val="19"/>
          <w:szCs w:val="19"/>
          <w:lang w:val="hu-HU"/>
        </w:rPr>
        <w:t xml:space="preserve"> javaslatot,</w:t>
      </w:r>
      <w:r w:rsidR="00FD2590" w:rsidRPr="009E2433">
        <w:rPr>
          <w:rStyle w:val="Lbjegyzet-hivatkozs"/>
          <w:rFonts w:ascii="Verdana" w:hAnsi="Verdana" w:cs="Calibri"/>
          <w:sz w:val="19"/>
          <w:szCs w:val="19"/>
          <w:lang w:val="hu-HU"/>
        </w:rPr>
        <w:footnoteReference w:id="30"/>
      </w:r>
      <w:r w:rsidR="00FD2590" w:rsidRPr="009E2433">
        <w:rPr>
          <w:rFonts w:ascii="Verdana" w:hAnsi="Verdana" w:cs="Calibri"/>
          <w:sz w:val="19"/>
          <w:szCs w:val="19"/>
          <w:lang w:val="hu-HU"/>
        </w:rPr>
        <w:t xml:space="preserve"> </w:t>
      </w:r>
      <w:r>
        <w:rPr>
          <w:rFonts w:ascii="Verdana" w:hAnsi="Verdana" w:cs="Calibri"/>
          <w:sz w:val="19"/>
          <w:szCs w:val="19"/>
          <w:lang w:val="hu-HU"/>
        </w:rPr>
        <w:t>amely, ha a társ-jogalkotók elfogadják, leváltja az APD-t. A javaslatot jelenleg tárgyalja az Európai Parlament és a Tanács</w:t>
      </w:r>
      <w:r w:rsidR="00FD2590" w:rsidRPr="009E2433">
        <w:rPr>
          <w:rFonts w:ascii="Verdana" w:hAnsi="Verdana"/>
          <w:sz w:val="19"/>
          <w:szCs w:val="19"/>
          <w:lang w:val="hu-HU"/>
        </w:rPr>
        <w:t>.</w:t>
      </w:r>
    </w:p>
    <w:p w14:paraId="7CFE9790" w14:textId="140DE8D9" w:rsidR="00FD2590" w:rsidRPr="009E2433" w:rsidRDefault="00C76426" w:rsidP="006A3C79">
      <w:pPr>
        <w:pStyle w:val="Cmsor1"/>
        <w:numPr>
          <w:ilvl w:val="0"/>
          <w:numId w:val="4"/>
        </w:numPr>
        <w:jc w:val="both"/>
        <w:rPr>
          <w:u w:val="single"/>
          <w:lang w:val="hu-HU"/>
        </w:rPr>
      </w:pPr>
      <w:bookmarkStart w:id="13" w:name="_Toc513369792"/>
      <w:r>
        <w:rPr>
          <w:u w:val="single"/>
          <w:lang w:val="hu-HU"/>
        </w:rPr>
        <w:t>Általános alapelvek</w:t>
      </w:r>
      <w:bookmarkEnd w:id="13"/>
    </w:p>
    <w:p w14:paraId="0FDBA80D" w14:textId="77777777" w:rsidR="00A52161" w:rsidRPr="009E2433" w:rsidRDefault="00A52161" w:rsidP="00EB4E81">
      <w:pPr>
        <w:spacing w:after="0" w:line="240" w:lineRule="auto"/>
        <w:jc w:val="both"/>
        <w:rPr>
          <w:rFonts w:ascii="Verdana" w:hAnsi="Verdana"/>
          <w:sz w:val="19"/>
          <w:szCs w:val="19"/>
          <w:lang w:val="hu-HU"/>
        </w:rPr>
      </w:pPr>
    </w:p>
    <w:p w14:paraId="3483A88F" w14:textId="60E27D5A" w:rsidR="00A52161" w:rsidRPr="009E2433" w:rsidRDefault="00D47E52" w:rsidP="00EB4E81">
      <w:pPr>
        <w:spacing w:after="0" w:line="240" w:lineRule="auto"/>
        <w:jc w:val="both"/>
        <w:rPr>
          <w:rFonts w:ascii="Verdana" w:hAnsi="Verdana"/>
          <w:sz w:val="19"/>
          <w:szCs w:val="19"/>
          <w:lang w:val="hu-HU"/>
        </w:rPr>
      </w:pPr>
      <w:r>
        <w:rPr>
          <w:rFonts w:ascii="Verdana" w:hAnsi="Verdana"/>
          <w:sz w:val="19"/>
          <w:szCs w:val="19"/>
          <w:lang w:val="hu-HU"/>
        </w:rPr>
        <w:t>Számos gyakorlati és eljárásjogi garancia</w:t>
      </w:r>
      <w:r w:rsidR="00533A32">
        <w:rPr>
          <w:rFonts w:ascii="Verdana" w:hAnsi="Verdana"/>
          <w:sz w:val="19"/>
          <w:szCs w:val="19"/>
          <w:lang w:val="hu-HU"/>
        </w:rPr>
        <w:t xml:space="preserve"> </w:t>
      </w:r>
      <w:r>
        <w:rPr>
          <w:rFonts w:ascii="Verdana" w:hAnsi="Verdana"/>
          <w:sz w:val="19"/>
          <w:szCs w:val="19"/>
          <w:lang w:val="hu-HU"/>
        </w:rPr>
        <w:t xml:space="preserve">szavatolja, </w:t>
      </w:r>
      <w:r w:rsidR="00533A32">
        <w:rPr>
          <w:rFonts w:ascii="Verdana" w:hAnsi="Verdana"/>
          <w:sz w:val="19"/>
          <w:szCs w:val="19"/>
          <w:lang w:val="hu-HU"/>
        </w:rPr>
        <w:t>hogy akik jogosultak a nemzetközi védelemre, azok valóban kap</w:t>
      </w:r>
      <w:r>
        <w:rPr>
          <w:rFonts w:ascii="Verdana" w:hAnsi="Verdana"/>
          <w:sz w:val="19"/>
          <w:szCs w:val="19"/>
          <w:lang w:val="hu-HU"/>
        </w:rPr>
        <w:t>ja</w:t>
      </w:r>
      <w:r w:rsidR="00533A32">
        <w:rPr>
          <w:rFonts w:ascii="Verdana" w:hAnsi="Verdana"/>
          <w:sz w:val="19"/>
          <w:szCs w:val="19"/>
          <w:lang w:val="hu-HU"/>
        </w:rPr>
        <w:t xml:space="preserve">nak is védelmet, </w:t>
      </w:r>
      <w:r>
        <w:rPr>
          <w:rFonts w:ascii="Verdana" w:hAnsi="Verdana"/>
          <w:sz w:val="19"/>
          <w:szCs w:val="19"/>
          <w:lang w:val="hu-HU"/>
        </w:rPr>
        <w:t xml:space="preserve">így </w:t>
      </w:r>
      <w:r w:rsidR="00533A32">
        <w:rPr>
          <w:rFonts w:ascii="Verdana" w:hAnsi="Verdana"/>
          <w:sz w:val="19"/>
          <w:szCs w:val="19"/>
          <w:lang w:val="hu-HU"/>
        </w:rPr>
        <w:t>például hatékony vissza</w:t>
      </w:r>
      <w:r>
        <w:rPr>
          <w:rFonts w:ascii="Verdana" w:hAnsi="Verdana"/>
          <w:sz w:val="19"/>
          <w:szCs w:val="19"/>
          <w:lang w:val="hu-HU"/>
        </w:rPr>
        <w:t>küldés elleni védelmet, és biztosítsák számukra az emberi jogokat</w:t>
      </w:r>
      <w:r w:rsidR="004A1385">
        <w:rPr>
          <w:rFonts w:ascii="Verdana" w:hAnsi="Verdana"/>
          <w:sz w:val="19"/>
          <w:szCs w:val="19"/>
          <w:lang w:val="hu-HU"/>
        </w:rPr>
        <w:t>, illetve</w:t>
      </w:r>
      <w:r>
        <w:rPr>
          <w:rFonts w:ascii="Verdana" w:hAnsi="Verdana"/>
          <w:sz w:val="19"/>
          <w:szCs w:val="19"/>
          <w:lang w:val="hu-HU"/>
        </w:rPr>
        <w:t xml:space="preserve"> a nemzetközi menekültjogokat</w:t>
      </w:r>
      <w:r w:rsidR="004A1385">
        <w:rPr>
          <w:rFonts w:ascii="Verdana" w:hAnsi="Verdana"/>
          <w:sz w:val="19"/>
          <w:szCs w:val="19"/>
          <w:lang w:val="hu-HU"/>
        </w:rPr>
        <w:t>. Ezek a garanciák biztosítják menedékkérők számára többek között</w:t>
      </w:r>
      <w:r w:rsidR="00A52161" w:rsidRPr="009E2433">
        <w:rPr>
          <w:rFonts w:ascii="Verdana" w:hAnsi="Verdana"/>
          <w:sz w:val="19"/>
          <w:szCs w:val="19"/>
          <w:lang w:val="hu-HU"/>
        </w:rPr>
        <w:t xml:space="preserve">: </w:t>
      </w:r>
    </w:p>
    <w:p w14:paraId="39E6515D" w14:textId="442FDF5D" w:rsidR="00A52161" w:rsidRPr="009E2433" w:rsidRDefault="004A1385" w:rsidP="006A3C79">
      <w:pPr>
        <w:numPr>
          <w:ilvl w:val="0"/>
          <w:numId w:val="12"/>
        </w:numPr>
        <w:spacing w:after="0" w:line="240" w:lineRule="auto"/>
        <w:jc w:val="both"/>
        <w:rPr>
          <w:rFonts w:ascii="Verdana" w:hAnsi="Verdana"/>
          <w:sz w:val="19"/>
          <w:szCs w:val="19"/>
          <w:lang w:val="hu-HU"/>
        </w:rPr>
      </w:pPr>
      <w:r>
        <w:rPr>
          <w:rFonts w:ascii="Verdana" w:hAnsi="Verdana"/>
          <w:sz w:val="19"/>
          <w:szCs w:val="19"/>
          <w:lang w:val="hu-HU"/>
        </w:rPr>
        <w:t>a tájékoztatást a menekültstátusz elbírálásának folyamatáról, arról, hogy hogyan támadhatják meg a fenti folyamatból fakadó negatív döntéseket és</w:t>
      </w:r>
      <w:r w:rsidR="00CE5B72">
        <w:rPr>
          <w:rFonts w:ascii="Verdana" w:hAnsi="Verdana"/>
          <w:sz w:val="19"/>
          <w:szCs w:val="19"/>
          <w:lang w:val="hu-HU"/>
        </w:rPr>
        <w:t xml:space="preserve"> a fentiekhez</w:t>
      </w:r>
      <w:r>
        <w:rPr>
          <w:rFonts w:ascii="Verdana" w:hAnsi="Verdana"/>
          <w:sz w:val="19"/>
          <w:szCs w:val="19"/>
          <w:lang w:val="hu-HU"/>
        </w:rPr>
        <w:t xml:space="preserve"> kapcsolódó jogaikról</w:t>
      </w:r>
      <w:r w:rsidR="00A52161" w:rsidRPr="009E2433">
        <w:rPr>
          <w:rFonts w:ascii="Verdana" w:hAnsi="Verdana"/>
          <w:sz w:val="19"/>
          <w:szCs w:val="19"/>
          <w:lang w:val="hu-HU"/>
        </w:rPr>
        <w:t>;</w:t>
      </w:r>
    </w:p>
    <w:p w14:paraId="53CC2757" w14:textId="7D5BA108" w:rsidR="00A52161" w:rsidRPr="009E2433" w:rsidRDefault="004A1385" w:rsidP="006A3C79">
      <w:pPr>
        <w:numPr>
          <w:ilvl w:val="0"/>
          <w:numId w:val="12"/>
        </w:numPr>
        <w:spacing w:after="0" w:line="240" w:lineRule="auto"/>
        <w:jc w:val="both"/>
        <w:rPr>
          <w:rFonts w:ascii="Verdana" w:hAnsi="Verdana"/>
          <w:sz w:val="19"/>
          <w:szCs w:val="19"/>
          <w:lang w:val="hu-HU"/>
        </w:rPr>
      </w:pPr>
      <w:r>
        <w:rPr>
          <w:rFonts w:ascii="Verdana" w:hAnsi="Verdana"/>
          <w:sz w:val="19"/>
          <w:szCs w:val="19"/>
          <w:lang w:val="hu-HU"/>
        </w:rPr>
        <w:t>szükség esetén a tolmácsolást</w:t>
      </w:r>
      <w:r w:rsidR="00A52161" w:rsidRPr="009E2433">
        <w:rPr>
          <w:rFonts w:ascii="Verdana" w:hAnsi="Verdana"/>
          <w:sz w:val="19"/>
          <w:szCs w:val="19"/>
          <w:lang w:val="hu-HU"/>
        </w:rPr>
        <w:t xml:space="preserve">; </w:t>
      </w:r>
    </w:p>
    <w:p w14:paraId="5A0E042E" w14:textId="6BEFD3C4" w:rsidR="00A52161" w:rsidRPr="009E2433" w:rsidRDefault="004A1385" w:rsidP="006A3C79">
      <w:pPr>
        <w:numPr>
          <w:ilvl w:val="0"/>
          <w:numId w:val="12"/>
        </w:numPr>
        <w:spacing w:after="0" w:line="240" w:lineRule="auto"/>
        <w:jc w:val="both"/>
        <w:rPr>
          <w:rFonts w:ascii="Verdana" w:hAnsi="Verdana"/>
          <w:sz w:val="19"/>
          <w:szCs w:val="19"/>
          <w:lang w:val="hu-HU"/>
        </w:rPr>
      </w:pPr>
      <w:r>
        <w:rPr>
          <w:rFonts w:ascii="Verdana" w:hAnsi="Verdana"/>
          <w:sz w:val="19"/>
          <w:szCs w:val="19"/>
          <w:lang w:val="hu-HU"/>
        </w:rPr>
        <w:t>az egészségügyi szolgáltatásokat és segítséget, szükség esetén akár ingyenesen is</w:t>
      </w:r>
      <w:r w:rsidR="00A52161" w:rsidRPr="009E2433">
        <w:rPr>
          <w:rFonts w:ascii="Verdana" w:hAnsi="Verdana"/>
          <w:sz w:val="19"/>
          <w:szCs w:val="19"/>
          <w:lang w:val="hu-HU"/>
        </w:rPr>
        <w:t>;</w:t>
      </w:r>
    </w:p>
    <w:p w14:paraId="293A4036" w14:textId="0D2FF6CD" w:rsidR="00A52161" w:rsidRPr="009E2433" w:rsidRDefault="004A1385" w:rsidP="006A3C79">
      <w:pPr>
        <w:numPr>
          <w:ilvl w:val="0"/>
          <w:numId w:val="12"/>
        </w:numPr>
        <w:spacing w:after="0" w:line="240" w:lineRule="auto"/>
        <w:jc w:val="both"/>
        <w:rPr>
          <w:rFonts w:ascii="Verdana" w:hAnsi="Verdana"/>
          <w:i/>
          <w:sz w:val="19"/>
          <w:szCs w:val="19"/>
          <w:lang w:val="hu-HU"/>
        </w:rPr>
      </w:pPr>
      <w:r>
        <w:rPr>
          <w:rFonts w:ascii="Verdana" w:hAnsi="Verdana"/>
          <w:sz w:val="19"/>
          <w:szCs w:val="19"/>
          <w:lang w:val="hu-HU"/>
        </w:rPr>
        <w:t>a jogi tanácsadást és képviseletet, bizonyos körülmények között akár ingyenesen is</w:t>
      </w:r>
      <w:r w:rsidR="00A52161" w:rsidRPr="009E2433">
        <w:rPr>
          <w:rFonts w:ascii="Verdana" w:hAnsi="Verdana"/>
          <w:sz w:val="19"/>
          <w:szCs w:val="19"/>
          <w:lang w:val="hu-HU"/>
        </w:rPr>
        <w:t>;</w:t>
      </w:r>
    </w:p>
    <w:p w14:paraId="2D60A9F8" w14:textId="39E51FA2" w:rsidR="00BF6F96" w:rsidRPr="009E2433" w:rsidRDefault="004A1385" w:rsidP="006A3C79">
      <w:pPr>
        <w:numPr>
          <w:ilvl w:val="0"/>
          <w:numId w:val="12"/>
        </w:numPr>
        <w:spacing w:after="0" w:line="240" w:lineRule="auto"/>
        <w:jc w:val="both"/>
        <w:rPr>
          <w:rFonts w:ascii="Verdana" w:hAnsi="Verdana"/>
          <w:i/>
          <w:sz w:val="19"/>
          <w:szCs w:val="19"/>
          <w:lang w:val="hu-HU"/>
        </w:rPr>
      </w:pPr>
      <w:r>
        <w:rPr>
          <w:rFonts w:ascii="Verdana" w:hAnsi="Verdana"/>
          <w:sz w:val="19"/>
          <w:szCs w:val="19"/>
          <w:lang w:val="hu-HU"/>
        </w:rPr>
        <w:t>az ENSZ Menekültügyi Főbiztosságával (UNHCR) való kapcsolattartást</w:t>
      </w:r>
      <w:r w:rsidR="00A52161" w:rsidRPr="009E2433">
        <w:rPr>
          <w:rFonts w:ascii="Verdana" w:hAnsi="Verdana"/>
          <w:sz w:val="19"/>
          <w:szCs w:val="19"/>
          <w:lang w:val="hu-HU"/>
        </w:rPr>
        <w:t>.</w:t>
      </w:r>
    </w:p>
    <w:p w14:paraId="788E8B0F" w14:textId="77777777" w:rsidR="00BF6F96" w:rsidRPr="009E2433" w:rsidRDefault="00BF6F96" w:rsidP="00EB4E81">
      <w:pPr>
        <w:spacing w:after="0" w:line="240" w:lineRule="auto"/>
        <w:ind w:left="360"/>
        <w:jc w:val="both"/>
        <w:rPr>
          <w:rFonts w:ascii="Verdana" w:hAnsi="Verdana"/>
          <w:i/>
          <w:sz w:val="19"/>
          <w:szCs w:val="19"/>
          <w:lang w:val="hu-HU"/>
        </w:rPr>
      </w:pPr>
    </w:p>
    <w:p w14:paraId="2C9DD3B8" w14:textId="038A98ED" w:rsidR="00BF6F96" w:rsidRPr="009E2433" w:rsidRDefault="004A1385" w:rsidP="00EB4E81">
      <w:pPr>
        <w:spacing w:after="0" w:line="240" w:lineRule="auto"/>
        <w:jc w:val="both"/>
        <w:rPr>
          <w:rFonts w:ascii="Verdana" w:hAnsi="Verdana"/>
          <w:sz w:val="19"/>
          <w:szCs w:val="19"/>
          <w:lang w:val="hu-HU"/>
        </w:rPr>
      </w:pPr>
      <w:r>
        <w:rPr>
          <w:rFonts w:ascii="Verdana" w:hAnsi="Verdana"/>
          <w:sz w:val="19"/>
          <w:szCs w:val="19"/>
          <w:lang w:val="hu-HU"/>
        </w:rPr>
        <w:t>Ahhoz, hogy hatékony</w:t>
      </w:r>
      <w:r w:rsidR="00CE5B72">
        <w:rPr>
          <w:rFonts w:ascii="Verdana" w:hAnsi="Verdana"/>
          <w:sz w:val="19"/>
          <w:szCs w:val="19"/>
          <w:lang w:val="hu-HU"/>
        </w:rPr>
        <w:t xml:space="preserve"> legyen</w:t>
      </w:r>
      <w:r>
        <w:rPr>
          <w:rFonts w:ascii="Verdana" w:hAnsi="Verdana"/>
          <w:sz w:val="19"/>
          <w:szCs w:val="19"/>
          <w:lang w:val="hu-HU"/>
        </w:rPr>
        <w:t xml:space="preserve">, és </w:t>
      </w:r>
      <w:r w:rsidR="0027594F">
        <w:rPr>
          <w:rFonts w:ascii="Verdana" w:hAnsi="Verdana"/>
          <w:sz w:val="19"/>
          <w:szCs w:val="19"/>
          <w:lang w:val="hu-HU"/>
        </w:rPr>
        <w:t>tiszteletben tartsa az</w:t>
      </w:r>
      <w:r>
        <w:rPr>
          <w:rFonts w:ascii="Verdana" w:hAnsi="Verdana"/>
          <w:sz w:val="19"/>
          <w:szCs w:val="19"/>
          <w:lang w:val="hu-HU"/>
        </w:rPr>
        <w:t xml:space="preserve"> emberi jogokat, a </w:t>
      </w:r>
      <w:r w:rsidR="0027594F">
        <w:rPr>
          <w:rFonts w:ascii="Verdana" w:hAnsi="Verdana"/>
          <w:sz w:val="19"/>
          <w:szCs w:val="19"/>
          <w:lang w:val="hu-HU"/>
        </w:rPr>
        <w:t xml:space="preserve">kérelmezők </w:t>
      </w:r>
      <w:r>
        <w:rPr>
          <w:rFonts w:ascii="Verdana" w:hAnsi="Verdana"/>
          <w:sz w:val="19"/>
          <w:szCs w:val="19"/>
          <w:lang w:val="hu-HU"/>
        </w:rPr>
        <w:t>nemzetközi védelemr</w:t>
      </w:r>
      <w:r w:rsidR="0027594F">
        <w:rPr>
          <w:rFonts w:ascii="Verdana" w:hAnsi="Verdana"/>
          <w:sz w:val="19"/>
          <w:szCs w:val="19"/>
          <w:lang w:val="hu-HU"/>
        </w:rPr>
        <w:t xml:space="preserve">e való jogosultságáról döntő, </w:t>
      </w:r>
      <w:r>
        <w:rPr>
          <w:rFonts w:ascii="Verdana" w:hAnsi="Verdana"/>
          <w:sz w:val="19"/>
          <w:szCs w:val="19"/>
          <w:lang w:val="hu-HU"/>
        </w:rPr>
        <w:t>státusz</w:t>
      </w:r>
      <w:r w:rsidR="0027594F">
        <w:rPr>
          <w:rFonts w:ascii="Verdana" w:hAnsi="Verdana"/>
          <w:sz w:val="19"/>
          <w:szCs w:val="19"/>
          <w:lang w:val="hu-HU"/>
        </w:rPr>
        <w:t>meghatározó</w:t>
      </w:r>
      <w:r>
        <w:rPr>
          <w:rFonts w:ascii="Verdana" w:hAnsi="Verdana"/>
          <w:sz w:val="19"/>
          <w:szCs w:val="19"/>
          <w:lang w:val="hu-HU"/>
        </w:rPr>
        <w:t xml:space="preserve"> eljárásnak</w:t>
      </w:r>
      <w:r w:rsidR="00BF6F96" w:rsidRPr="009E2433">
        <w:rPr>
          <w:rFonts w:ascii="Verdana" w:hAnsi="Verdana"/>
          <w:sz w:val="19"/>
          <w:szCs w:val="19"/>
          <w:lang w:val="hu-HU"/>
        </w:rPr>
        <w:t xml:space="preserve">: </w:t>
      </w:r>
    </w:p>
    <w:p w14:paraId="3DCFFC9B" w14:textId="0B8E59F2" w:rsidR="00BF6F96" w:rsidRPr="009E2433" w:rsidRDefault="0027594F" w:rsidP="006A3C79">
      <w:pPr>
        <w:numPr>
          <w:ilvl w:val="0"/>
          <w:numId w:val="11"/>
        </w:numPr>
        <w:spacing w:after="0" w:line="240" w:lineRule="auto"/>
        <w:jc w:val="both"/>
        <w:rPr>
          <w:rFonts w:ascii="Verdana" w:hAnsi="Verdana"/>
          <w:sz w:val="19"/>
          <w:szCs w:val="19"/>
          <w:lang w:val="hu-HU"/>
        </w:rPr>
      </w:pPr>
      <w:r>
        <w:rPr>
          <w:rFonts w:ascii="Verdana" w:hAnsi="Verdana"/>
          <w:sz w:val="19"/>
          <w:szCs w:val="19"/>
          <w:lang w:val="hu-HU"/>
        </w:rPr>
        <w:t>a nemzeti jogra kell alapulnia</w:t>
      </w:r>
      <w:r w:rsidR="00BF6F96" w:rsidRPr="009E2433">
        <w:rPr>
          <w:rFonts w:ascii="Verdana" w:hAnsi="Verdana"/>
          <w:sz w:val="19"/>
          <w:szCs w:val="19"/>
          <w:lang w:val="hu-HU"/>
        </w:rPr>
        <w:t xml:space="preserve">; </w:t>
      </w:r>
    </w:p>
    <w:p w14:paraId="6F1A9A13" w14:textId="27109E1C" w:rsidR="00BF6F96" w:rsidRPr="009E2433" w:rsidRDefault="0027594F" w:rsidP="006A3C79">
      <w:pPr>
        <w:numPr>
          <w:ilvl w:val="0"/>
          <w:numId w:val="11"/>
        </w:numPr>
        <w:spacing w:after="0" w:line="240" w:lineRule="auto"/>
        <w:jc w:val="both"/>
        <w:rPr>
          <w:rFonts w:ascii="Verdana" w:hAnsi="Verdana"/>
          <w:sz w:val="19"/>
          <w:szCs w:val="19"/>
          <w:lang w:val="hu-HU"/>
        </w:rPr>
      </w:pPr>
      <w:r>
        <w:rPr>
          <w:rFonts w:ascii="Verdana" w:hAnsi="Verdana"/>
          <w:sz w:val="19"/>
          <w:szCs w:val="19"/>
          <w:lang w:val="hu-HU"/>
        </w:rPr>
        <w:t xml:space="preserve">hozzáférhetőnek kell lennie, amibe beletartozik a tolmács biztosítása és a tájékoztatásnak az adott személy számára érthető nyelven és módon történő közlése minden körülmények </w:t>
      </w:r>
      <w:r>
        <w:rPr>
          <w:rFonts w:ascii="Verdana" w:hAnsi="Verdana"/>
          <w:sz w:val="19"/>
          <w:szCs w:val="19"/>
          <w:lang w:val="hu-HU"/>
        </w:rPr>
        <w:lastRenderedPageBreak/>
        <w:t>között figyelembe véve az illető fogyatékosságát, egészségi állapotát, korát vagy nemét és minden egyéb sérülékenységre vagy kockázatra utaló jelet</w:t>
      </w:r>
      <w:r w:rsidR="00BF6F96" w:rsidRPr="009E2433">
        <w:rPr>
          <w:rFonts w:ascii="Verdana" w:hAnsi="Verdana"/>
          <w:sz w:val="19"/>
          <w:szCs w:val="19"/>
          <w:lang w:val="hu-HU"/>
        </w:rPr>
        <w:t>;</w:t>
      </w:r>
    </w:p>
    <w:p w14:paraId="6A95CDF3" w14:textId="4E0FC67F" w:rsidR="00BF6F96" w:rsidRPr="009E2433" w:rsidRDefault="0027594F" w:rsidP="006A3C79">
      <w:pPr>
        <w:numPr>
          <w:ilvl w:val="0"/>
          <w:numId w:val="11"/>
        </w:numPr>
        <w:spacing w:after="0" w:line="240" w:lineRule="auto"/>
        <w:jc w:val="both"/>
        <w:rPr>
          <w:rFonts w:ascii="Verdana" w:hAnsi="Verdana"/>
          <w:sz w:val="19"/>
          <w:szCs w:val="19"/>
          <w:lang w:val="hu-HU"/>
        </w:rPr>
      </w:pPr>
      <w:r>
        <w:rPr>
          <w:rFonts w:ascii="Verdana" w:hAnsi="Verdana"/>
          <w:sz w:val="19"/>
          <w:szCs w:val="19"/>
          <w:lang w:val="hu-HU"/>
        </w:rPr>
        <w:t>minden ügyet egyedileg, képesített, kompetens és képzett hivatalnok által tartott személyes és bizalmas meghallgatás segítségével</w:t>
      </w:r>
      <w:r w:rsidR="004E1943">
        <w:rPr>
          <w:rFonts w:ascii="Verdana" w:hAnsi="Verdana"/>
          <w:sz w:val="19"/>
          <w:szCs w:val="19"/>
          <w:lang w:val="hu-HU"/>
        </w:rPr>
        <w:t xml:space="preserve"> kell kivizsgálnia</w:t>
      </w:r>
      <w:r w:rsidR="00BF6F96" w:rsidRPr="009E2433">
        <w:rPr>
          <w:rFonts w:ascii="Verdana" w:hAnsi="Verdana"/>
          <w:sz w:val="19"/>
          <w:szCs w:val="19"/>
          <w:lang w:val="hu-HU"/>
        </w:rPr>
        <w:t>;</w:t>
      </w:r>
    </w:p>
    <w:p w14:paraId="100AD7A5" w14:textId="587C6D26" w:rsidR="00BF6F96" w:rsidRPr="009E2433" w:rsidRDefault="004E1943" w:rsidP="006A3C79">
      <w:pPr>
        <w:numPr>
          <w:ilvl w:val="0"/>
          <w:numId w:val="11"/>
        </w:numPr>
        <w:spacing w:after="0" w:line="240" w:lineRule="auto"/>
        <w:jc w:val="both"/>
        <w:rPr>
          <w:rFonts w:ascii="Verdana" w:hAnsi="Verdana"/>
          <w:sz w:val="19"/>
          <w:szCs w:val="19"/>
          <w:lang w:val="hu-HU"/>
        </w:rPr>
      </w:pPr>
      <w:r>
        <w:rPr>
          <w:rFonts w:ascii="Verdana" w:hAnsi="Verdana"/>
          <w:sz w:val="19"/>
          <w:szCs w:val="19"/>
          <w:lang w:val="hu-HU"/>
        </w:rPr>
        <w:t xml:space="preserve">lehetőséget kell biztosítania a kérelmet támogató bizonyítékok és érvek bemutatására, </w:t>
      </w:r>
      <w:r w:rsidR="00CE5B72">
        <w:rPr>
          <w:rFonts w:ascii="Verdana" w:hAnsi="Verdana"/>
          <w:sz w:val="19"/>
          <w:szCs w:val="19"/>
          <w:lang w:val="hu-HU"/>
        </w:rPr>
        <w:t xml:space="preserve">valamint </w:t>
      </w:r>
      <w:r>
        <w:rPr>
          <w:rFonts w:ascii="Verdana" w:hAnsi="Verdana"/>
          <w:sz w:val="19"/>
          <w:szCs w:val="19"/>
          <w:lang w:val="hu-HU"/>
        </w:rPr>
        <w:t>elegendő időt kell biztosítania a döntéshozó számára az ügy</w:t>
      </w:r>
      <w:r w:rsidR="00CE5B72">
        <w:rPr>
          <w:rFonts w:ascii="Verdana" w:hAnsi="Verdana"/>
          <w:sz w:val="19"/>
          <w:szCs w:val="19"/>
          <w:lang w:val="hu-HU"/>
        </w:rPr>
        <w:t xml:space="preserve"> </w:t>
      </w:r>
      <w:r>
        <w:rPr>
          <w:rFonts w:ascii="Verdana" w:hAnsi="Verdana"/>
          <w:sz w:val="19"/>
          <w:szCs w:val="19"/>
          <w:lang w:val="hu-HU"/>
        </w:rPr>
        <w:t>tárgyalására, felülvizsgálatára és értékelésére</w:t>
      </w:r>
      <w:r w:rsidR="00BF6F96" w:rsidRPr="009E2433">
        <w:rPr>
          <w:rFonts w:ascii="Verdana" w:hAnsi="Verdana"/>
          <w:sz w:val="19"/>
          <w:szCs w:val="19"/>
          <w:lang w:val="hu-HU"/>
        </w:rPr>
        <w:t xml:space="preserve">; </w:t>
      </w:r>
    </w:p>
    <w:p w14:paraId="0AFF8BCB" w14:textId="56B86FD1" w:rsidR="00BF6F96" w:rsidRPr="009E2433" w:rsidRDefault="004E1943" w:rsidP="006A3C79">
      <w:pPr>
        <w:numPr>
          <w:ilvl w:val="0"/>
          <w:numId w:val="11"/>
        </w:numPr>
        <w:spacing w:after="0" w:line="240" w:lineRule="auto"/>
        <w:jc w:val="both"/>
        <w:rPr>
          <w:rFonts w:ascii="Verdana" w:hAnsi="Verdana"/>
          <w:sz w:val="19"/>
          <w:szCs w:val="19"/>
          <w:lang w:val="hu-HU"/>
        </w:rPr>
      </w:pPr>
      <w:r>
        <w:rPr>
          <w:rFonts w:ascii="Verdana" w:hAnsi="Verdana"/>
          <w:sz w:val="19"/>
          <w:szCs w:val="19"/>
          <w:lang w:val="hu-HU"/>
        </w:rPr>
        <w:t>fel kell mérnie a kockázatokat, beleértve minden releváns és aktuális megfontolást, így a kérelmező személyes körülményeit is</w:t>
      </w:r>
      <w:r w:rsidR="00BF6F96" w:rsidRPr="009E2433">
        <w:rPr>
          <w:rFonts w:ascii="Verdana" w:hAnsi="Verdana"/>
          <w:sz w:val="19"/>
          <w:szCs w:val="19"/>
          <w:lang w:val="hu-HU"/>
        </w:rPr>
        <w:t xml:space="preserve">; </w:t>
      </w:r>
    </w:p>
    <w:p w14:paraId="08A29CBA" w14:textId="38743BCC" w:rsidR="00BF6F96" w:rsidRPr="009E2433" w:rsidRDefault="004E1943" w:rsidP="006A3C79">
      <w:pPr>
        <w:numPr>
          <w:ilvl w:val="0"/>
          <w:numId w:val="11"/>
        </w:numPr>
        <w:spacing w:after="0" w:line="240" w:lineRule="auto"/>
        <w:jc w:val="both"/>
        <w:rPr>
          <w:rFonts w:ascii="Verdana" w:hAnsi="Verdana"/>
          <w:sz w:val="19"/>
          <w:szCs w:val="19"/>
          <w:lang w:val="hu-HU"/>
        </w:rPr>
      </w:pPr>
      <w:r>
        <w:rPr>
          <w:rFonts w:ascii="Verdana" w:hAnsi="Verdana"/>
          <w:sz w:val="19"/>
          <w:szCs w:val="19"/>
          <w:lang w:val="hu-HU"/>
        </w:rPr>
        <w:t>megkülönböztetésmentes alapokon kell működnie, pl. olyan nemi alapú megközelítést kell alkalmaznia, amely figyelembe veszi azokat helyzeteket, amelyekben a nők ki vannak téve a nemi alapú erőszaknak és következményeinek, vagy ezek kockázatának</w:t>
      </w:r>
      <w:r w:rsidR="00BF6F96" w:rsidRPr="009E2433">
        <w:rPr>
          <w:rFonts w:ascii="Verdana" w:hAnsi="Verdana"/>
          <w:sz w:val="19"/>
          <w:szCs w:val="19"/>
          <w:lang w:val="hu-HU"/>
        </w:rPr>
        <w:t xml:space="preserve">; </w:t>
      </w:r>
    </w:p>
    <w:p w14:paraId="616344F7" w14:textId="132BF3A5" w:rsidR="00BF6F96" w:rsidRPr="009E2433" w:rsidRDefault="000B7435" w:rsidP="006A3C79">
      <w:pPr>
        <w:numPr>
          <w:ilvl w:val="0"/>
          <w:numId w:val="11"/>
        </w:numPr>
        <w:spacing w:after="0" w:line="240" w:lineRule="auto"/>
        <w:jc w:val="both"/>
        <w:rPr>
          <w:rFonts w:ascii="Verdana" w:hAnsi="Verdana"/>
          <w:sz w:val="19"/>
          <w:szCs w:val="19"/>
          <w:lang w:val="hu-HU"/>
        </w:rPr>
      </w:pPr>
      <w:r>
        <w:rPr>
          <w:rFonts w:ascii="Verdana" w:hAnsi="Verdana"/>
          <w:sz w:val="19"/>
          <w:szCs w:val="19"/>
          <w:lang w:val="hu-HU"/>
        </w:rPr>
        <w:t>indoklással ellátott írásos</w:t>
      </w:r>
      <w:r w:rsidR="004E1943">
        <w:rPr>
          <w:rFonts w:ascii="Verdana" w:hAnsi="Verdana"/>
          <w:sz w:val="19"/>
          <w:szCs w:val="19"/>
          <w:lang w:val="hu-HU"/>
        </w:rPr>
        <w:t xml:space="preserve"> döntést kell hozni</w:t>
      </w:r>
      <w:r w:rsidR="00CE5B72">
        <w:rPr>
          <w:rFonts w:ascii="Verdana" w:hAnsi="Verdana"/>
          <w:sz w:val="19"/>
          <w:szCs w:val="19"/>
          <w:lang w:val="hu-HU"/>
        </w:rPr>
        <w:t>a</w:t>
      </w:r>
      <w:r w:rsidR="004E1943">
        <w:rPr>
          <w:rFonts w:ascii="Verdana" w:hAnsi="Verdana"/>
          <w:sz w:val="19"/>
          <w:szCs w:val="19"/>
          <w:lang w:val="hu-HU"/>
        </w:rPr>
        <w:t>, amely ar</w:t>
      </w:r>
      <w:r>
        <w:rPr>
          <w:rFonts w:ascii="Verdana" w:hAnsi="Verdana"/>
          <w:sz w:val="19"/>
          <w:szCs w:val="19"/>
          <w:lang w:val="hu-HU"/>
        </w:rPr>
        <w:t>r</w:t>
      </w:r>
      <w:r w:rsidR="004E1943">
        <w:rPr>
          <w:rFonts w:ascii="Verdana" w:hAnsi="Verdana"/>
          <w:sz w:val="19"/>
          <w:szCs w:val="19"/>
          <w:lang w:val="hu-HU"/>
        </w:rPr>
        <w:t xml:space="preserve">ól is tájékoztat, hogy a negatív </w:t>
      </w:r>
      <w:r>
        <w:rPr>
          <w:rFonts w:ascii="Verdana" w:hAnsi="Verdana"/>
          <w:sz w:val="19"/>
          <w:szCs w:val="19"/>
          <w:lang w:val="hu-HU"/>
        </w:rPr>
        <w:t>döntések ellen hogyan lehet fellebbezni</w:t>
      </w:r>
      <w:r w:rsidR="00BF6F96" w:rsidRPr="009E2433">
        <w:rPr>
          <w:rFonts w:ascii="Verdana" w:hAnsi="Verdana"/>
          <w:sz w:val="19"/>
          <w:szCs w:val="19"/>
          <w:lang w:val="hu-HU"/>
        </w:rPr>
        <w:t>.</w:t>
      </w:r>
    </w:p>
    <w:p w14:paraId="5FFB96A8" w14:textId="14B3EF65" w:rsidR="00BF6F96" w:rsidRPr="009E2433" w:rsidRDefault="00BF6F96" w:rsidP="00EB4E81">
      <w:pPr>
        <w:spacing w:after="0" w:line="240" w:lineRule="auto"/>
        <w:jc w:val="both"/>
        <w:rPr>
          <w:rFonts w:ascii="Verdana" w:hAnsi="Verdana"/>
          <w:sz w:val="19"/>
          <w:szCs w:val="19"/>
          <w:lang w:val="hu-HU"/>
        </w:rPr>
      </w:pPr>
    </w:p>
    <w:p w14:paraId="23DB11A6" w14:textId="288A5784" w:rsidR="00BF6F96" w:rsidRPr="009E2433" w:rsidRDefault="000B7435" w:rsidP="00EB4E81">
      <w:pPr>
        <w:spacing w:after="0" w:line="240" w:lineRule="auto"/>
        <w:jc w:val="both"/>
        <w:rPr>
          <w:rFonts w:ascii="Verdana" w:hAnsi="Verdana"/>
          <w:sz w:val="19"/>
          <w:szCs w:val="19"/>
          <w:lang w:val="hu-HU"/>
        </w:rPr>
      </w:pPr>
      <w:r>
        <w:rPr>
          <w:rFonts w:ascii="Verdana" w:hAnsi="Verdana"/>
          <w:sz w:val="19"/>
          <w:szCs w:val="19"/>
          <w:lang w:val="hu-HU"/>
        </w:rPr>
        <w:t xml:space="preserve">Ahhoz, hogy megfeleljenek emberi jogi és menekültjogi kötelezettségeiknek, az államoknak igazságszolgáltatáshoz és hatékony jogorvoslathoz </w:t>
      </w:r>
      <w:r w:rsidR="00CE5B72">
        <w:rPr>
          <w:rFonts w:ascii="Verdana" w:hAnsi="Verdana"/>
          <w:sz w:val="19"/>
          <w:szCs w:val="19"/>
          <w:lang w:val="hu-HU"/>
        </w:rPr>
        <w:t xml:space="preserve">való </w:t>
      </w:r>
      <w:r>
        <w:rPr>
          <w:rFonts w:ascii="Verdana" w:hAnsi="Verdana"/>
          <w:sz w:val="19"/>
          <w:szCs w:val="19"/>
          <w:lang w:val="hu-HU"/>
        </w:rPr>
        <w:t>hozzáférést kell biztosítaniuk. Ez magában foglalja, hogy a menedékkérő kérelmezőknek biztosítani kell a kérelmükkel kapcsolatos negatív döntéssel szembeni fellebbezés jogát egy másik kompetens, független és pártatlan bírói testület előtt. A fellebbezési eljárásnak legalább a nemzetközi védelmet megtagadó határozat kompetens bíróság előtti független, pártatlan és hatékony felülvizsgálatának lehetőségét biztosítania kell</w:t>
      </w:r>
      <w:r w:rsidR="001B2280">
        <w:rPr>
          <w:rFonts w:ascii="Verdana" w:hAnsi="Verdana"/>
          <w:sz w:val="19"/>
          <w:szCs w:val="19"/>
          <w:lang w:val="hu-HU"/>
        </w:rPr>
        <w:t xml:space="preserve">. </w:t>
      </w:r>
      <w:r w:rsidR="00CE5B72">
        <w:rPr>
          <w:rFonts w:ascii="Verdana" w:hAnsi="Verdana"/>
          <w:sz w:val="19"/>
          <w:szCs w:val="19"/>
          <w:lang w:val="hu-HU"/>
        </w:rPr>
        <w:t>A</w:t>
      </w:r>
      <w:r w:rsidR="001B2280">
        <w:rPr>
          <w:rFonts w:ascii="Verdana" w:hAnsi="Verdana"/>
          <w:sz w:val="19"/>
          <w:szCs w:val="19"/>
          <w:lang w:val="hu-HU"/>
        </w:rPr>
        <w:t xml:space="preserve"> </w:t>
      </w:r>
      <w:r w:rsidR="00CE5B72">
        <w:rPr>
          <w:rFonts w:ascii="Verdana" w:hAnsi="Verdana"/>
          <w:sz w:val="19"/>
          <w:szCs w:val="19"/>
          <w:lang w:val="hu-HU"/>
        </w:rPr>
        <w:t>f</w:t>
      </w:r>
      <w:r w:rsidR="001B2280">
        <w:rPr>
          <w:rFonts w:ascii="Verdana" w:hAnsi="Verdana"/>
          <w:sz w:val="19"/>
          <w:szCs w:val="19"/>
          <w:lang w:val="hu-HU"/>
        </w:rPr>
        <w:t>ellebbezési eljárás legfontosabb jellemzői</w:t>
      </w:r>
      <w:r w:rsidR="00BF6F96" w:rsidRPr="009E2433">
        <w:rPr>
          <w:rFonts w:ascii="Verdana" w:hAnsi="Verdana"/>
          <w:sz w:val="19"/>
          <w:szCs w:val="19"/>
          <w:lang w:val="hu-HU"/>
        </w:rPr>
        <w:t>:</w:t>
      </w:r>
    </w:p>
    <w:p w14:paraId="2640C8BA" w14:textId="257EE278" w:rsidR="00BF6F96" w:rsidRPr="009E2433" w:rsidRDefault="001B2280" w:rsidP="006A3C79">
      <w:pPr>
        <w:numPr>
          <w:ilvl w:val="0"/>
          <w:numId w:val="11"/>
        </w:numPr>
        <w:spacing w:after="0" w:line="240" w:lineRule="auto"/>
        <w:jc w:val="both"/>
        <w:rPr>
          <w:rFonts w:ascii="Verdana" w:hAnsi="Verdana"/>
          <w:bCs/>
          <w:sz w:val="19"/>
          <w:szCs w:val="19"/>
          <w:lang w:val="hu-HU"/>
        </w:rPr>
      </w:pPr>
      <w:r>
        <w:rPr>
          <w:rFonts w:ascii="Verdana" w:hAnsi="Verdana"/>
          <w:sz w:val="19"/>
          <w:szCs w:val="19"/>
          <w:lang w:val="hu-HU"/>
        </w:rPr>
        <w:t>a hozzáférhetőség</w:t>
      </w:r>
      <w:r w:rsidR="00BF6F96" w:rsidRPr="009E2433">
        <w:rPr>
          <w:rFonts w:ascii="Verdana" w:hAnsi="Verdana"/>
          <w:sz w:val="19"/>
          <w:szCs w:val="19"/>
          <w:lang w:val="hu-HU"/>
        </w:rPr>
        <w:t xml:space="preserve">; </w:t>
      </w:r>
    </w:p>
    <w:p w14:paraId="1E613C9F" w14:textId="1567CD02" w:rsidR="00BF6F96" w:rsidRPr="009E2433" w:rsidRDefault="001B2280" w:rsidP="006A3C79">
      <w:pPr>
        <w:numPr>
          <w:ilvl w:val="0"/>
          <w:numId w:val="11"/>
        </w:numPr>
        <w:spacing w:after="0" w:line="240" w:lineRule="auto"/>
        <w:jc w:val="both"/>
        <w:rPr>
          <w:rFonts w:ascii="Verdana" w:hAnsi="Verdana"/>
          <w:bCs/>
          <w:sz w:val="19"/>
          <w:szCs w:val="19"/>
          <w:lang w:val="hu-HU"/>
        </w:rPr>
      </w:pPr>
      <w:r>
        <w:rPr>
          <w:rFonts w:ascii="Verdana" w:hAnsi="Verdana"/>
          <w:sz w:val="19"/>
          <w:szCs w:val="19"/>
          <w:lang w:val="hu-HU"/>
        </w:rPr>
        <w:t>az, hogy kompetens, független és pártatlan döntéshozók vezetik</w:t>
      </w:r>
      <w:r w:rsidR="00BF6F96" w:rsidRPr="009E2433">
        <w:rPr>
          <w:rFonts w:ascii="Verdana" w:hAnsi="Verdana"/>
          <w:sz w:val="19"/>
          <w:szCs w:val="19"/>
          <w:lang w:val="hu-HU"/>
        </w:rPr>
        <w:t>;</w:t>
      </w:r>
    </w:p>
    <w:p w14:paraId="135F6A52" w14:textId="5E4C18D3" w:rsidR="00BF6F96" w:rsidRPr="009E2433" w:rsidRDefault="001B2280" w:rsidP="006A3C79">
      <w:pPr>
        <w:numPr>
          <w:ilvl w:val="0"/>
          <w:numId w:val="11"/>
        </w:numPr>
        <w:spacing w:after="0" w:line="240" w:lineRule="auto"/>
        <w:jc w:val="both"/>
        <w:rPr>
          <w:rFonts w:ascii="Verdana" w:hAnsi="Verdana"/>
          <w:bCs/>
          <w:sz w:val="19"/>
          <w:szCs w:val="19"/>
          <w:lang w:val="hu-HU"/>
        </w:rPr>
      </w:pPr>
      <w:r>
        <w:rPr>
          <w:rFonts w:ascii="Verdana" w:hAnsi="Verdana"/>
          <w:sz w:val="19"/>
          <w:szCs w:val="19"/>
          <w:lang w:val="hu-HU"/>
        </w:rPr>
        <w:t>a fellebbezés ütemezésének ésszerűnek kell lennie, nehogy lehetetlenné tegye vagy túlságosan megnehezítse a fellebbezés benyújtását</w:t>
      </w:r>
      <w:r w:rsidR="00BF6F96" w:rsidRPr="009E2433">
        <w:rPr>
          <w:rFonts w:ascii="Verdana" w:hAnsi="Verdana"/>
          <w:sz w:val="19"/>
          <w:szCs w:val="19"/>
          <w:lang w:val="hu-HU"/>
        </w:rPr>
        <w:t>;</w:t>
      </w:r>
    </w:p>
    <w:p w14:paraId="4E7E7500" w14:textId="4BAF5E5C" w:rsidR="00BF6F96" w:rsidRPr="009E2433" w:rsidRDefault="001B2280" w:rsidP="006A3C79">
      <w:pPr>
        <w:numPr>
          <w:ilvl w:val="0"/>
          <w:numId w:val="11"/>
        </w:numPr>
        <w:spacing w:after="0" w:line="240" w:lineRule="auto"/>
        <w:jc w:val="both"/>
        <w:rPr>
          <w:rFonts w:ascii="Verdana" w:hAnsi="Verdana"/>
          <w:bCs/>
          <w:sz w:val="19"/>
          <w:szCs w:val="19"/>
          <w:lang w:val="hu-HU"/>
        </w:rPr>
      </w:pPr>
      <w:r>
        <w:rPr>
          <w:rFonts w:ascii="Verdana" w:hAnsi="Verdana"/>
          <w:sz w:val="19"/>
          <w:szCs w:val="19"/>
          <w:lang w:val="hu-HU"/>
        </w:rPr>
        <w:t>az ügyeket időben kell elbírálni és döntést hozni bennük</w:t>
      </w:r>
      <w:r w:rsidR="00BF6F96" w:rsidRPr="009E2433">
        <w:rPr>
          <w:rFonts w:ascii="Verdana" w:hAnsi="Verdana"/>
          <w:sz w:val="19"/>
          <w:szCs w:val="19"/>
          <w:lang w:val="hu-HU"/>
        </w:rPr>
        <w:t>;</w:t>
      </w:r>
    </w:p>
    <w:p w14:paraId="645B5717" w14:textId="7CECFB09" w:rsidR="00BF6F96" w:rsidRPr="009E2433" w:rsidRDefault="001B2280" w:rsidP="006A3C79">
      <w:pPr>
        <w:numPr>
          <w:ilvl w:val="0"/>
          <w:numId w:val="11"/>
        </w:numPr>
        <w:spacing w:after="0" w:line="240" w:lineRule="auto"/>
        <w:jc w:val="both"/>
        <w:rPr>
          <w:rFonts w:ascii="Verdana" w:hAnsi="Verdana"/>
          <w:bCs/>
          <w:sz w:val="19"/>
          <w:szCs w:val="19"/>
          <w:lang w:val="hu-HU"/>
        </w:rPr>
      </w:pPr>
      <w:r>
        <w:rPr>
          <w:rFonts w:ascii="Verdana" w:hAnsi="Verdana"/>
          <w:bCs/>
          <w:sz w:val="19"/>
          <w:szCs w:val="19"/>
          <w:lang w:val="hu-HU"/>
        </w:rPr>
        <w:t>garantálnia kell a jogszerű eljáráshoz fűződő jogokat, és előnyben kell részesíteni a szóbeli meghallgatást</w:t>
      </w:r>
      <w:r w:rsidR="00BF6F96" w:rsidRPr="009E2433">
        <w:rPr>
          <w:rFonts w:ascii="Verdana" w:hAnsi="Verdana"/>
          <w:bCs/>
          <w:sz w:val="19"/>
          <w:szCs w:val="19"/>
          <w:lang w:val="hu-HU"/>
        </w:rPr>
        <w:t xml:space="preserve">; </w:t>
      </w:r>
    </w:p>
    <w:p w14:paraId="1F29023F" w14:textId="4F6DDF8E" w:rsidR="00BF6F96" w:rsidRPr="009E2433" w:rsidRDefault="001B2280" w:rsidP="006A3C79">
      <w:pPr>
        <w:numPr>
          <w:ilvl w:val="0"/>
          <w:numId w:val="11"/>
        </w:numPr>
        <w:spacing w:after="0" w:line="240" w:lineRule="auto"/>
        <w:jc w:val="both"/>
        <w:rPr>
          <w:rFonts w:ascii="Verdana" w:hAnsi="Verdana"/>
          <w:bCs/>
          <w:sz w:val="19"/>
          <w:szCs w:val="19"/>
          <w:lang w:val="hu-HU"/>
        </w:rPr>
      </w:pPr>
      <w:r>
        <w:rPr>
          <w:rFonts w:ascii="Verdana" w:hAnsi="Verdana"/>
          <w:sz w:val="19"/>
          <w:szCs w:val="19"/>
          <w:lang w:val="hu-HU"/>
        </w:rPr>
        <w:t>érdemben kell értékelnie minden egyes fellebbezést</w:t>
      </w:r>
      <w:r w:rsidR="00BF6F96" w:rsidRPr="009E2433">
        <w:rPr>
          <w:rFonts w:ascii="Verdana" w:hAnsi="Verdana"/>
          <w:sz w:val="19"/>
          <w:szCs w:val="19"/>
          <w:lang w:val="hu-HU"/>
        </w:rPr>
        <w:t>;</w:t>
      </w:r>
    </w:p>
    <w:p w14:paraId="0347EC27" w14:textId="2861477F" w:rsidR="00BF6F96" w:rsidRPr="009E2433" w:rsidRDefault="001B2280" w:rsidP="006A3C79">
      <w:pPr>
        <w:numPr>
          <w:ilvl w:val="0"/>
          <w:numId w:val="11"/>
        </w:numPr>
        <w:spacing w:after="0" w:line="240" w:lineRule="auto"/>
        <w:jc w:val="both"/>
        <w:rPr>
          <w:rFonts w:ascii="Verdana" w:hAnsi="Verdana"/>
          <w:sz w:val="19"/>
          <w:szCs w:val="19"/>
          <w:lang w:val="hu-HU"/>
        </w:rPr>
      </w:pPr>
      <w:r>
        <w:rPr>
          <w:rFonts w:ascii="Verdana" w:hAnsi="Verdana"/>
          <w:bCs/>
          <w:sz w:val="19"/>
          <w:szCs w:val="19"/>
          <w:lang w:val="hu-HU"/>
        </w:rPr>
        <w:t>automatikus felfüggesztő hatállyal kell rendelkeznie, vagyis az adott személynek lehetővé kell tennie, hogy az állam területén maradhasson</w:t>
      </w:r>
      <w:r w:rsidR="00CE5B72">
        <w:rPr>
          <w:rFonts w:ascii="Verdana" w:hAnsi="Verdana"/>
          <w:bCs/>
          <w:sz w:val="19"/>
          <w:szCs w:val="19"/>
          <w:lang w:val="hu-HU"/>
        </w:rPr>
        <w:t>,</w:t>
      </w:r>
      <w:r>
        <w:rPr>
          <w:rFonts w:ascii="Verdana" w:hAnsi="Verdana"/>
          <w:bCs/>
          <w:sz w:val="19"/>
          <w:szCs w:val="19"/>
          <w:lang w:val="hu-HU"/>
        </w:rPr>
        <w:t xml:space="preserve"> amíg</w:t>
      </w:r>
      <w:r w:rsidR="002B5DBE">
        <w:rPr>
          <w:rFonts w:ascii="Verdana" w:hAnsi="Verdana"/>
          <w:bCs/>
          <w:sz w:val="19"/>
          <w:szCs w:val="19"/>
          <w:lang w:val="hu-HU"/>
        </w:rPr>
        <w:t xml:space="preserve"> a fellebbezésében döntés nem születik</w:t>
      </w:r>
      <w:r w:rsidR="00BF6F96" w:rsidRPr="009E2433">
        <w:rPr>
          <w:rFonts w:ascii="Verdana" w:hAnsi="Verdana"/>
          <w:bCs/>
          <w:sz w:val="19"/>
          <w:szCs w:val="19"/>
          <w:lang w:val="hu-HU"/>
        </w:rPr>
        <w:t xml:space="preserve">; </w:t>
      </w:r>
      <w:r w:rsidR="002B5DBE">
        <w:rPr>
          <w:rFonts w:ascii="Verdana" w:hAnsi="Verdana"/>
          <w:bCs/>
          <w:sz w:val="19"/>
          <w:szCs w:val="19"/>
          <w:lang w:val="hu-HU"/>
        </w:rPr>
        <w:t>és</w:t>
      </w:r>
    </w:p>
    <w:p w14:paraId="793B4FA8" w14:textId="4336E9E7" w:rsidR="00BF6F96" w:rsidRPr="009E2433" w:rsidRDefault="002B5DBE" w:rsidP="006A3C79">
      <w:pPr>
        <w:numPr>
          <w:ilvl w:val="0"/>
          <w:numId w:val="11"/>
        </w:numPr>
        <w:spacing w:after="0" w:line="240" w:lineRule="auto"/>
        <w:jc w:val="both"/>
        <w:rPr>
          <w:rFonts w:ascii="Verdana" w:hAnsi="Verdana"/>
          <w:sz w:val="19"/>
          <w:szCs w:val="19"/>
          <w:lang w:val="hu-HU"/>
        </w:rPr>
      </w:pPr>
      <w:r>
        <w:rPr>
          <w:rFonts w:ascii="Verdana" w:hAnsi="Verdana"/>
          <w:bCs/>
          <w:sz w:val="19"/>
          <w:szCs w:val="19"/>
          <w:lang w:val="hu-HU"/>
        </w:rPr>
        <w:t>a döntésről tájékoztatni kell az érintett személyt, és negatív döntés esetén a döntéshez indoklást is kell fűzni</w:t>
      </w:r>
      <w:r w:rsidR="00BF6F96" w:rsidRPr="009E2433">
        <w:rPr>
          <w:rFonts w:ascii="Verdana" w:hAnsi="Verdana"/>
          <w:sz w:val="19"/>
          <w:szCs w:val="19"/>
          <w:lang w:val="hu-HU"/>
        </w:rPr>
        <w:t xml:space="preserve">. </w:t>
      </w:r>
    </w:p>
    <w:p w14:paraId="736BE8C6" w14:textId="77777777" w:rsidR="00BF6F96" w:rsidRPr="009E2433" w:rsidRDefault="00BF6F96" w:rsidP="00EB4E81">
      <w:pPr>
        <w:spacing w:after="0" w:line="240" w:lineRule="auto"/>
        <w:jc w:val="both"/>
        <w:rPr>
          <w:rFonts w:ascii="Verdana" w:hAnsi="Verdana"/>
          <w:sz w:val="19"/>
          <w:szCs w:val="19"/>
          <w:lang w:val="hu-HU"/>
        </w:rPr>
      </w:pPr>
    </w:p>
    <w:p w14:paraId="0DCDF7BB" w14:textId="41BAF986" w:rsidR="00BF6F96" w:rsidRPr="009E2433" w:rsidRDefault="002B5DBE" w:rsidP="00EB4E81">
      <w:pPr>
        <w:spacing w:after="0" w:line="240" w:lineRule="auto"/>
        <w:jc w:val="both"/>
        <w:rPr>
          <w:rFonts w:ascii="Verdana" w:hAnsi="Verdana"/>
          <w:bCs/>
          <w:i/>
          <w:iCs/>
          <w:sz w:val="19"/>
          <w:szCs w:val="19"/>
          <w:lang w:val="hu-HU"/>
        </w:rPr>
      </w:pPr>
      <w:r>
        <w:rPr>
          <w:rFonts w:ascii="Verdana" w:hAnsi="Verdana"/>
          <w:bCs/>
          <w:i/>
          <w:iCs/>
          <w:sz w:val="19"/>
          <w:szCs w:val="19"/>
          <w:lang w:val="hu-HU"/>
        </w:rPr>
        <w:t>Tájékoztatáshoz való hozzáférés</w:t>
      </w:r>
      <w:r w:rsidR="00BF6F96" w:rsidRPr="009E2433">
        <w:rPr>
          <w:rFonts w:ascii="Verdana" w:hAnsi="Verdana"/>
          <w:bCs/>
          <w:i/>
          <w:iCs/>
          <w:sz w:val="19"/>
          <w:szCs w:val="19"/>
          <w:lang w:val="hu-HU"/>
        </w:rPr>
        <w:t xml:space="preserve"> </w:t>
      </w:r>
    </w:p>
    <w:p w14:paraId="46BAC0ED" w14:textId="0CEB8568" w:rsidR="00BF6F96" w:rsidRPr="009E2433" w:rsidRDefault="002B5DBE" w:rsidP="00EB4E81">
      <w:pPr>
        <w:spacing w:after="0" w:line="240" w:lineRule="auto"/>
        <w:jc w:val="both"/>
        <w:rPr>
          <w:rFonts w:ascii="Verdana" w:hAnsi="Verdana"/>
          <w:sz w:val="19"/>
          <w:szCs w:val="19"/>
          <w:lang w:val="hu-HU"/>
        </w:rPr>
      </w:pPr>
      <w:r>
        <w:rPr>
          <w:rFonts w:ascii="Verdana" w:hAnsi="Verdana"/>
          <w:sz w:val="19"/>
          <w:szCs w:val="19"/>
          <w:lang w:val="hu-HU"/>
        </w:rPr>
        <w:t>A nemzetközi védelmet kérelmezőknek hozzáférhető formátumban és számukra érthető nyelven nyújtott pontos és releváns tájékoztatás segít egyszerűsíteni az eljárásokat, megelőzi a panaszokat és a késedelmet</w:t>
      </w:r>
      <w:r w:rsidR="00CE5B72">
        <w:rPr>
          <w:rFonts w:ascii="Verdana" w:hAnsi="Verdana"/>
          <w:sz w:val="19"/>
          <w:szCs w:val="19"/>
          <w:lang w:val="hu-HU"/>
        </w:rPr>
        <w:t>, illetve</w:t>
      </w:r>
      <w:r>
        <w:rPr>
          <w:rFonts w:ascii="Verdana" w:hAnsi="Verdana"/>
          <w:sz w:val="19"/>
          <w:szCs w:val="19"/>
          <w:lang w:val="hu-HU"/>
        </w:rPr>
        <w:t xml:space="preserve"> megerősíti a visszaküldés elleni védelmet. A tájékoztatásban legalább az alábbi információknak kell szerepelnie</w:t>
      </w:r>
      <w:r w:rsidR="00BF6F96" w:rsidRPr="009E2433">
        <w:rPr>
          <w:rFonts w:ascii="Verdana" w:hAnsi="Verdana"/>
          <w:sz w:val="19"/>
          <w:szCs w:val="19"/>
          <w:lang w:val="hu-HU"/>
        </w:rPr>
        <w:t xml:space="preserve">:  </w:t>
      </w:r>
    </w:p>
    <w:p w14:paraId="3BD10D31" w14:textId="6C46B9CA" w:rsidR="00BF6F96" w:rsidRPr="009E2433" w:rsidRDefault="002B5DBE" w:rsidP="006A3C79">
      <w:pPr>
        <w:pStyle w:val="Listaszerbekezds"/>
        <w:numPr>
          <w:ilvl w:val="0"/>
          <w:numId w:val="13"/>
        </w:numPr>
        <w:spacing w:after="0" w:line="240" w:lineRule="auto"/>
        <w:jc w:val="both"/>
        <w:rPr>
          <w:rFonts w:ascii="Verdana" w:hAnsi="Verdana"/>
          <w:sz w:val="19"/>
          <w:szCs w:val="19"/>
          <w:lang w:val="hu-HU"/>
        </w:rPr>
      </w:pPr>
      <w:r>
        <w:rPr>
          <w:rFonts w:ascii="Verdana" w:hAnsi="Verdana"/>
          <w:sz w:val="19"/>
          <w:szCs w:val="19"/>
          <w:lang w:val="hu-HU"/>
        </w:rPr>
        <w:t>a folyamat és a vonatkozó eljárások alapelemei</w:t>
      </w:r>
      <w:r w:rsidR="00BF6F96" w:rsidRPr="009E2433">
        <w:rPr>
          <w:rFonts w:ascii="Verdana" w:hAnsi="Verdana"/>
          <w:sz w:val="19"/>
          <w:szCs w:val="19"/>
          <w:lang w:val="hu-HU"/>
        </w:rPr>
        <w:t xml:space="preserve">; </w:t>
      </w:r>
    </w:p>
    <w:p w14:paraId="72C7F860" w14:textId="4DA723F8" w:rsidR="00BF6F96" w:rsidRPr="009E2433" w:rsidRDefault="002B5DBE" w:rsidP="006A3C79">
      <w:pPr>
        <w:pStyle w:val="Listaszerbekezds"/>
        <w:numPr>
          <w:ilvl w:val="0"/>
          <w:numId w:val="13"/>
        </w:numPr>
        <w:spacing w:after="0" w:line="240" w:lineRule="auto"/>
        <w:jc w:val="both"/>
        <w:rPr>
          <w:rFonts w:ascii="Verdana" w:hAnsi="Verdana"/>
          <w:sz w:val="19"/>
          <w:szCs w:val="19"/>
          <w:lang w:val="hu-HU"/>
        </w:rPr>
      </w:pPr>
      <w:r>
        <w:rPr>
          <w:rFonts w:ascii="Verdana" w:hAnsi="Verdana"/>
          <w:sz w:val="19"/>
          <w:szCs w:val="19"/>
          <w:lang w:val="hu-HU"/>
        </w:rPr>
        <w:t>azok célja/i</w:t>
      </w:r>
      <w:r w:rsidR="00BF6F96" w:rsidRPr="009E2433">
        <w:rPr>
          <w:rFonts w:ascii="Verdana" w:hAnsi="Verdana"/>
          <w:sz w:val="19"/>
          <w:szCs w:val="19"/>
          <w:lang w:val="hu-HU"/>
        </w:rPr>
        <w:t xml:space="preserve">; </w:t>
      </w:r>
    </w:p>
    <w:p w14:paraId="4BB4F81F" w14:textId="762A96E2" w:rsidR="00BF6F96" w:rsidRPr="009E2433" w:rsidRDefault="002B5DBE" w:rsidP="006A3C79">
      <w:pPr>
        <w:pStyle w:val="Listaszerbekezds"/>
        <w:numPr>
          <w:ilvl w:val="0"/>
          <w:numId w:val="13"/>
        </w:numPr>
        <w:spacing w:after="0" w:line="240" w:lineRule="auto"/>
        <w:jc w:val="both"/>
        <w:rPr>
          <w:rFonts w:ascii="Verdana" w:hAnsi="Verdana"/>
          <w:sz w:val="19"/>
          <w:szCs w:val="19"/>
          <w:lang w:val="hu-HU"/>
        </w:rPr>
      </w:pPr>
      <w:r>
        <w:rPr>
          <w:rFonts w:ascii="Verdana" w:hAnsi="Verdana"/>
          <w:sz w:val="19"/>
          <w:szCs w:val="19"/>
          <w:lang w:val="hu-HU"/>
        </w:rPr>
        <w:t>a nemmegfelelőség lehetséges következményei</w:t>
      </w:r>
      <w:r w:rsidR="00BF6F96" w:rsidRPr="009E2433">
        <w:rPr>
          <w:rFonts w:ascii="Verdana" w:hAnsi="Verdana"/>
          <w:sz w:val="19"/>
          <w:szCs w:val="19"/>
          <w:lang w:val="hu-HU"/>
        </w:rPr>
        <w:t xml:space="preserve">; </w:t>
      </w:r>
    </w:p>
    <w:p w14:paraId="1DE78CF2" w14:textId="426993F7" w:rsidR="00BF6F96" w:rsidRPr="009E2433" w:rsidRDefault="002B5DBE" w:rsidP="006A3C79">
      <w:pPr>
        <w:pStyle w:val="Listaszerbekezds"/>
        <w:numPr>
          <w:ilvl w:val="0"/>
          <w:numId w:val="13"/>
        </w:numPr>
        <w:spacing w:after="0" w:line="240" w:lineRule="auto"/>
        <w:jc w:val="both"/>
        <w:rPr>
          <w:rFonts w:ascii="Verdana" w:hAnsi="Verdana"/>
          <w:sz w:val="19"/>
          <w:szCs w:val="19"/>
          <w:lang w:val="hu-HU"/>
        </w:rPr>
      </w:pPr>
      <w:r>
        <w:rPr>
          <w:rFonts w:ascii="Verdana" w:hAnsi="Verdana"/>
          <w:sz w:val="19"/>
          <w:szCs w:val="19"/>
          <w:lang w:val="hu-HU"/>
        </w:rPr>
        <w:t>a döntés és az indoklás egy példány</w:t>
      </w:r>
      <w:r w:rsidR="00CE5B72">
        <w:rPr>
          <w:rFonts w:ascii="Verdana" w:hAnsi="Verdana"/>
          <w:sz w:val="19"/>
          <w:szCs w:val="19"/>
          <w:lang w:val="hu-HU"/>
        </w:rPr>
        <w:t>a</w:t>
      </w:r>
      <w:r w:rsidR="00BF6F96" w:rsidRPr="009E2433">
        <w:rPr>
          <w:rFonts w:ascii="Verdana" w:hAnsi="Verdana"/>
          <w:sz w:val="19"/>
          <w:szCs w:val="19"/>
          <w:lang w:val="hu-HU"/>
        </w:rPr>
        <w:t xml:space="preserve">; </w:t>
      </w:r>
    </w:p>
    <w:p w14:paraId="31A587E4" w14:textId="1126BD37" w:rsidR="00BF6F96" w:rsidRPr="009E2433" w:rsidRDefault="002B5DBE" w:rsidP="006A3C79">
      <w:pPr>
        <w:pStyle w:val="Listaszerbekezds"/>
        <w:numPr>
          <w:ilvl w:val="0"/>
          <w:numId w:val="13"/>
        </w:numPr>
        <w:spacing w:after="0" w:line="240" w:lineRule="auto"/>
        <w:jc w:val="both"/>
        <w:rPr>
          <w:rFonts w:ascii="Verdana" w:hAnsi="Verdana"/>
          <w:sz w:val="19"/>
          <w:szCs w:val="19"/>
          <w:lang w:val="hu-HU"/>
        </w:rPr>
      </w:pPr>
      <w:r>
        <w:rPr>
          <w:rFonts w:ascii="Verdana" w:hAnsi="Verdana"/>
          <w:sz w:val="19"/>
          <w:szCs w:val="19"/>
          <w:lang w:val="hu-HU"/>
        </w:rPr>
        <w:t>a kérelmező jogai, például: a tájékoztatáshoz való hozzáféréshez, a tolmácsoláshoz, a jogi segítséghez és képviselethez, a konzuli segítséghez és/vagy a UNHCR-hoz való hozzáféréshez</w:t>
      </w:r>
      <w:r w:rsidR="002B1503">
        <w:rPr>
          <w:rFonts w:ascii="Verdana" w:hAnsi="Verdana"/>
          <w:sz w:val="19"/>
          <w:szCs w:val="19"/>
          <w:lang w:val="hu-HU"/>
        </w:rPr>
        <w:t xml:space="preserve"> és a negatív döntések megfellebbezéséhez</w:t>
      </w:r>
      <w:r w:rsidR="00BF6F96" w:rsidRPr="009E2433">
        <w:rPr>
          <w:rFonts w:ascii="Verdana" w:hAnsi="Verdana"/>
          <w:bCs/>
          <w:sz w:val="19"/>
          <w:szCs w:val="19"/>
          <w:lang w:val="hu-HU"/>
        </w:rPr>
        <w:t>.</w:t>
      </w:r>
    </w:p>
    <w:p w14:paraId="25B7C6F6" w14:textId="77777777" w:rsidR="00BF6F96" w:rsidRPr="00923F72" w:rsidRDefault="00BF6F96" w:rsidP="00EB4E81">
      <w:pPr>
        <w:spacing w:after="0" w:line="240" w:lineRule="auto"/>
        <w:jc w:val="both"/>
        <w:rPr>
          <w:rFonts w:ascii="Verdana" w:hAnsi="Verdana"/>
          <w:bCs/>
          <w:i/>
          <w:iCs/>
          <w:sz w:val="19"/>
          <w:szCs w:val="19"/>
          <w:lang w:val="en-US"/>
        </w:rPr>
      </w:pPr>
    </w:p>
    <w:p w14:paraId="16589B78" w14:textId="0DB3D69F" w:rsidR="00BF6F96" w:rsidRPr="00E41BF9" w:rsidRDefault="00E41BF9" w:rsidP="00EB4E81">
      <w:pPr>
        <w:spacing w:after="0" w:line="240" w:lineRule="auto"/>
        <w:jc w:val="both"/>
        <w:rPr>
          <w:rFonts w:ascii="Verdana" w:hAnsi="Verdana"/>
          <w:bCs/>
          <w:i/>
          <w:iCs/>
          <w:sz w:val="19"/>
          <w:szCs w:val="19"/>
          <w:lang w:val="hu-HU"/>
        </w:rPr>
      </w:pPr>
      <w:r w:rsidRPr="00E41BF9">
        <w:rPr>
          <w:rFonts w:ascii="Verdana" w:hAnsi="Verdana"/>
          <w:bCs/>
          <w:i/>
          <w:iCs/>
          <w:sz w:val="19"/>
          <w:szCs w:val="19"/>
          <w:lang w:val="hu-HU"/>
        </w:rPr>
        <w:t>A tolmácsoláshoz való hozzáférés</w:t>
      </w:r>
      <w:r w:rsidR="00BF6F96" w:rsidRPr="00E41BF9">
        <w:rPr>
          <w:rFonts w:ascii="Verdana" w:hAnsi="Verdana"/>
          <w:bCs/>
          <w:i/>
          <w:iCs/>
          <w:sz w:val="19"/>
          <w:szCs w:val="19"/>
          <w:lang w:val="hu-HU"/>
        </w:rPr>
        <w:t xml:space="preserve"> </w:t>
      </w:r>
    </w:p>
    <w:p w14:paraId="365B1031" w14:textId="675E3282" w:rsidR="00BF6F96" w:rsidRPr="00E41BF9" w:rsidRDefault="00E41BF9" w:rsidP="00EB4E81">
      <w:pPr>
        <w:spacing w:after="0" w:line="240" w:lineRule="auto"/>
        <w:jc w:val="both"/>
        <w:rPr>
          <w:rFonts w:ascii="Verdana" w:hAnsi="Verdana"/>
          <w:sz w:val="19"/>
          <w:szCs w:val="19"/>
          <w:lang w:val="hu-HU"/>
        </w:rPr>
      </w:pPr>
      <w:r>
        <w:rPr>
          <w:rFonts w:ascii="Verdana" w:hAnsi="Verdana"/>
          <w:sz w:val="19"/>
          <w:szCs w:val="19"/>
          <w:lang w:val="hu-HU"/>
        </w:rPr>
        <w:t>A pontos szóbeli tolmácsolás és a fontos dokumentumok pontos fordítás</w:t>
      </w:r>
      <w:r w:rsidR="00CE5B72">
        <w:rPr>
          <w:rFonts w:ascii="Verdana" w:hAnsi="Verdana"/>
          <w:sz w:val="19"/>
          <w:szCs w:val="19"/>
          <w:lang w:val="hu-HU"/>
        </w:rPr>
        <w:t>a</w:t>
      </w:r>
      <w:r>
        <w:rPr>
          <w:rFonts w:ascii="Verdana" w:hAnsi="Verdana"/>
          <w:sz w:val="19"/>
          <w:szCs w:val="19"/>
          <w:lang w:val="hu-HU"/>
        </w:rPr>
        <w:t xml:space="preserve"> elengedhetetlen ahhoz, hogy a érintettek teljes mértékben és hatékonyan részt tudjanak venni az ügyük előkészítésében és magában az eljárásban, és ahhoz is, hogy a hatóságok megértsék a más </w:t>
      </w:r>
      <w:r w:rsidR="006613BE">
        <w:rPr>
          <w:rFonts w:ascii="Verdana" w:hAnsi="Verdana"/>
          <w:sz w:val="19"/>
          <w:szCs w:val="19"/>
          <w:lang w:val="hu-HU"/>
        </w:rPr>
        <w:t>nyelven beadott dokumentumokat, illetve más nyelven tett tanúvallomásokat</w:t>
      </w:r>
      <w:r w:rsidR="00BF6F96" w:rsidRPr="00E41BF9">
        <w:rPr>
          <w:rFonts w:ascii="Verdana" w:hAnsi="Verdana"/>
          <w:sz w:val="19"/>
          <w:szCs w:val="19"/>
          <w:lang w:val="hu-HU"/>
        </w:rPr>
        <w:t xml:space="preserve">. </w:t>
      </w:r>
    </w:p>
    <w:p w14:paraId="1F2F9EB4" w14:textId="77777777" w:rsidR="00BF6F96" w:rsidRPr="00E41BF9" w:rsidRDefault="00BF6F96" w:rsidP="00EB4E81">
      <w:pPr>
        <w:spacing w:after="0" w:line="240" w:lineRule="auto"/>
        <w:jc w:val="both"/>
        <w:rPr>
          <w:rFonts w:ascii="Verdana" w:hAnsi="Verdana"/>
          <w:sz w:val="19"/>
          <w:szCs w:val="19"/>
          <w:lang w:val="hu-HU"/>
        </w:rPr>
      </w:pPr>
    </w:p>
    <w:p w14:paraId="00E82348" w14:textId="7723B7B0" w:rsidR="00BF6F96" w:rsidRPr="00E41BF9" w:rsidRDefault="006613BE" w:rsidP="00EB4E81">
      <w:pPr>
        <w:spacing w:after="0" w:line="240" w:lineRule="auto"/>
        <w:jc w:val="both"/>
        <w:rPr>
          <w:rFonts w:ascii="Verdana" w:hAnsi="Verdana"/>
          <w:bCs/>
          <w:i/>
          <w:iCs/>
          <w:sz w:val="19"/>
          <w:szCs w:val="19"/>
          <w:lang w:val="hu-HU"/>
        </w:rPr>
      </w:pPr>
      <w:r>
        <w:rPr>
          <w:rFonts w:ascii="Verdana" w:hAnsi="Verdana"/>
          <w:bCs/>
          <w:i/>
          <w:iCs/>
          <w:sz w:val="19"/>
          <w:szCs w:val="19"/>
          <w:lang w:val="hu-HU"/>
        </w:rPr>
        <w:t>A jogi tanácsadáshoz és képviselethez való hozzáférés</w:t>
      </w:r>
      <w:r w:rsidR="00BF6F96" w:rsidRPr="00E41BF9">
        <w:rPr>
          <w:rFonts w:ascii="Verdana" w:hAnsi="Verdana"/>
          <w:bCs/>
          <w:i/>
          <w:iCs/>
          <w:sz w:val="19"/>
          <w:szCs w:val="19"/>
          <w:lang w:val="hu-HU"/>
        </w:rPr>
        <w:t xml:space="preserve"> </w:t>
      </w:r>
    </w:p>
    <w:p w14:paraId="5E8903E3" w14:textId="23C4A5E1" w:rsidR="00BF6F96" w:rsidRPr="00E41BF9" w:rsidRDefault="006613BE" w:rsidP="00EB4E81">
      <w:pPr>
        <w:spacing w:after="0" w:line="240" w:lineRule="auto"/>
        <w:jc w:val="both"/>
        <w:rPr>
          <w:rFonts w:ascii="Verdana" w:hAnsi="Verdana"/>
          <w:bCs/>
          <w:sz w:val="19"/>
          <w:szCs w:val="19"/>
          <w:lang w:val="hu-HU"/>
        </w:rPr>
      </w:pPr>
      <w:r>
        <w:rPr>
          <w:rFonts w:ascii="Verdana" w:hAnsi="Verdana"/>
          <w:sz w:val="19"/>
          <w:szCs w:val="19"/>
          <w:lang w:val="hu-HU"/>
        </w:rPr>
        <w:lastRenderedPageBreak/>
        <w:t>A menedékkérők hozzáértő jogi tanácsadáshoz és képviselethez való hozzáférés</w:t>
      </w:r>
      <w:r w:rsidR="00CE5B72">
        <w:rPr>
          <w:rFonts w:ascii="Verdana" w:hAnsi="Verdana"/>
          <w:sz w:val="19"/>
          <w:szCs w:val="19"/>
          <w:lang w:val="hu-HU"/>
        </w:rPr>
        <w:t>e</w:t>
      </w:r>
      <w:r>
        <w:rPr>
          <w:rFonts w:ascii="Verdana" w:hAnsi="Verdana"/>
          <w:sz w:val="19"/>
          <w:szCs w:val="19"/>
          <w:lang w:val="hu-HU"/>
        </w:rPr>
        <w:t xml:space="preserve"> fontos védelem a visszaküldéssel szemben, és javítja a döntéshozatal minőségét, miközben csökkenti a panaszok és késések lehetőségét.</w:t>
      </w:r>
      <w:r w:rsidR="00BF6F96" w:rsidRPr="00E41BF9">
        <w:rPr>
          <w:rFonts w:ascii="Verdana" w:hAnsi="Verdana"/>
          <w:sz w:val="19"/>
          <w:szCs w:val="19"/>
          <w:lang w:val="hu-HU"/>
        </w:rPr>
        <w:t xml:space="preserve"> </w:t>
      </w:r>
    </w:p>
    <w:p w14:paraId="70B5B1CE" w14:textId="7108B649" w:rsidR="00BF6F96" w:rsidRPr="00E41BF9" w:rsidRDefault="006613BE" w:rsidP="00EB4E81">
      <w:pPr>
        <w:spacing w:after="0" w:line="240" w:lineRule="auto"/>
        <w:jc w:val="both"/>
        <w:rPr>
          <w:rFonts w:ascii="Verdana" w:hAnsi="Verdana"/>
          <w:bCs/>
          <w:i/>
          <w:iCs/>
          <w:sz w:val="19"/>
          <w:szCs w:val="19"/>
          <w:lang w:val="hu-HU"/>
        </w:rPr>
      </w:pPr>
      <w:proofErr w:type="gramStart"/>
      <w:r>
        <w:rPr>
          <w:rFonts w:ascii="Verdana" w:hAnsi="Verdana"/>
          <w:bCs/>
          <w:i/>
          <w:iCs/>
          <w:sz w:val="19"/>
          <w:szCs w:val="19"/>
          <w:lang w:val="hu-HU"/>
        </w:rPr>
        <w:t>A</w:t>
      </w:r>
      <w:proofErr w:type="gramEnd"/>
      <w:r>
        <w:rPr>
          <w:rFonts w:ascii="Verdana" w:hAnsi="Verdana"/>
          <w:bCs/>
          <w:i/>
          <w:iCs/>
          <w:sz w:val="19"/>
          <w:szCs w:val="19"/>
          <w:lang w:val="hu-HU"/>
        </w:rPr>
        <w:t xml:space="preserve"> </w:t>
      </w:r>
      <w:proofErr w:type="spellStart"/>
      <w:r>
        <w:rPr>
          <w:rFonts w:ascii="Verdana" w:hAnsi="Verdana"/>
          <w:bCs/>
          <w:i/>
          <w:iCs/>
          <w:sz w:val="19"/>
          <w:szCs w:val="19"/>
          <w:lang w:val="hu-HU"/>
        </w:rPr>
        <w:t>UNHCR-hoz</w:t>
      </w:r>
      <w:proofErr w:type="spellEnd"/>
      <w:r>
        <w:rPr>
          <w:rFonts w:ascii="Verdana" w:hAnsi="Verdana"/>
          <w:bCs/>
          <w:i/>
          <w:iCs/>
          <w:sz w:val="19"/>
          <w:szCs w:val="19"/>
          <w:lang w:val="hu-HU"/>
        </w:rPr>
        <w:t xml:space="preserve"> és más szervezetekhez való hozzáférés</w:t>
      </w:r>
      <w:r w:rsidR="00BF6F96" w:rsidRPr="00E41BF9">
        <w:rPr>
          <w:rFonts w:ascii="Verdana" w:hAnsi="Verdana"/>
          <w:bCs/>
          <w:i/>
          <w:iCs/>
          <w:sz w:val="19"/>
          <w:szCs w:val="19"/>
          <w:lang w:val="hu-HU"/>
        </w:rPr>
        <w:t xml:space="preserve"> </w:t>
      </w:r>
    </w:p>
    <w:p w14:paraId="4966FE5F" w14:textId="79356F63" w:rsidR="00BF6F96" w:rsidRPr="00E41BF9" w:rsidRDefault="006613BE" w:rsidP="00EB4E81">
      <w:pPr>
        <w:spacing w:after="0" w:line="240" w:lineRule="auto"/>
        <w:jc w:val="both"/>
        <w:rPr>
          <w:rFonts w:ascii="Verdana" w:hAnsi="Verdana"/>
          <w:bCs/>
          <w:sz w:val="19"/>
          <w:szCs w:val="19"/>
          <w:lang w:val="hu-HU"/>
        </w:rPr>
      </w:pPr>
      <w:r>
        <w:rPr>
          <w:rFonts w:ascii="Verdana" w:hAnsi="Verdana"/>
          <w:sz w:val="19"/>
          <w:szCs w:val="19"/>
          <w:lang w:val="hu-HU"/>
        </w:rPr>
        <w:t xml:space="preserve">A külföldiek vagy kettős állampolgárok számára, különösen a fogvatartottak számára külön rendelkezések biztosítják a jogot, hogy </w:t>
      </w:r>
      <w:r w:rsidR="008D1168">
        <w:rPr>
          <w:rFonts w:ascii="Verdana" w:hAnsi="Verdana"/>
          <w:sz w:val="19"/>
          <w:szCs w:val="19"/>
          <w:lang w:val="hu-HU"/>
        </w:rPr>
        <w:t>kapcsolatot tarthassanak a UNHCR iroda munkatársaival.</w:t>
      </w:r>
      <w:r w:rsidR="00BF6F96" w:rsidRPr="00E41BF9">
        <w:rPr>
          <w:rFonts w:ascii="Verdana" w:hAnsi="Verdana"/>
          <w:bCs/>
          <w:sz w:val="19"/>
          <w:szCs w:val="19"/>
          <w:lang w:val="hu-HU"/>
        </w:rPr>
        <w:t xml:space="preserve"> </w:t>
      </w:r>
    </w:p>
    <w:p w14:paraId="2A84FA63" w14:textId="77777777" w:rsidR="00BF6F96" w:rsidRPr="00E41BF9" w:rsidRDefault="00BF6F96" w:rsidP="00EB4E81">
      <w:pPr>
        <w:spacing w:after="0" w:line="240" w:lineRule="auto"/>
        <w:jc w:val="both"/>
        <w:rPr>
          <w:rFonts w:ascii="Verdana" w:hAnsi="Verdana"/>
          <w:bCs/>
          <w:i/>
          <w:iCs/>
          <w:sz w:val="19"/>
          <w:szCs w:val="19"/>
          <w:lang w:val="hu-HU"/>
        </w:rPr>
      </w:pPr>
    </w:p>
    <w:p w14:paraId="4A8670A5" w14:textId="02793A0C" w:rsidR="00BF6F96" w:rsidRPr="00E41BF9" w:rsidRDefault="008D1168" w:rsidP="00EB4E81">
      <w:pPr>
        <w:spacing w:after="0" w:line="240" w:lineRule="auto"/>
        <w:jc w:val="both"/>
        <w:rPr>
          <w:rFonts w:ascii="Verdana" w:hAnsi="Verdana"/>
          <w:bCs/>
          <w:i/>
          <w:iCs/>
          <w:sz w:val="19"/>
          <w:szCs w:val="19"/>
          <w:lang w:val="hu-HU"/>
        </w:rPr>
      </w:pPr>
      <w:r>
        <w:rPr>
          <w:rFonts w:ascii="Verdana" w:hAnsi="Verdana"/>
          <w:bCs/>
          <w:i/>
          <w:iCs/>
          <w:sz w:val="19"/>
          <w:szCs w:val="19"/>
          <w:lang w:val="hu-HU"/>
        </w:rPr>
        <w:t>Külön garanciák különleges esetekben</w:t>
      </w:r>
      <w:r w:rsidR="00BF6F96" w:rsidRPr="00E41BF9">
        <w:rPr>
          <w:rFonts w:ascii="Verdana" w:hAnsi="Verdana"/>
          <w:bCs/>
          <w:i/>
          <w:iCs/>
          <w:sz w:val="19"/>
          <w:szCs w:val="19"/>
          <w:lang w:val="hu-HU"/>
        </w:rPr>
        <w:t xml:space="preserve"> </w:t>
      </w:r>
    </w:p>
    <w:p w14:paraId="0F39535D" w14:textId="750F7547" w:rsidR="00BF6F96" w:rsidRPr="00E41BF9" w:rsidRDefault="008D1168" w:rsidP="00EB4E81">
      <w:pPr>
        <w:spacing w:after="0" w:line="240" w:lineRule="auto"/>
        <w:jc w:val="both"/>
        <w:rPr>
          <w:rFonts w:ascii="Verdana" w:hAnsi="Verdana"/>
          <w:sz w:val="19"/>
          <w:szCs w:val="19"/>
          <w:lang w:val="hu-HU"/>
        </w:rPr>
      </w:pPr>
      <w:r>
        <w:rPr>
          <w:rFonts w:ascii="Verdana" w:hAnsi="Verdana"/>
          <w:sz w:val="19"/>
          <w:szCs w:val="19"/>
          <w:lang w:val="hu-HU"/>
        </w:rPr>
        <w:t xml:space="preserve">Külön gyakorlati garanciákat is kell </w:t>
      </w:r>
      <w:r w:rsidR="00CE5B72">
        <w:rPr>
          <w:rFonts w:ascii="Verdana" w:hAnsi="Verdana"/>
          <w:sz w:val="19"/>
          <w:szCs w:val="19"/>
          <w:lang w:val="hu-HU"/>
        </w:rPr>
        <w:t>nyúj</w:t>
      </w:r>
      <w:r>
        <w:rPr>
          <w:rFonts w:ascii="Verdana" w:hAnsi="Verdana"/>
          <w:sz w:val="19"/>
          <w:szCs w:val="19"/>
          <w:lang w:val="hu-HU"/>
        </w:rPr>
        <w:t>tani az üldöztetés elleni menedék kéréséhez és élvezetéhez fűződő jog hatékony végrehajtásának biztosításához, csakúgy, mint az általánosabb nemzetközi védelemhez, például a visszaküldés elleni védelemhez speciális esetekben, például kísérő nélküli vagy elkülönített gyermekek esetében; mentális vagy fizikai betegsé</w:t>
      </w:r>
      <w:r w:rsidR="00F64DEE">
        <w:rPr>
          <w:rFonts w:ascii="Verdana" w:hAnsi="Verdana"/>
          <w:sz w:val="19"/>
          <w:szCs w:val="19"/>
          <w:lang w:val="hu-HU"/>
        </w:rPr>
        <w:t>g</w:t>
      </w:r>
      <w:r>
        <w:rPr>
          <w:rFonts w:ascii="Verdana" w:hAnsi="Verdana"/>
          <w:sz w:val="19"/>
          <w:szCs w:val="19"/>
          <w:lang w:val="hu-HU"/>
        </w:rPr>
        <w:t xml:space="preserve">ben szenvedők esetében; és más, </w:t>
      </w:r>
      <w:r w:rsidR="00F64DEE">
        <w:rPr>
          <w:rFonts w:ascii="Verdana" w:hAnsi="Verdana"/>
          <w:sz w:val="19"/>
          <w:szCs w:val="19"/>
          <w:lang w:val="hu-HU"/>
        </w:rPr>
        <w:t xml:space="preserve">esetlegesen </w:t>
      </w:r>
      <w:r>
        <w:rPr>
          <w:rFonts w:ascii="Verdana" w:hAnsi="Verdana"/>
          <w:sz w:val="19"/>
          <w:szCs w:val="19"/>
          <w:lang w:val="hu-HU"/>
        </w:rPr>
        <w:t xml:space="preserve">konkrét veszélynek kitett, vagy sérülékenyebb személyek, például </w:t>
      </w:r>
      <w:r w:rsidR="00F64DEE">
        <w:rPr>
          <w:rFonts w:ascii="Verdana" w:hAnsi="Verdana"/>
          <w:sz w:val="19"/>
          <w:szCs w:val="19"/>
          <w:lang w:val="hu-HU"/>
        </w:rPr>
        <w:t xml:space="preserve">politikai menekültek, kínzás, emberkereskedelem és/vagy nemi alapú erőszak túlélői esetében. </w:t>
      </w:r>
      <w:r>
        <w:rPr>
          <w:rFonts w:ascii="Verdana" w:hAnsi="Verdana"/>
          <w:sz w:val="19"/>
          <w:szCs w:val="19"/>
          <w:lang w:val="hu-HU"/>
        </w:rPr>
        <w:t xml:space="preserve"> </w:t>
      </w:r>
    </w:p>
    <w:p w14:paraId="67CF9E23" w14:textId="38CC6BBF" w:rsidR="00FD2590" w:rsidRPr="00E41BF9" w:rsidRDefault="00F64DEE" w:rsidP="006A3C79">
      <w:pPr>
        <w:pStyle w:val="Cmsor2"/>
        <w:numPr>
          <w:ilvl w:val="0"/>
          <w:numId w:val="6"/>
        </w:numPr>
        <w:jc w:val="both"/>
        <w:rPr>
          <w:rFonts w:ascii="Verdana" w:hAnsi="Verdana"/>
          <w:sz w:val="19"/>
          <w:szCs w:val="19"/>
          <w:lang w:val="hu-HU"/>
        </w:rPr>
      </w:pPr>
      <w:bookmarkStart w:id="14" w:name="_Toc513369793"/>
      <w:r>
        <w:rPr>
          <w:rFonts w:ascii="Verdana" w:hAnsi="Verdana"/>
          <w:sz w:val="19"/>
          <w:szCs w:val="19"/>
          <w:lang w:val="hu-HU"/>
        </w:rPr>
        <w:t>Tisztességes eljárás a menedékkérelmek elbírálása során</w:t>
      </w:r>
      <w:bookmarkEnd w:id="14"/>
    </w:p>
    <w:p w14:paraId="22F2A332" w14:textId="3FB9E156" w:rsidR="00FD2590" w:rsidRPr="00E41BF9" w:rsidRDefault="00F263D3"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 menedékkérőknek hatékony menekültügyi eljárásokhoz kell hozzáférniük, például olyan hatékony jogorvoslathoz, amely fellebbezés idejére fel tudja függeszteni a kiutasításukat. Ráadásul az APD 46. cikk (1) és (3) pontja alapján a nemzetközi védelmet kérő személyeknek joguk van „</w:t>
      </w:r>
      <w:r w:rsidRPr="00F263D3">
        <w:rPr>
          <w:rFonts w:ascii="Verdana" w:hAnsi="Verdana" w:cs="Times"/>
          <w:sz w:val="19"/>
          <w:szCs w:val="19"/>
          <w:lang w:val="hu-HU"/>
        </w:rPr>
        <w:t>a bíróság előtti hatékony jogorvoslathoz” többek kö</w:t>
      </w:r>
      <w:r w:rsidR="00CE5B72">
        <w:rPr>
          <w:rFonts w:ascii="Verdana" w:hAnsi="Verdana" w:cs="Times"/>
          <w:sz w:val="19"/>
          <w:szCs w:val="19"/>
          <w:lang w:val="hu-HU"/>
        </w:rPr>
        <w:t>z</w:t>
      </w:r>
      <w:r w:rsidRPr="00F263D3">
        <w:rPr>
          <w:rFonts w:ascii="Verdana" w:hAnsi="Verdana" w:cs="Times"/>
          <w:sz w:val="19"/>
          <w:szCs w:val="19"/>
          <w:lang w:val="hu-HU"/>
        </w:rPr>
        <w:t xml:space="preserve">ött a kérelmükkel kapcsolatos döntés ellen. </w:t>
      </w:r>
      <w:r>
        <w:rPr>
          <w:rFonts w:ascii="Verdana" w:hAnsi="Verdana" w:cs="Times"/>
          <w:sz w:val="19"/>
          <w:szCs w:val="19"/>
          <w:lang w:val="hu-HU"/>
        </w:rPr>
        <w:t>Ennek a jogorvoslatnak „</w:t>
      </w:r>
      <w:r w:rsidRPr="00F263D3">
        <w:rPr>
          <w:rFonts w:ascii="Verdana" w:hAnsi="Verdana" w:cs="Times"/>
          <w:sz w:val="19"/>
          <w:szCs w:val="19"/>
          <w:lang w:val="hu-HU"/>
        </w:rPr>
        <w:t xml:space="preserve">mind a tények, mind a jogi szempontok teljes körű </w:t>
      </w:r>
      <w:r>
        <w:rPr>
          <w:rFonts w:ascii="Verdana" w:hAnsi="Verdana" w:cs="Times"/>
          <w:sz w:val="19"/>
          <w:szCs w:val="19"/>
          <w:lang w:val="hu-HU"/>
        </w:rPr>
        <w:t>[…]</w:t>
      </w:r>
      <w:r w:rsidRPr="00F263D3">
        <w:rPr>
          <w:rFonts w:ascii="Verdana" w:hAnsi="Verdana" w:cs="Times"/>
          <w:sz w:val="19"/>
          <w:szCs w:val="19"/>
          <w:lang w:val="hu-HU"/>
        </w:rPr>
        <w:t xml:space="preserve"> megvizsgálását” biztosítania kell. </w:t>
      </w:r>
    </w:p>
    <w:p w14:paraId="516B8004" w14:textId="472F58E7" w:rsidR="00FD2590" w:rsidRPr="00E41BF9" w:rsidRDefault="007D6C92" w:rsidP="00EB4E81">
      <w:pPr>
        <w:spacing w:line="240" w:lineRule="auto"/>
        <w:jc w:val="both"/>
        <w:rPr>
          <w:rFonts w:ascii="Verdana" w:hAnsi="Verdana"/>
          <w:sz w:val="19"/>
          <w:szCs w:val="19"/>
          <w:lang w:val="hu-HU"/>
        </w:rPr>
      </w:pPr>
      <w:r>
        <w:rPr>
          <w:rFonts w:ascii="Verdana" w:hAnsi="Verdana"/>
          <w:sz w:val="19"/>
          <w:szCs w:val="19"/>
          <w:lang w:val="hu-HU"/>
        </w:rPr>
        <w:t xml:space="preserve">A </w:t>
      </w:r>
      <w:r w:rsidR="00FD2590" w:rsidRPr="00E41BF9">
        <w:rPr>
          <w:rFonts w:ascii="Verdana" w:hAnsi="Verdana"/>
          <w:sz w:val="19"/>
          <w:szCs w:val="19"/>
          <w:lang w:val="hu-HU"/>
        </w:rPr>
        <w:t xml:space="preserve">UNHCR </w:t>
      </w:r>
      <w:r>
        <w:rPr>
          <w:rFonts w:ascii="Verdana" w:hAnsi="Verdana"/>
          <w:sz w:val="19"/>
          <w:szCs w:val="19"/>
          <w:lang w:val="hu-HU"/>
        </w:rPr>
        <w:t>útmutatója előírja, hogy valamennyi menedékkérelmet objektíven és elfogulatlanul kell elbírálni és tiszteletben kell tartani a menedékkérelmek bizalmas jellegét. Az útmutató azt is előírja, hogy a kérelmeket érdemben meg kell vizsgálni: az eljárás formai követelményeinek, például az időbeli korlátoknak való meg nem felelés önmagában nem vezethet a kérelem elbírálásból való kizárásának.</w:t>
      </w:r>
      <w:r w:rsidR="00FD2590" w:rsidRPr="00E41BF9">
        <w:rPr>
          <w:rFonts w:ascii="Verdana" w:hAnsi="Verdana"/>
          <w:sz w:val="19"/>
          <w:szCs w:val="19"/>
          <w:vertAlign w:val="superscript"/>
          <w:lang w:val="hu-HU"/>
        </w:rPr>
        <w:footnoteReference w:id="31"/>
      </w:r>
      <w:r w:rsidR="00FD2590" w:rsidRPr="00E41BF9">
        <w:rPr>
          <w:rFonts w:ascii="Verdana" w:hAnsi="Verdana"/>
          <w:sz w:val="19"/>
          <w:szCs w:val="19"/>
          <w:vertAlign w:val="superscript"/>
          <w:lang w:val="hu-HU"/>
        </w:rPr>
        <w:t xml:space="preserve"> </w:t>
      </w:r>
    </w:p>
    <w:p w14:paraId="241B04E7" w14:textId="33D3BA87" w:rsidR="00FD2590" w:rsidRPr="00E41BF9" w:rsidRDefault="007D6C92" w:rsidP="00EB4E81">
      <w:pPr>
        <w:spacing w:line="240" w:lineRule="auto"/>
        <w:jc w:val="both"/>
        <w:rPr>
          <w:rFonts w:ascii="Verdana" w:hAnsi="Verdana"/>
          <w:sz w:val="19"/>
          <w:szCs w:val="19"/>
          <w:vertAlign w:val="superscript"/>
          <w:lang w:val="hu-HU"/>
        </w:rPr>
      </w:pPr>
      <w:r>
        <w:rPr>
          <w:rFonts w:ascii="Verdana" w:hAnsi="Verdana"/>
          <w:sz w:val="19"/>
          <w:szCs w:val="19"/>
          <w:lang w:val="hu-HU"/>
        </w:rPr>
        <w:t>A kérelmezőknek tájékoztatást és útmutatást kell kapniuk a menekültstátuszt elbíráló eljárással kapcsolatban</w:t>
      </w:r>
      <w:r w:rsidR="00FD2590" w:rsidRPr="00E41BF9">
        <w:rPr>
          <w:rFonts w:ascii="Verdana" w:hAnsi="Verdana"/>
          <w:sz w:val="19"/>
          <w:szCs w:val="19"/>
          <w:lang w:val="hu-HU"/>
        </w:rPr>
        <w:t>;</w:t>
      </w:r>
      <w:r w:rsidR="00FD2590" w:rsidRPr="00E41BF9">
        <w:rPr>
          <w:rFonts w:ascii="Verdana" w:hAnsi="Verdana"/>
          <w:sz w:val="19"/>
          <w:szCs w:val="19"/>
          <w:vertAlign w:val="superscript"/>
          <w:lang w:val="hu-HU"/>
        </w:rPr>
        <w:footnoteReference w:id="32"/>
      </w:r>
      <w:r w:rsidR="00FD2590" w:rsidRPr="00E41BF9">
        <w:rPr>
          <w:rFonts w:ascii="Verdana" w:hAnsi="Verdana"/>
          <w:sz w:val="19"/>
          <w:szCs w:val="19"/>
          <w:lang w:val="hu-HU"/>
        </w:rPr>
        <w:t xml:space="preserve"> </w:t>
      </w:r>
      <w:r>
        <w:rPr>
          <w:rFonts w:ascii="Verdana" w:hAnsi="Verdana"/>
          <w:sz w:val="19"/>
          <w:szCs w:val="19"/>
          <w:lang w:val="hu-HU"/>
        </w:rPr>
        <w:t>és tájékoztatást kell kapniuk a jogi tanácsadáshoz és</w:t>
      </w:r>
      <w:r w:rsidR="00EB0760">
        <w:rPr>
          <w:rFonts w:ascii="Verdana" w:hAnsi="Verdana"/>
          <w:sz w:val="19"/>
          <w:szCs w:val="19"/>
          <w:lang w:val="hu-HU"/>
        </w:rPr>
        <w:t xml:space="preserve"> a tolmácsoláshoz való jogukról</w:t>
      </w:r>
      <w:r w:rsidR="00FD2590" w:rsidRPr="00E41BF9">
        <w:rPr>
          <w:rFonts w:ascii="Verdana" w:hAnsi="Verdana"/>
          <w:sz w:val="19"/>
          <w:szCs w:val="19"/>
          <w:lang w:val="hu-HU"/>
        </w:rPr>
        <w:t>.</w:t>
      </w:r>
      <w:r w:rsidR="00FD2590" w:rsidRPr="00E41BF9">
        <w:rPr>
          <w:rFonts w:ascii="Verdana" w:hAnsi="Verdana"/>
          <w:sz w:val="19"/>
          <w:szCs w:val="19"/>
          <w:vertAlign w:val="superscript"/>
          <w:lang w:val="hu-HU"/>
        </w:rPr>
        <w:footnoteReference w:id="33"/>
      </w:r>
      <w:r w:rsidR="00FD2590" w:rsidRPr="00E41BF9">
        <w:rPr>
          <w:rFonts w:ascii="Verdana" w:hAnsi="Verdana"/>
          <w:sz w:val="19"/>
          <w:szCs w:val="19"/>
          <w:lang w:val="hu-HU"/>
        </w:rPr>
        <w:t xml:space="preserve"> </w:t>
      </w:r>
      <w:r w:rsidR="00EB0760">
        <w:rPr>
          <w:rFonts w:ascii="Verdana" w:hAnsi="Verdana"/>
          <w:sz w:val="19"/>
          <w:szCs w:val="19"/>
          <w:lang w:val="hu-HU"/>
        </w:rPr>
        <w:t>A kérelmezők ügyének a hatóságokhoz való benyújtására minden lehetőséget biztosítani kell, beleértve a tolmácsolást és a megfelelő tájékozta</w:t>
      </w:r>
      <w:r w:rsidR="00A81F73">
        <w:rPr>
          <w:rFonts w:ascii="Verdana" w:hAnsi="Verdana"/>
          <w:sz w:val="19"/>
          <w:szCs w:val="19"/>
          <w:lang w:val="hu-HU"/>
        </w:rPr>
        <w:t>t</w:t>
      </w:r>
      <w:r w:rsidR="00EB0760">
        <w:rPr>
          <w:rFonts w:ascii="Verdana" w:hAnsi="Verdana"/>
          <w:sz w:val="19"/>
          <w:szCs w:val="19"/>
          <w:lang w:val="hu-HU"/>
        </w:rPr>
        <w:t>ás, valamint a UNHCR képviselőjével való kapcsolatfelvétel lehetőségét is</w:t>
      </w:r>
      <w:r w:rsidR="00FD2590" w:rsidRPr="00E41BF9">
        <w:rPr>
          <w:rFonts w:ascii="Verdana" w:hAnsi="Verdana"/>
          <w:sz w:val="19"/>
          <w:szCs w:val="19"/>
          <w:lang w:val="hu-HU"/>
        </w:rPr>
        <w:t>.</w:t>
      </w:r>
      <w:r w:rsidR="00FD2590" w:rsidRPr="00E41BF9">
        <w:rPr>
          <w:rFonts w:ascii="Verdana" w:hAnsi="Verdana"/>
          <w:sz w:val="19"/>
          <w:szCs w:val="19"/>
          <w:vertAlign w:val="superscript"/>
          <w:lang w:val="hu-HU"/>
        </w:rPr>
        <w:footnoteReference w:id="34"/>
      </w:r>
      <w:r w:rsidR="00FD2590" w:rsidRPr="00E41BF9">
        <w:rPr>
          <w:rFonts w:ascii="Verdana" w:hAnsi="Verdana"/>
          <w:sz w:val="19"/>
          <w:szCs w:val="19"/>
          <w:vertAlign w:val="superscript"/>
          <w:lang w:val="hu-HU"/>
        </w:rPr>
        <w:t xml:space="preserve"> </w:t>
      </w:r>
    </w:p>
    <w:p w14:paraId="74C14BE4" w14:textId="0A142775" w:rsidR="000F7A28" w:rsidRPr="00E41BF9" w:rsidRDefault="000C7444" w:rsidP="00EB4E81">
      <w:pPr>
        <w:spacing w:line="240" w:lineRule="auto"/>
        <w:jc w:val="both"/>
        <w:rPr>
          <w:rFonts w:ascii="Verdana" w:hAnsi="Verdana"/>
          <w:sz w:val="19"/>
          <w:szCs w:val="19"/>
          <w:vertAlign w:val="superscript"/>
          <w:lang w:val="hu-HU"/>
        </w:rPr>
      </w:pPr>
      <w:r>
        <w:rPr>
          <w:rFonts w:ascii="Verdana" w:hAnsi="Verdana"/>
          <w:sz w:val="19"/>
          <w:szCs w:val="19"/>
          <w:lang w:val="hu-HU"/>
        </w:rPr>
        <w:t xml:space="preserve">A kérelmezőt egy képesített </w:t>
      </w:r>
      <w:r w:rsidR="00CE5B72">
        <w:rPr>
          <w:rFonts w:ascii="Verdana" w:hAnsi="Verdana"/>
          <w:sz w:val="19"/>
          <w:szCs w:val="19"/>
          <w:lang w:val="hu-HU"/>
        </w:rPr>
        <w:t>ügyintézőnek</w:t>
      </w:r>
      <w:r>
        <w:rPr>
          <w:rFonts w:ascii="Verdana" w:hAnsi="Verdana"/>
          <w:sz w:val="19"/>
          <w:szCs w:val="19"/>
          <w:lang w:val="hu-HU"/>
        </w:rPr>
        <w:t xml:space="preserve">, és amennyiben lehetséges, egy menekültstátuszról dönteni jogosult </w:t>
      </w:r>
      <w:r w:rsidR="00CE5B72">
        <w:rPr>
          <w:rFonts w:ascii="Verdana" w:hAnsi="Verdana"/>
          <w:sz w:val="19"/>
          <w:szCs w:val="19"/>
          <w:lang w:val="hu-HU"/>
        </w:rPr>
        <w:t>ügyintézőne</w:t>
      </w:r>
      <w:r>
        <w:rPr>
          <w:rFonts w:ascii="Verdana" w:hAnsi="Verdana"/>
          <w:sz w:val="19"/>
          <w:szCs w:val="19"/>
          <w:lang w:val="hu-HU"/>
        </w:rPr>
        <w:t>k személyesen is meg kell hallgatnia.</w:t>
      </w:r>
      <w:r w:rsidR="00FD2590" w:rsidRPr="00E41BF9">
        <w:rPr>
          <w:rFonts w:ascii="Verdana" w:hAnsi="Verdana"/>
          <w:sz w:val="19"/>
          <w:szCs w:val="19"/>
          <w:vertAlign w:val="superscript"/>
          <w:lang w:val="hu-HU"/>
        </w:rPr>
        <w:footnoteReference w:id="35"/>
      </w:r>
      <w:r w:rsidR="00FD2590" w:rsidRPr="00E41BF9">
        <w:rPr>
          <w:rFonts w:ascii="Verdana" w:hAnsi="Verdana"/>
          <w:sz w:val="19"/>
          <w:szCs w:val="19"/>
          <w:lang w:val="hu-HU"/>
        </w:rPr>
        <w:t xml:space="preserve"> A</w:t>
      </w:r>
      <w:r>
        <w:rPr>
          <w:rFonts w:ascii="Verdana" w:hAnsi="Verdana"/>
          <w:sz w:val="19"/>
          <w:szCs w:val="19"/>
          <w:lang w:val="hu-HU"/>
        </w:rPr>
        <w:t xml:space="preserve"> UNHCR útmutató egyik alapelve, hogy bármilyen korlátozó intézkedéseket tesznek is az államok például a </w:t>
      </w:r>
      <w:r>
        <w:rPr>
          <w:rFonts w:ascii="Verdana" w:hAnsi="Verdana"/>
          <w:sz w:val="19"/>
          <w:szCs w:val="19"/>
          <w:lang w:val="hu-HU"/>
        </w:rPr>
        <w:lastRenderedPageBreak/>
        <w:t>menekültügyi eljárásokkal való visszaélések megakadályozására, ezek az intézkedések nem hiúsíthatják meg a menekültügyi eljárás célját.</w:t>
      </w:r>
      <w:r w:rsidR="00FD2590" w:rsidRPr="00E41BF9">
        <w:rPr>
          <w:rFonts w:ascii="Verdana" w:hAnsi="Verdana"/>
          <w:sz w:val="19"/>
          <w:szCs w:val="19"/>
          <w:vertAlign w:val="superscript"/>
          <w:lang w:val="hu-HU"/>
        </w:rPr>
        <w:footnoteReference w:id="36"/>
      </w:r>
      <w:r w:rsidR="00FD2590" w:rsidRPr="00E41BF9">
        <w:rPr>
          <w:rFonts w:ascii="Verdana" w:hAnsi="Verdana"/>
          <w:sz w:val="19"/>
          <w:szCs w:val="19"/>
          <w:vertAlign w:val="superscript"/>
          <w:lang w:val="hu-HU"/>
        </w:rPr>
        <w:t xml:space="preserve"> </w:t>
      </w:r>
    </w:p>
    <w:p w14:paraId="3016DF56" w14:textId="65164AF2" w:rsidR="00D94C47" w:rsidRPr="00E41BF9" w:rsidRDefault="000C7444" w:rsidP="006A3C79">
      <w:pPr>
        <w:pStyle w:val="Cmsor2"/>
        <w:numPr>
          <w:ilvl w:val="0"/>
          <w:numId w:val="6"/>
        </w:numPr>
        <w:jc w:val="both"/>
        <w:rPr>
          <w:rFonts w:ascii="Verdana" w:hAnsi="Verdana"/>
          <w:sz w:val="19"/>
          <w:szCs w:val="19"/>
          <w:lang w:val="hu-HU"/>
        </w:rPr>
      </w:pPr>
      <w:bookmarkStart w:id="15" w:name="_Toc513369794"/>
      <w:r>
        <w:rPr>
          <w:rFonts w:ascii="Verdana" w:hAnsi="Verdana"/>
          <w:sz w:val="19"/>
          <w:szCs w:val="19"/>
          <w:lang w:val="hu-HU"/>
        </w:rPr>
        <w:t>A visszaküldés tilalma</w:t>
      </w:r>
      <w:bookmarkEnd w:id="15"/>
      <w:r w:rsidR="00FD2590" w:rsidRPr="00E41BF9">
        <w:rPr>
          <w:rFonts w:ascii="Verdana" w:hAnsi="Verdana"/>
          <w:sz w:val="19"/>
          <w:szCs w:val="19"/>
          <w:lang w:val="hu-HU"/>
        </w:rPr>
        <w:t xml:space="preserve"> </w:t>
      </w:r>
    </w:p>
    <w:p w14:paraId="2744D62F" w14:textId="0431F187" w:rsidR="00D94C47" w:rsidRPr="00E41BF9" w:rsidRDefault="000C7444" w:rsidP="00EB4E81">
      <w:pPr>
        <w:widowControl w:val="0"/>
        <w:autoSpaceDE w:val="0"/>
        <w:autoSpaceDN w:val="0"/>
        <w:adjustRightInd w:val="0"/>
        <w:spacing w:after="240" w:line="240" w:lineRule="auto"/>
        <w:jc w:val="both"/>
        <w:rPr>
          <w:rFonts w:ascii="Verdana" w:hAnsi="Verdana" w:cs="Verdana"/>
          <w:sz w:val="19"/>
          <w:szCs w:val="19"/>
          <w:lang w:val="hu-HU"/>
        </w:rPr>
      </w:pPr>
      <w:r>
        <w:rPr>
          <w:rFonts w:ascii="Verdana" w:hAnsi="Verdana" w:cs="Verdana"/>
          <w:sz w:val="19"/>
          <w:szCs w:val="19"/>
          <w:lang w:val="hu-HU"/>
        </w:rPr>
        <w:t>A visszaküldés tilalmának elve (</w:t>
      </w:r>
      <w:proofErr w:type="spellStart"/>
      <w:r w:rsidR="00D94C47" w:rsidRPr="00E41BF9">
        <w:rPr>
          <w:rFonts w:ascii="Verdana" w:hAnsi="Verdana" w:cs="Verdana"/>
          <w:i/>
          <w:iCs/>
          <w:sz w:val="19"/>
          <w:szCs w:val="19"/>
          <w:lang w:val="hu-HU"/>
        </w:rPr>
        <w:t>non-refoulement</w:t>
      </w:r>
      <w:proofErr w:type="spellEnd"/>
      <w:r w:rsidRPr="000C7444">
        <w:rPr>
          <w:rFonts w:ascii="Verdana" w:hAnsi="Verdana" w:cs="Verdana"/>
          <w:iCs/>
          <w:sz w:val="19"/>
          <w:szCs w:val="19"/>
          <w:lang w:val="hu-HU"/>
        </w:rPr>
        <w:t xml:space="preserve"> elv</w:t>
      </w:r>
      <w:r>
        <w:rPr>
          <w:rFonts w:ascii="Verdana" w:hAnsi="Verdana" w:cs="Verdana"/>
          <w:i/>
          <w:iCs/>
          <w:sz w:val="19"/>
          <w:szCs w:val="19"/>
          <w:lang w:val="hu-HU"/>
        </w:rPr>
        <w:t>)</w:t>
      </w:r>
      <w:r w:rsidR="00CE5B72">
        <w:rPr>
          <w:rFonts w:ascii="Verdana" w:hAnsi="Verdana" w:cs="Verdana"/>
          <w:sz w:val="19"/>
          <w:szCs w:val="19"/>
          <w:lang w:val="hu-HU"/>
        </w:rPr>
        <w:t xml:space="preserve"> –</w:t>
      </w:r>
      <w:r w:rsidR="00D94C47" w:rsidRPr="00E41BF9">
        <w:rPr>
          <w:rFonts w:ascii="Verdana" w:hAnsi="Verdana" w:cs="Verdana"/>
          <w:sz w:val="19"/>
          <w:szCs w:val="19"/>
          <w:lang w:val="hu-HU"/>
        </w:rPr>
        <w:t xml:space="preserve"> </w:t>
      </w:r>
      <w:r>
        <w:rPr>
          <w:rFonts w:ascii="Verdana" w:hAnsi="Verdana" w:cs="Verdana"/>
          <w:sz w:val="19"/>
          <w:szCs w:val="19"/>
          <w:lang w:val="hu-HU"/>
        </w:rPr>
        <w:t>amely megtiltja, hogy az államok bárkit visszaküldjenek olyan országba, ahol üldöztetés vagy emberi jogai súlyos megsérté</w:t>
      </w:r>
      <w:r w:rsidR="00193CEE">
        <w:rPr>
          <w:rFonts w:ascii="Verdana" w:hAnsi="Verdana" w:cs="Verdana"/>
          <w:sz w:val="19"/>
          <w:szCs w:val="19"/>
          <w:lang w:val="hu-HU"/>
        </w:rPr>
        <w:t>sének veszélye fenyegeti</w:t>
      </w:r>
      <w:r w:rsidR="00CE5B72">
        <w:rPr>
          <w:rFonts w:ascii="Verdana" w:hAnsi="Verdana" w:cs="Verdana"/>
          <w:sz w:val="19"/>
          <w:szCs w:val="19"/>
          <w:lang w:val="hu-HU"/>
        </w:rPr>
        <w:t xml:space="preserve"> – </w:t>
      </w:r>
      <w:r w:rsidR="00193CEE">
        <w:rPr>
          <w:rFonts w:ascii="Verdana" w:hAnsi="Verdana" w:cs="Verdana"/>
          <w:sz w:val="19"/>
          <w:szCs w:val="19"/>
          <w:lang w:val="hu-HU"/>
        </w:rPr>
        <w:t>a nemzetközi jog egyik alapelve és az államok területük fölötti rendelkezésének, illetve a külföldiek onnan való kiutasításának jogát, mint az állami szuverenitás megnyilvánulását érintő egyik legsúlyosabb korlátozás</w:t>
      </w:r>
      <w:r w:rsidR="00D94C47" w:rsidRPr="00E41BF9">
        <w:rPr>
          <w:rFonts w:ascii="Verdana" w:hAnsi="Verdana" w:cs="Verdana"/>
          <w:sz w:val="19"/>
          <w:szCs w:val="19"/>
          <w:lang w:val="hu-HU"/>
        </w:rPr>
        <w:t>.</w:t>
      </w:r>
      <w:r w:rsidR="00D94C47" w:rsidRPr="00E41BF9">
        <w:rPr>
          <w:rStyle w:val="Lbjegyzet-hivatkozs"/>
          <w:rFonts w:ascii="Verdana" w:hAnsi="Verdana" w:cs="Verdana"/>
          <w:sz w:val="19"/>
          <w:szCs w:val="19"/>
          <w:lang w:val="hu-HU"/>
        </w:rPr>
        <w:footnoteReference w:id="37"/>
      </w:r>
      <w:r w:rsidR="00D94C47" w:rsidRPr="00E41BF9">
        <w:rPr>
          <w:rFonts w:ascii="Verdana" w:hAnsi="Verdana" w:cs="Verdana"/>
          <w:sz w:val="19"/>
          <w:szCs w:val="19"/>
          <w:lang w:val="hu-HU"/>
        </w:rPr>
        <w:t xml:space="preserve"> </w:t>
      </w:r>
    </w:p>
    <w:p w14:paraId="16D99EB8" w14:textId="37D557E6" w:rsidR="00D94C47" w:rsidRPr="00E41BF9" w:rsidRDefault="000D1D7A" w:rsidP="00EB4E81">
      <w:pPr>
        <w:widowControl w:val="0"/>
        <w:autoSpaceDE w:val="0"/>
        <w:autoSpaceDN w:val="0"/>
        <w:adjustRightInd w:val="0"/>
        <w:spacing w:after="240" w:line="240" w:lineRule="auto"/>
        <w:jc w:val="both"/>
        <w:rPr>
          <w:rFonts w:ascii="Verdana" w:hAnsi="Verdana" w:cs="Verdana"/>
          <w:sz w:val="19"/>
          <w:szCs w:val="19"/>
          <w:lang w:val="hu-HU"/>
        </w:rPr>
      </w:pPr>
      <w:r>
        <w:rPr>
          <w:rFonts w:ascii="Verdana" w:hAnsi="Verdana" w:cs="Verdana"/>
          <w:sz w:val="19"/>
          <w:szCs w:val="19"/>
          <w:lang w:val="hu-HU"/>
        </w:rPr>
        <w:t xml:space="preserve">Az elv a nemzetközi menekültjogból (Genfi Egyezmény 33. cikk) és kiadatásra vonatkozó nemzetközi jogszabályokból ered. A nemzetközi emberi jogban a </w:t>
      </w:r>
      <w:proofErr w:type="spellStart"/>
      <w:r w:rsidRPr="00967D6B">
        <w:rPr>
          <w:rFonts w:ascii="Verdana" w:hAnsi="Verdana" w:cs="Verdana"/>
          <w:i/>
          <w:sz w:val="19"/>
          <w:szCs w:val="19"/>
          <w:lang w:val="hu-HU"/>
        </w:rPr>
        <w:t>non-refoulement</w:t>
      </w:r>
      <w:proofErr w:type="spellEnd"/>
      <w:r>
        <w:rPr>
          <w:rFonts w:ascii="Verdana" w:hAnsi="Verdana" w:cs="Verdana"/>
          <w:sz w:val="19"/>
          <w:szCs w:val="19"/>
          <w:lang w:val="hu-HU"/>
        </w:rPr>
        <w:t xml:space="preserve"> elv jogi alapja az államok azon kötelezettsége, hogy elismerjék, biztosítsák és </w:t>
      </w:r>
      <w:r w:rsidR="00967D6B">
        <w:rPr>
          <w:rFonts w:ascii="Verdana" w:hAnsi="Verdana" w:cs="Verdana"/>
          <w:sz w:val="19"/>
          <w:szCs w:val="19"/>
          <w:lang w:val="hu-HU"/>
        </w:rPr>
        <w:t>meg</w:t>
      </w:r>
      <w:r>
        <w:rPr>
          <w:rFonts w:ascii="Verdana" w:hAnsi="Verdana" w:cs="Verdana"/>
          <w:sz w:val="19"/>
          <w:szCs w:val="19"/>
          <w:lang w:val="hu-HU"/>
        </w:rPr>
        <w:t>védjék minden</w:t>
      </w:r>
      <w:r w:rsidR="00CE5B72">
        <w:rPr>
          <w:rFonts w:ascii="Verdana" w:hAnsi="Verdana" w:cs="Verdana"/>
          <w:sz w:val="19"/>
          <w:szCs w:val="19"/>
          <w:lang w:val="hu-HU"/>
        </w:rPr>
        <w:t>,</w:t>
      </w:r>
      <w:r>
        <w:rPr>
          <w:rFonts w:ascii="Verdana" w:hAnsi="Verdana" w:cs="Verdana"/>
          <w:sz w:val="19"/>
          <w:szCs w:val="19"/>
          <w:lang w:val="hu-HU"/>
        </w:rPr>
        <w:t xml:space="preserve"> a területükön tartózkodó személy emberi</w:t>
      </w:r>
      <w:r w:rsidR="00CE5B72">
        <w:rPr>
          <w:rFonts w:ascii="Verdana" w:hAnsi="Verdana" w:cs="Verdana"/>
          <w:sz w:val="19"/>
          <w:szCs w:val="19"/>
          <w:lang w:val="hu-HU"/>
        </w:rPr>
        <w:t xml:space="preserve"> jogait</w:t>
      </w:r>
      <w:r w:rsidR="00D94C47" w:rsidRPr="00E41BF9">
        <w:rPr>
          <w:rFonts w:ascii="Verdana" w:hAnsi="Verdana" w:cs="Verdana"/>
          <w:sz w:val="19"/>
          <w:szCs w:val="19"/>
          <w:lang w:val="hu-HU"/>
        </w:rPr>
        <w:t>,</w:t>
      </w:r>
      <w:r w:rsidR="00D94C47" w:rsidRPr="00967D6B">
        <w:rPr>
          <w:rFonts w:ascii="Verdana" w:hAnsi="Verdana" w:cs="Verdana"/>
          <w:sz w:val="19"/>
          <w:szCs w:val="19"/>
          <w:vertAlign w:val="superscript"/>
          <w:lang w:val="hu-HU"/>
        </w:rPr>
        <w:footnoteReference w:id="38"/>
      </w:r>
      <w:r w:rsidR="00D94C47" w:rsidRPr="00967D6B">
        <w:rPr>
          <w:rFonts w:ascii="Verdana" w:hAnsi="Verdana" w:cs="Verdana"/>
          <w:sz w:val="19"/>
          <w:szCs w:val="19"/>
          <w:lang w:val="hu-HU"/>
        </w:rPr>
        <w:t xml:space="preserve"> </w:t>
      </w:r>
      <w:r w:rsidR="00967D6B" w:rsidRPr="00967D6B">
        <w:rPr>
          <w:rFonts w:ascii="Verdana" w:hAnsi="Verdana" w:cs="Verdana"/>
          <w:sz w:val="19"/>
          <w:szCs w:val="19"/>
          <w:lang w:val="hu-HU"/>
        </w:rPr>
        <w:t xml:space="preserve">és az az előírás, hogy az emberi jogi egyezményeket </w:t>
      </w:r>
      <w:r w:rsidR="00967D6B">
        <w:rPr>
          <w:rFonts w:ascii="Verdana" w:hAnsi="Verdana" w:cs="Verdana"/>
          <w:sz w:val="19"/>
          <w:szCs w:val="19"/>
          <w:lang w:val="hu-HU"/>
        </w:rPr>
        <w:t>úgy kell értelmezni és alkalmazni, hogy az azokban szereplő garanciák valósak és hatékonyak legyenek</w:t>
      </w:r>
      <w:r w:rsidR="00D94C47" w:rsidRPr="00E41BF9">
        <w:rPr>
          <w:rFonts w:ascii="Verdana" w:hAnsi="Verdana" w:cs="Verdana"/>
          <w:sz w:val="19"/>
          <w:szCs w:val="19"/>
          <w:lang w:val="hu-HU"/>
        </w:rPr>
        <w:t>.</w:t>
      </w:r>
      <w:r w:rsidR="00D94C47" w:rsidRPr="00E41BF9">
        <w:rPr>
          <w:rStyle w:val="Lbjegyzet-hivatkozs"/>
          <w:rFonts w:ascii="Verdana" w:hAnsi="Verdana" w:cs="Verdana"/>
          <w:sz w:val="19"/>
          <w:szCs w:val="19"/>
          <w:lang w:val="hu-HU"/>
        </w:rPr>
        <w:footnoteReference w:id="39"/>
      </w:r>
      <w:r w:rsidR="00D94C47" w:rsidRPr="00E41BF9">
        <w:rPr>
          <w:rFonts w:ascii="Verdana" w:hAnsi="Verdana" w:cs="Verdana"/>
          <w:sz w:val="19"/>
          <w:szCs w:val="19"/>
          <w:lang w:val="hu-HU"/>
        </w:rPr>
        <w:t xml:space="preserve"> </w:t>
      </w:r>
      <w:r w:rsidR="00BD3B03">
        <w:rPr>
          <w:rFonts w:ascii="Verdana" w:hAnsi="Verdana" w:cs="Verdana"/>
          <w:sz w:val="19"/>
          <w:szCs w:val="19"/>
          <w:lang w:val="hu-HU"/>
        </w:rPr>
        <w:t xml:space="preserve">Az elv általános érvényű és </w:t>
      </w:r>
      <w:r w:rsidR="00967D6B">
        <w:rPr>
          <w:rFonts w:ascii="Verdana" w:hAnsi="Verdana" w:cs="Verdana"/>
          <w:sz w:val="19"/>
          <w:szCs w:val="19"/>
          <w:lang w:val="hu-HU"/>
        </w:rPr>
        <w:t xml:space="preserve">az EJEE 3. cikke még jobban megerősíti </w:t>
      </w:r>
      <w:r w:rsidR="00BD3B03">
        <w:rPr>
          <w:rFonts w:ascii="Verdana" w:hAnsi="Verdana" w:cs="Verdana"/>
          <w:sz w:val="19"/>
          <w:szCs w:val="19"/>
          <w:lang w:val="hu-HU"/>
        </w:rPr>
        <w:t>azt.</w:t>
      </w:r>
      <w:r w:rsidR="00D94C47" w:rsidRPr="00E41BF9">
        <w:rPr>
          <w:rFonts w:ascii="Verdana" w:hAnsi="Verdana" w:cs="Verdana"/>
          <w:sz w:val="19"/>
          <w:szCs w:val="19"/>
          <w:lang w:val="hu-HU"/>
        </w:rPr>
        <w:t xml:space="preserve"> </w:t>
      </w:r>
    </w:p>
    <w:p w14:paraId="0F3BCF74" w14:textId="76488995" w:rsidR="004136EA" w:rsidRPr="004136EA" w:rsidRDefault="00BD3B03" w:rsidP="004136EA">
      <w:pPr>
        <w:shd w:val="clear" w:color="auto" w:fill="FFFFFF"/>
        <w:spacing w:after="240" w:line="240" w:lineRule="auto"/>
        <w:jc w:val="both"/>
        <w:rPr>
          <w:rFonts w:ascii="Verdana" w:hAnsi="Verdana" w:cs="Verdana"/>
          <w:sz w:val="19"/>
          <w:szCs w:val="19"/>
          <w:lang w:val="hu-HU"/>
        </w:rPr>
      </w:pPr>
      <w:r>
        <w:rPr>
          <w:rFonts w:ascii="Verdana" w:hAnsi="Verdana" w:cs="Verdana"/>
          <w:sz w:val="19"/>
          <w:szCs w:val="19"/>
          <w:lang w:val="hu-HU"/>
        </w:rPr>
        <w:t>Ami a menekülteket illeti, akár elbírálták a célállamban a menedékkérelmüket, akár még tart az elbírálás foly</w:t>
      </w:r>
      <w:r w:rsidR="004136EA">
        <w:rPr>
          <w:rFonts w:ascii="Verdana" w:hAnsi="Verdana" w:cs="Verdana"/>
          <w:sz w:val="19"/>
          <w:szCs w:val="19"/>
          <w:lang w:val="hu-HU"/>
        </w:rPr>
        <w:t>a</w:t>
      </w:r>
      <w:r>
        <w:rPr>
          <w:rFonts w:ascii="Verdana" w:hAnsi="Verdana" w:cs="Verdana"/>
          <w:sz w:val="19"/>
          <w:szCs w:val="19"/>
          <w:lang w:val="hu-HU"/>
        </w:rPr>
        <w:t>mata, vagy még csak szándékozn</w:t>
      </w:r>
      <w:r w:rsidR="004136EA">
        <w:rPr>
          <w:rFonts w:ascii="Verdana" w:hAnsi="Verdana" w:cs="Verdana"/>
          <w:sz w:val="19"/>
          <w:szCs w:val="19"/>
          <w:lang w:val="hu-HU"/>
        </w:rPr>
        <w:t>a</w:t>
      </w:r>
      <w:r>
        <w:rPr>
          <w:rFonts w:ascii="Verdana" w:hAnsi="Verdana" w:cs="Verdana"/>
          <w:sz w:val="19"/>
          <w:szCs w:val="19"/>
          <w:lang w:val="hu-HU"/>
        </w:rPr>
        <w:t xml:space="preserve">k a kérelmüket beadni, </w:t>
      </w:r>
      <w:r w:rsidR="004136EA">
        <w:rPr>
          <w:rFonts w:ascii="Verdana" w:hAnsi="Verdana" w:cs="Verdana"/>
          <w:sz w:val="19"/>
          <w:szCs w:val="19"/>
          <w:lang w:val="hu-HU"/>
        </w:rPr>
        <w:t xml:space="preserve">a </w:t>
      </w:r>
      <w:r w:rsidR="004136EA" w:rsidRPr="004136EA">
        <w:rPr>
          <w:rFonts w:ascii="Verdana" w:hAnsi="Verdana" w:cs="Verdana"/>
          <w:i/>
          <w:sz w:val="19"/>
          <w:szCs w:val="19"/>
          <w:lang w:val="hu-HU"/>
        </w:rPr>
        <w:t xml:space="preserve">Menekültek Helyzetére Vonatkozó 1951. </w:t>
      </w:r>
      <w:r w:rsidRPr="004136EA">
        <w:rPr>
          <w:rFonts w:ascii="Verdana" w:hAnsi="Verdana" w:cs="Verdana"/>
          <w:i/>
          <w:sz w:val="19"/>
          <w:szCs w:val="19"/>
          <w:lang w:val="hu-HU"/>
        </w:rPr>
        <w:t xml:space="preserve"> </w:t>
      </w:r>
      <w:r w:rsidR="004136EA" w:rsidRPr="004136EA">
        <w:rPr>
          <w:rFonts w:ascii="Verdana" w:hAnsi="Verdana" w:cs="Verdana"/>
          <w:i/>
          <w:sz w:val="19"/>
          <w:szCs w:val="19"/>
          <w:lang w:val="hu-HU"/>
        </w:rPr>
        <w:t>évi Genfi Egyezmény</w:t>
      </w:r>
      <w:r w:rsidR="004136EA">
        <w:rPr>
          <w:rFonts w:ascii="Verdana" w:hAnsi="Verdana" w:cs="Verdana"/>
          <w:sz w:val="19"/>
          <w:szCs w:val="19"/>
          <w:lang w:val="hu-HU"/>
        </w:rPr>
        <w:t xml:space="preserve"> 33. cikk 1. pontja előírja, hogy „[e]</w:t>
      </w:r>
      <w:proofErr w:type="spellStart"/>
      <w:r w:rsidR="004136EA" w:rsidRPr="004136EA">
        <w:rPr>
          <w:rFonts w:ascii="Verdana" w:hAnsi="Verdana" w:cs="Verdana"/>
          <w:sz w:val="19"/>
          <w:szCs w:val="19"/>
          <w:lang w:val="hu-HU"/>
        </w:rPr>
        <w:t>gyetlen</w:t>
      </w:r>
      <w:proofErr w:type="spellEnd"/>
      <w:r w:rsidR="004136EA" w:rsidRPr="004136EA">
        <w:rPr>
          <w:rFonts w:ascii="Verdana" w:hAnsi="Verdana" w:cs="Verdana"/>
          <w:sz w:val="19"/>
          <w:szCs w:val="19"/>
          <w:lang w:val="hu-HU"/>
        </w:rPr>
        <w:t xml:space="preserve"> Szerződő Állam sem utasítja ki vagy küldi vissza („</w:t>
      </w:r>
      <w:proofErr w:type="spellStart"/>
      <w:r w:rsidR="004136EA" w:rsidRPr="004136EA">
        <w:rPr>
          <w:rFonts w:ascii="Verdana" w:hAnsi="Verdana" w:cs="Verdana"/>
          <w:sz w:val="19"/>
          <w:szCs w:val="19"/>
          <w:lang w:val="hu-HU"/>
        </w:rPr>
        <w:t>refouler</w:t>
      </w:r>
      <w:proofErr w:type="spellEnd"/>
      <w:r w:rsidR="004136EA" w:rsidRPr="004136EA">
        <w:rPr>
          <w:rFonts w:ascii="Verdana" w:hAnsi="Verdana" w:cs="Verdana"/>
          <w:sz w:val="19"/>
          <w:szCs w:val="19"/>
          <w:lang w:val="hu-HU"/>
        </w:rPr>
        <w:t>”) a menekültet azon ország területének határára, ahol élete vagy szabadsága faji, vallási okokból, nemzeti hovatartozása miatt, vagy abból az okból van veszélyeztetve, hogy bizonyos társadalmi csoporthoz tartozik, vagy bizonyos politikai véleményt vall.</w:t>
      </w:r>
      <w:r w:rsidR="004136EA">
        <w:rPr>
          <w:rFonts w:ascii="Verdana" w:hAnsi="Verdana" w:cs="Verdana"/>
          <w:sz w:val="19"/>
          <w:szCs w:val="19"/>
          <w:lang w:val="hu-HU"/>
        </w:rPr>
        <w:t>”</w:t>
      </w:r>
    </w:p>
    <w:p w14:paraId="732B0EB8" w14:textId="40F21D2B" w:rsidR="00D94C47" w:rsidRPr="00E41BF9" w:rsidRDefault="004136EA" w:rsidP="00EB4E81">
      <w:pPr>
        <w:widowControl w:val="0"/>
        <w:autoSpaceDE w:val="0"/>
        <w:autoSpaceDN w:val="0"/>
        <w:adjustRightInd w:val="0"/>
        <w:spacing w:after="240" w:line="240" w:lineRule="auto"/>
        <w:jc w:val="both"/>
        <w:rPr>
          <w:rFonts w:ascii="Verdana" w:hAnsi="Verdana" w:cs="Verdana"/>
          <w:sz w:val="19"/>
          <w:szCs w:val="19"/>
          <w:lang w:val="hu-HU"/>
        </w:rPr>
      </w:pPr>
      <w:r>
        <w:rPr>
          <w:rFonts w:ascii="Verdana" w:hAnsi="Verdana" w:cs="Verdana"/>
          <w:sz w:val="19"/>
          <w:szCs w:val="19"/>
          <w:lang w:val="hu-HU"/>
        </w:rPr>
        <w:t>E rendelkezésre vonatkozóan a UNHCR 1977-ben világossá tette, hogy „Ez a rendelkezés az 1951. évi Egyezmény egyik alapvető cikke, amellyel kapcsolatban semmilyen korlátozásnak helye nincs. A kötelezettség</w:t>
      </w:r>
      <w:r w:rsidR="00CE5B72">
        <w:rPr>
          <w:rFonts w:ascii="Verdana" w:hAnsi="Verdana" w:cs="Verdana"/>
          <w:sz w:val="19"/>
          <w:szCs w:val="19"/>
          <w:lang w:val="hu-HU"/>
        </w:rPr>
        <w:t>et</w:t>
      </w:r>
      <w:r>
        <w:rPr>
          <w:rFonts w:ascii="Verdana" w:hAnsi="Verdana" w:cs="Verdana"/>
          <w:sz w:val="19"/>
          <w:szCs w:val="19"/>
          <w:lang w:val="hu-HU"/>
        </w:rPr>
        <w:t xml:space="preserve"> egyébként az 1967. évi Jegyzőkönyv is tartalmazza az I. cikk (1) pontjában. Az Egyezmény más rendelkezéseivel ellentétben </w:t>
      </w:r>
      <w:r w:rsidR="00FB7B47">
        <w:rPr>
          <w:rFonts w:ascii="Verdana" w:hAnsi="Verdana" w:cs="Verdana"/>
          <w:sz w:val="19"/>
          <w:szCs w:val="19"/>
          <w:lang w:val="hu-HU"/>
        </w:rPr>
        <w:t>ennek a rendelkezésnek az alkalmazása nem függ a menekült Szerződő Állam területén való jogszerű tartózkodásától.</w:t>
      </w:r>
      <w:r w:rsidR="00D94C47" w:rsidRPr="00E41BF9">
        <w:rPr>
          <w:rFonts w:ascii="Verdana" w:hAnsi="Verdana" w:cs="Verdana"/>
          <w:sz w:val="19"/>
          <w:szCs w:val="19"/>
          <w:lang w:val="hu-HU"/>
        </w:rPr>
        <w:t>”</w:t>
      </w:r>
      <w:r w:rsidR="00D94C47" w:rsidRPr="00E41BF9">
        <w:rPr>
          <w:rStyle w:val="Lbjegyzet-hivatkozs"/>
          <w:rFonts w:ascii="Verdana" w:hAnsi="Verdana" w:cs="Verdana"/>
          <w:sz w:val="19"/>
          <w:szCs w:val="19"/>
          <w:lang w:val="hu-HU"/>
        </w:rPr>
        <w:footnoteReference w:id="40"/>
      </w:r>
    </w:p>
    <w:p w14:paraId="2728FCE1" w14:textId="066A0A72" w:rsidR="00D94C47" w:rsidRPr="00E41BF9" w:rsidRDefault="001C46B6"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Verdana"/>
          <w:color w:val="000000"/>
          <w:sz w:val="19"/>
          <w:szCs w:val="19"/>
          <w:lang w:val="hu-HU"/>
        </w:rPr>
        <w:t>A menekültjog</w:t>
      </w:r>
      <w:r w:rsidR="00D94C47" w:rsidRPr="00E41BF9">
        <w:rPr>
          <w:rFonts w:ascii="Verdana" w:hAnsi="Verdana" w:cs="Verdana"/>
          <w:color w:val="000000"/>
          <w:sz w:val="19"/>
          <w:szCs w:val="19"/>
          <w:lang w:val="hu-HU"/>
        </w:rPr>
        <w:t xml:space="preserve"> </w:t>
      </w:r>
      <w:proofErr w:type="spellStart"/>
      <w:r w:rsidR="00D94C47" w:rsidRPr="00E41BF9">
        <w:rPr>
          <w:rFonts w:ascii="Verdana" w:hAnsi="Verdana" w:cs="Verdana"/>
          <w:i/>
          <w:iCs/>
          <w:color w:val="000000"/>
          <w:sz w:val="19"/>
          <w:szCs w:val="19"/>
          <w:lang w:val="hu-HU"/>
        </w:rPr>
        <w:t>non-refoulement</w:t>
      </w:r>
      <w:proofErr w:type="spellEnd"/>
      <w:r w:rsidR="00D94C47" w:rsidRPr="00E41BF9">
        <w:rPr>
          <w:rFonts w:ascii="Verdana" w:hAnsi="Verdana" w:cs="Verdana"/>
          <w:i/>
          <w:iCs/>
          <w:color w:val="000000"/>
          <w:sz w:val="19"/>
          <w:szCs w:val="19"/>
          <w:lang w:val="hu-HU"/>
        </w:rPr>
        <w:t xml:space="preserve"> </w:t>
      </w:r>
      <w:r>
        <w:rPr>
          <w:rFonts w:ascii="Verdana" w:hAnsi="Verdana" w:cs="Verdana"/>
          <w:color w:val="000000"/>
          <w:sz w:val="19"/>
          <w:szCs w:val="19"/>
          <w:lang w:val="hu-HU"/>
        </w:rPr>
        <w:t>elve mind az állam területén, mind a határon tartózkodó menekültekre érvényes és</w:t>
      </w:r>
      <w:r w:rsidR="00723208">
        <w:rPr>
          <w:rFonts w:ascii="Verdana" w:hAnsi="Verdana" w:cs="Verdana"/>
          <w:color w:val="000000"/>
          <w:sz w:val="19"/>
          <w:szCs w:val="19"/>
          <w:lang w:val="hu-HU"/>
        </w:rPr>
        <w:t xml:space="preserve"> nagymértékű beáramlás esetén</w:t>
      </w:r>
      <w:r w:rsidR="00723208" w:rsidRPr="00723208">
        <w:rPr>
          <w:rFonts w:ascii="Verdana" w:hAnsi="Verdana" w:cs="Verdana"/>
          <w:color w:val="000000"/>
          <w:sz w:val="19"/>
          <w:szCs w:val="19"/>
          <w:lang w:val="hu-HU"/>
        </w:rPr>
        <w:t xml:space="preserve"> </w:t>
      </w:r>
      <w:r w:rsidR="00723208">
        <w:rPr>
          <w:rFonts w:ascii="Verdana" w:hAnsi="Verdana" w:cs="Verdana"/>
          <w:color w:val="000000"/>
          <w:sz w:val="19"/>
          <w:szCs w:val="19"/>
          <w:lang w:val="hu-HU"/>
        </w:rPr>
        <w:t>rendkívül figyelmesen kell betartani</w:t>
      </w:r>
      <w:r w:rsidR="00D94C47" w:rsidRPr="00E41BF9">
        <w:rPr>
          <w:rFonts w:ascii="Verdana" w:hAnsi="Verdana" w:cs="Verdana"/>
          <w:color w:val="000000"/>
          <w:sz w:val="19"/>
          <w:szCs w:val="19"/>
          <w:lang w:val="hu-HU"/>
        </w:rPr>
        <w:t>.</w:t>
      </w:r>
      <w:r w:rsidR="00D94C47" w:rsidRPr="00E41BF9">
        <w:rPr>
          <w:rStyle w:val="Lbjegyzet-hivatkozs"/>
          <w:rFonts w:ascii="Verdana" w:hAnsi="Verdana" w:cs="Verdana"/>
          <w:color w:val="000000"/>
          <w:sz w:val="19"/>
          <w:szCs w:val="19"/>
          <w:lang w:val="hu-HU"/>
        </w:rPr>
        <w:footnoteReference w:id="41"/>
      </w:r>
    </w:p>
    <w:p w14:paraId="6A7A0872" w14:textId="2355C600" w:rsidR="00D94C47" w:rsidRPr="00E41BF9" w:rsidRDefault="00723208" w:rsidP="00EB4E81">
      <w:pPr>
        <w:widowControl w:val="0"/>
        <w:autoSpaceDE w:val="0"/>
        <w:autoSpaceDN w:val="0"/>
        <w:adjustRightInd w:val="0"/>
        <w:spacing w:after="240" w:line="240" w:lineRule="auto"/>
        <w:jc w:val="both"/>
        <w:rPr>
          <w:rFonts w:ascii="Verdana" w:hAnsi="Verdana" w:cs="Verdana"/>
          <w:color w:val="000000"/>
          <w:sz w:val="19"/>
          <w:szCs w:val="19"/>
          <w:lang w:val="hu-HU"/>
        </w:rPr>
      </w:pPr>
      <w:r>
        <w:rPr>
          <w:rFonts w:ascii="Verdana" w:hAnsi="Verdana" w:cs="Verdana"/>
          <w:color w:val="000000"/>
          <w:sz w:val="19"/>
          <w:szCs w:val="19"/>
          <w:lang w:val="hu-HU"/>
        </w:rPr>
        <w:t>A visszaküldés 33. cikk 1. pont szerinti meghatározása olyan kockázatokról beszél, amelyek bármely országban felmerülhetnek, ahová az érintett személy</w:t>
      </w:r>
      <w:r w:rsidR="00CE5B72">
        <w:rPr>
          <w:rFonts w:ascii="Verdana" w:hAnsi="Verdana" w:cs="Verdana"/>
          <w:color w:val="000000"/>
          <w:sz w:val="19"/>
          <w:szCs w:val="19"/>
          <w:lang w:val="hu-HU"/>
        </w:rPr>
        <w:t>t</w:t>
      </w:r>
      <w:r>
        <w:rPr>
          <w:rFonts w:ascii="Verdana" w:hAnsi="Verdana" w:cs="Verdana"/>
          <w:color w:val="000000"/>
          <w:sz w:val="19"/>
          <w:szCs w:val="19"/>
          <w:lang w:val="hu-HU"/>
        </w:rPr>
        <w:t xml:space="preserve"> esetlegesen küldhetik, nem csak a származási ország</w:t>
      </w:r>
      <w:r w:rsidR="003E38B8">
        <w:rPr>
          <w:rFonts w:ascii="Verdana" w:hAnsi="Verdana" w:cs="Verdana"/>
          <w:color w:val="000000"/>
          <w:sz w:val="19"/>
          <w:szCs w:val="19"/>
          <w:lang w:val="hu-HU"/>
        </w:rPr>
        <w:t>á</w:t>
      </w:r>
      <w:r>
        <w:rPr>
          <w:rFonts w:ascii="Verdana" w:hAnsi="Verdana" w:cs="Verdana"/>
          <w:color w:val="000000"/>
          <w:sz w:val="19"/>
          <w:szCs w:val="19"/>
          <w:lang w:val="hu-HU"/>
        </w:rPr>
        <w:t>ban vagy abban az országban, ahol állandó lakhellyel rendelkezik. Ebbe beletartoznak az olyan harmadik államok is, amelyek esetleg nem biztonságos országba szállí</w:t>
      </w:r>
      <w:r w:rsidR="005648D0">
        <w:rPr>
          <w:rFonts w:ascii="Verdana" w:hAnsi="Verdana" w:cs="Verdana"/>
          <w:color w:val="000000"/>
          <w:sz w:val="19"/>
          <w:szCs w:val="19"/>
          <w:lang w:val="hu-HU"/>
        </w:rPr>
        <w:t>tanák az illető</w:t>
      </w:r>
      <w:r w:rsidR="003E38B8">
        <w:rPr>
          <w:rFonts w:ascii="Verdana" w:hAnsi="Verdana" w:cs="Verdana"/>
          <w:color w:val="000000"/>
          <w:sz w:val="19"/>
          <w:szCs w:val="19"/>
          <w:lang w:val="hu-HU"/>
        </w:rPr>
        <w:t xml:space="preserve">t (közvetlen visszaküldés). Az </w:t>
      </w:r>
      <w:r w:rsidR="009103A6">
        <w:rPr>
          <w:rFonts w:ascii="Verdana" w:hAnsi="Verdana" w:cs="Verdana"/>
          <w:color w:val="000000"/>
          <w:sz w:val="19"/>
          <w:szCs w:val="19"/>
          <w:lang w:val="hu-HU"/>
        </w:rPr>
        <w:t>„</w:t>
      </w:r>
      <w:r w:rsidR="003E38B8">
        <w:rPr>
          <w:rFonts w:ascii="Verdana" w:hAnsi="Verdana" w:cs="Verdana"/>
          <w:color w:val="000000"/>
          <w:sz w:val="19"/>
          <w:szCs w:val="19"/>
          <w:lang w:val="hu-HU"/>
        </w:rPr>
        <w:t>élet vagy szabadság veszély</w:t>
      </w:r>
      <w:r w:rsidR="009103A6">
        <w:rPr>
          <w:rFonts w:ascii="Verdana" w:hAnsi="Verdana" w:cs="Verdana"/>
          <w:color w:val="000000"/>
          <w:sz w:val="19"/>
          <w:szCs w:val="19"/>
          <w:lang w:val="hu-HU"/>
        </w:rPr>
        <w:t>eztetése”</w:t>
      </w:r>
      <w:r w:rsidR="003E38B8">
        <w:rPr>
          <w:rFonts w:ascii="Verdana" w:hAnsi="Verdana" w:cs="Verdana"/>
          <w:color w:val="000000"/>
          <w:sz w:val="19"/>
          <w:szCs w:val="19"/>
          <w:lang w:val="hu-HU"/>
        </w:rPr>
        <w:t xml:space="preserve"> is tágabb kategória, és magában foglalja a menekült</w:t>
      </w:r>
      <w:r w:rsidR="009103A6">
        <w:rPr>
          <w:rFonts w:ascii="Verdana" w:hAnsi="Verdana" w:cs="Verdana"/>
          <w:color w:val="000000"/>
          <w:sz w:val="19"/>
          <w:szCs w:val="19"/>
          <w:lang w:val="hu-HU"/>
        </w:rPr>
        <w:t>ügyi</w:t>
      </w:r>
      <w:r w:rsidR="003E38B8">
        <w:rPr>
          <w:rFonts w:ascii="Verdana" w:hAnsi="Verdana" w:cs="Verdana"/>
          <w:color w:val="000000"/>
          <w:sz w:val="19"/>
          <w:szCs w:val="19"/>
          <w:lang w:val="hu-HU"/>
        </w:rPr>
        <w:t xml:space="preserve"> meghatáro</w:t>
      </w:r>
      <w:r w:rsidR="009103A6">
        <w:rPr>
          <w:rFonts w:ascii="Verdana" w:hAnsi="Verdana" w:cs="Verdana"/>
          <w:color w:val="000000"/>
          <w:sz w:val="19"/>
          <w:szCs w:val="19"/>
          <w:lang w:val="hu-HU"/>
        </w:rPr>
        <w:t>zást.</w:t>
      </w:r>
      <w:r w:rsidR="00D94C47" w:rsidRPr="00E41BF9">
        <w:rPr>
          <w:rFonts w:ascii="Verdana" w:hAnsi="Verdana" w:cs="Verdana"/>
          <w:color w:val="000000"/>
          <w:sz w:val="19"/>
          <w:szCs w:val="19"/>
          <w:lang w:val="hu-HU"/>
        </w:rPr>
        <w:t xml:space="preserve"> </w:t>
      </w:r>
    </w:p>
    <w:p w14:paraId="66A2ECE8" w14:textId="3D901AC5" w:rsidR="00D94C47" w:rsidRPr="00E41BF9" w:rsidRDefault="009103A6" w:rsidP="00EB4E81">
      <w:pPr>
        <w:widowControl w:val="0"/>
        <w:autoSpaceDE w:val="0"/>
        <w:autoSpaceDN w:val="0"/>
        <w:adjustRightInd w:val="0"/>
        <w:spacing w:after="240" w:line="240" w:lineRule="auto"/>
        <w:jc w:val="both"/>
        <w:rPr>
          <w:rFonts w:ascii="Verdana" w:hAnsi="Verdana" w:cs="Verdana"/>
          <w:color w:val="000000"/>
          <w:sz w:val="19"/>
          <w:szCs w:val="19"/>
          <w:lang w:val="hu-HU"/>
        </w:rPr>
      </w:pPr>
      <w:r>
        <w:rPr>
          <w:rFonts w:ascii="Verdana" w:hAnsi="Verdana" w:cs="Verdana"/>
          <w:color w:val="000000"/>
          <w:sz w:val="19"/>
          <w:szCs w:val="19"/>
          <w:lang w:val="hu-HU"/>
        </w:rPr>
        <w:t>Ezenkívül a UNHCR rávilágított, hogy</w:t>
      </w:r>
      <w:r w:rsidR="00D94C47" w:rsidRPr="00E41BF9">
        <w:rPr>
          <w:rFonts w:ascii="Verdana" w:hAnsi="Verdana" w:cs="Verdana"/>
          <w:color w:val="000000"/>
          <w:sz w:val="19"/>
          <w:szCs w:val="19"/>
          <w:lang w:val="hu-HU"/>
        </w:rPr>
        <w:t xml:space="preserve"> </w:t>
      </w:r>
      <w:r>
        <w:rPr>
          <w:rFonts w:ascii="Verdana" w:hAnsi="Verdana" w:cs="Verdana"/>
          <w:color w:val="000000"/>
          <w:sz w:val="19"/>
          <w:szCs w:val="19"/>
          <w:lang w:val="hu-HU"/>
        </w:rPr>
        <w:t xml:space="preserve">„élete vagy szabadsága veszélyeztetve van” kifejezést </w:t>
      </w:r>
      <w:r>
        <w:rPr>
          <w:rFonts w:ascii="Verdana" w:hAnsi="Verdana" w:cs="Verdana"/>
          <w:color w:val="000000"/>
          <w:sz w:val="19"/>
          <w:szCs w:val="19"/>
          <w:lang w:val="hu-HU"/>
        </w:rPr>
        <w:lastRenderedPageBreak/>
        <w:t xml:space="preserve">úgy kell értelmezni, hogy az magában foglalja az üldöztetéstől való megalapozott félelmet, amely alapeleme a „menekült” kifejezés Egyezmény 1. cikk (A)(2) pontja szerinti meghatározásának. Tehát a 33. cikk 1. pontja az olyan területek határára történő visszaküldést is tiltja, amelyek vonatkozásában a menekült </w:t>
      </w:r>
      <w:r w:rsidR="00CE5B72">
        <w:rPr>
          <w:rFonts w:ascii="Verdana" w:hAnsi="Verdana" w:cs="Verdana"/>
          <w:color w:val="000000"/>
          <w:sz w:val="19"/>
          <w:szCs w:val="19"/>
          <w:lang w:val="hu-HU"/>
        </w:rPr>
        <w:t>„</w:t>
      </w:r>
      <w:r>
        <w:rPr>
          <w:rFonts w:ascii="Verdana" w:hAnsi="Verdana" w:cs="Verdana"/>
          <w:color w:val="000000"/>
          <w:sz w:val="19"/>
          <w:szCs w:val="19"/>
          <w:lang w:val="hu-HU"/>
        </w:rPr>
        <w:t>megalapozottan fél</w:t>
      </w:r>
      <w:r w:rsidR="00BE0483">
        <w:rPr>
          <w:rFonts w:ascii="Verdana" w:hAnsi="Verdana" w:cs="Verdana"/>
          <w:color w:val="000000"/>
          <w:sz w:val="19"/>
          <w:szCs w:val="19"/>
          <w:lang w:val="hu-HU"/>
        </w:rPr>
        <w:t xml:space="preserve"> attól</w:t>
      </w:r>
      <w:r>
        <w:rPr>
          <w:rFonts w:ascii="Verdana" w:hAnsi="Verdana" w:cs="Verdana"/>
          <w:color w:val="000000"/>
          <w:sz w:val="19"/>
          <w:szCs w:val="19"/>
          <w:lang w:val="hu-HU"/>
        </w:rPr>
        <w:t>, hogy ott őt üldözni fogják</w:t>
      </w:r>
      <w:r w:rsidR="00D94C47" w:rsidRPr="00E41BF9">
        <w:rPr>
          <w:rFonts w:ascii="Verdana" w:hAnsi="Verdana" w:cs="Verdana"/>
          <w:color w:val="000000"/>
          <w:sz w:val="19"/>
          <w:szCs w:val="19"/>
          <w:lang w:val="hu-HU"/>
        </w:rPr>
        <w:t>.”</w:t>
      </w:r>
      <w:r w:rsidR="00D94C47" w:rsidRPr="00E41BF9">
        <w:rPr>
          <w:rStyle w:val="Lbjegyzet-hivatkozs"/>
          <w:rFonts w:ascii="Verdana" w:hAnsi="Verdana" w:cs="Verdana"/>
          <w:color w:val="000000"/>
          <w:sz w:val="19"/>
          <w:szCs w:val="19"/>
          <w:lang w:val="hu-HU"/>
        </w:rPr>
        <w:footnoteReference w:id="42"/>
      </w:r>
    </w:p>
    <w:p w14:paraId="136764EA" w14:textId="77E0E9DF" w:rsidR="00D94C47" w:rsidRPr="00E41BF9" w:rsidRDefault="00BE0483"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Verdana"/>
          <w:color w:val="000000"/>
          <w:sz w:val="19"/>
          <w:szCs w:val="19"/>
          <w:lang w:val="hu-HU"/>
        </w:rPr>
        <w:t xml:space="preserve">Ráadásul a UNHCR azt is kijelentette, hogy amilyen mértékben a „menekült” fogalma átalakult, és </w:t>
      </w:r>
      <w:r w:rsidR="00364B64">
        <w:rPr>
          <w:rFonts w:ascii="Verdana" w:hAnsi="Verdana" w:cs="Verdana"/>
          <w:color w:val="000000"/>
          <w:sz w:val="19"/>
          <w:szCs w:val="19"/>
          <w:lang w:val="hu-HU"/>
        </w:rPr>
        <w:t xml:space="preserve">jelentése kiterjedt </w:t>
      </w:r>
      <w:r>
        <w:rPr>
          <w:rFonts w:ascii="Verdana" w:hAnsi="Verdana" w:cs="Verdana"/>
          <w:color w:val="000000"/>
          <w:sz w:val="19"/>
          <w:szCs w:val="19"/>
          <w:lang w:val="hu-HU"/>
        </w:rPr>
        <w:t xml:space="preserve">az erőszakos helyzetek tágabb köréből </w:t>
      </w:r>
      <w:r w:rsidR="00364B64">
        <w:rPr>
          <w:rFonts w:ascii="Verdana" w:hAnsi="Verdana" w:cs="Verdana"/>
          <w:color w:val="000000"/>
          <w:sz w:val="19"/>
          <w:szCs w:val="19"/>
          <w:lang w:val="hu-HU"/>
        </w:rPr>
        <w:t>menekülő személyekre, ugyanúgy kell átalakulnia a 33. cikk 1. pont értelmezési körének is. És valóban létezik ennek a pontnak olyan olvasata, amely szerint beletartoznak az olyan általános erőszakos helyzetek is, amelyek az adott személy életét és szabadságát fenyegetik ugyan, de nem okoznak üldöztetést</w:t>
      </w:r>
      <w:r w:rsidR="00D94C47" w:rsidRPr="00E41BF9">
        <w:rPr>
          <w:rFonts w:ascii="Verdana" w:hAnsi="Verdana" w:cs="Verdana"/>
          <w:color w:val="000000"/>
          <w:sz w:val="19"/>
          <w:szCs w:val="19"/>
          <w:lang w:val="hu-HU"/>
        </w:rPr>
        <w:t>.</w:t>
      </w:r>
      <w:r w:rsidR="00D94C47" w:rsidRPr="00E41BF9">
        <w:rPr>
          <w:rStyle w:val="Lbjegyzet-hivatkozs"/>
          <w:rFonts w:ascii="Verdana" w:hAnsi="Verdana" w:cs="Verdana"/>
          <w:color w:val="000000"/>
          <w:sz w:val="19"/>
          <w:szCs w:val="19"/>
          <w:lang w:val="hu-HU"/>
        </w:rPr>
        <w:footnoteReference w:id="43"/>
      </w:r>
    </w:p>
    <w:p w14:paraId="00971651" w14:textId="7A7DC9F5" w:rsidR="00D94C47" w:rsidRPr="00E41BF9" w:rsidRDefault="00364B64" w:rsidP="00DF0B54">
      <w:pPr>
        <w:spacing w:line="240" w:lineRule="auto"/>
        <w:jc w:val="both"/>
        <w:rPr>
          <w:rFonts w:ascii="Verdana" w:eastAsia="Palatino" w:hAnsi="Verdana" w:cs="Palatino"/>
          <w:sz w:val="19"/>
          <w:szCs w:val="19"/>
          <w:lang w:val="hu-HU"/>
        </w:rPr>
      </w:pPr>
      <w:r>
        <w:rPr>
          <w:rFonts w:ascii="Verdana" w:eastAsia="Palatino" w:hAnsi="Verdana" w:cs="Palatino"/>
          <w:sz w:val="19"/>
          <w:szCs w:val="19"/>
          <w:lang w:val="hu-HU"/>
        </w:rPr>
        <w:t>A</w:t>
      </w:r>
      <w:r w:rsidR="00D94C47" w:rsidRPr="00E41BF9">
        <w:rPr>
          <w:rFonts w:ascii="Verdana" w:eastAsia="Palatino" w:hAnsi="Verdana" w:cs="Palatino"/>
          <w:sz w:val="19"/>
          <w:szCs w:val="19"/>
          <w:lang w:val="hu-HU"/>
        </w:rPr>
        <w:t xml:space="preserve"> </w:t>
      </w:r>
      <w:proofErr w:type="spellStart"/>
      <w:r w:rsidR="00D94C47" w:rsidRPr="00E41BF9">
        <w:rPr>
          <w:rFonts w:ascii="Verdana" w:eastAsia="Palatino" w:hAnsi="Verdana" w:cs="Palatino"/>
          <w:i/>
          <w:sz w:val="19"/>
          <w:szCs w:val="19"/>
          <w:lang w:val="hu-HU"/>
        </w:rPr>
        <w:t>non-refoulement</w:t>
      </w:r>
      <w:proofErr w:type="spellEnd"/>
      <w:r w:rsidR="00D94C47" w:rsidRPr="00E41BF9">
        <w:rPr>
          <w:rFonts w:ascii="Verdana" w:eastAsia="Palatino" w:hAnsi="Verdana" w:cs="Palatino"/>
          <w:sz w:val="19"/>
          <w:szCs w:val="19"/>
          <w:lang w:val="hu-HU"/>
        </w:rPr>
        <w:t xml:space="preserve"> </w:t>
      </w:r>
      <w:r>
        <w:rPr>
          <w:rFonts w:ascii="Verdana" w:eastAsia="Palatino" w:hAnsi="Verdana" w:cs="Palatino"/>
          <w:sz w:val="19"/>
          <w:szCs w:val="19"/>
          <w:lang w:val="hu-HU"/>
        </w:rPr>
        <w:t>elv a nemzetközi emberi jognak is bevett alapelve. Ebben a kontextusban a belföldiek és külföldiek, így státuszuktól függetlenül a migránsok és a menekültek mindennemű átszállítására vonatkozik. Míg</w:t>
      </w:r>
      <w:r w:rsidR="00D94C47" w:rsidRPr="00E41BF9">
        <w:rPr>
          <w:rFonts w:ascii="Verdana" w:eastAsia="Palatino" w:hAnsi="Verdana" w:cs="Palatino"/>
          <w:sz w:val="19"/>
          <w:szCs w:val="19"/>
          <w:lang w:val="hu-HU"/>
        </w:rPr>
        <w:t xml:space="preserve"> </w:t>
      </w:r>
      <w:r>
        <w:rPr>
          <w:rFonts w:ascii="Verdana" w:eastAsia="Palatino" w:hAnsi="Verdana" w:cs="Palatino"/>
          <w:sz w:val="19"/>
          <w:szCs w:val="19"/>
          <w:lang w:val="hu-HU"/>
        </w:rPr>
        <w:t xml:space="preserve">a Genfi Egyezmény értelmezésében a </w:t>
      </w:r>
      <w:proofErr w:type="spellStart"/>
      <w:r w:rsidRPr="00DF0B54">
        <w:rPr>
          <w:rFonts w:ascii="Verdana" w:eastAsia="Palatino" w:hAnsi="Verdana" w:cs="Palatino"/>
          <w:i/>
          <w:sz w:val="19"/>
          <w:szCs w:val="19"/>
          <w:lang w:val="hu-HU"/>
        </w:rPr>
        <w:t>non-refoulement</w:t>
      </w:r>
      <w:proofErr w:type="spellEnd"/>
      <w:r>
        <w:rPr>
          <w:rFonts w:ascii="Verdana" w:eastAsia="Palatino" w:hAnsi="Verdana" w:cs="Palatino"/>
          <w:sz w:val="19"/>
          <w:szCs w:val="19"/>
          <w:lang w:val="hu-HU"/>
        </w:rPr>
        <w:t xml:space="preserve"> elvének vannak korlátozásai, a nemzetközi jogban ez az elv abszolút érvényű.</w:t>
      </w:r>
      <w:r w:rsidR="00DF0B54">
        <w:rPr>
          <w:rFonts w:ascii="Verdana" w:eastAsia="Palatino" w:hAnsi="Verdana" w:cs="Palatino"/>
          <w:sz w:val="19"/>
          <w:szCs w:val="19"/>
          <w:lang w:val="hu-HU"/>
        </w:rPr>
        <w:t xml:space="preserve"> Bár az elvet explicit módon csak a Kínzás Elleni Egyezmény említi, a visszaküldés tilalma implicit módon megfogalmazódik abban kötelezettségben, hogy az államok kötelesek a joghatóságuk alatt tartózkodó személyek bizonyos jogait megvédeni, amelyeket egyébként más joghatóság alatt sérelem érne.</w:t>
      </w:r>
      <w:r w:rsidR="00D94C47" w:rsidRPr="00E41BF9">
        <w:rPr>
          <w:rStyle w:val="Lbjegyzet-hivatkozs"/>
          <w:rFonts w:ascii="Verdana" w:eastAsia="Palatino" w:hAnsi="Verdana" w:cs="Palatino"/>
          <w:sz w:val="19"/>
          <w:szCs w:val="19"/>
          <w:lang w:val="hu-HU"/>
        </w:rPr>
        <w:footnoteReference w:id="44"/>
      </w:r>
      <w:r w:rsidR="00D94C47" w:rsidRPr="00E41BF9">
        <w:rPr>
          <w:rFonts w:ascii="Verdana" w:eastAsia="Palatino" w:hAnsi="Verdana" w:cs="Palatino"/>
          <w:sz w:val="19"/>
          <w:szCs w:val="19"/>
          <w:lang w:val="hu-HU"/>
        </w:rPr>
        <w:t xml:space="preserve"> </w:t>
      </w:r>
      <w:r w:rsidR="00DF0B54">
        <w:rPr>
          <w:rFonts w:ascii="Verdana" w:eastAsia="Palatino" w:hAnsi="Verdana" w:cs="Palatino"/>
          <w:sz w:val="19"/>
          <w:szCs w:val="19"/>
          <w:lang w:val="hu-HU"/>
        </w:rPr>
        <w:t xml:space="preserve">Ahhoz, hogy a </w:t>
      </w:r>
      <w:proofErr w:type="spellStart"/>
      <w:r w:rsidR="00D94C47" w:rsidRPr="00E41BF9">
        <w:rPr>
          <w:rFonts w:ascii="Verdana" w:hAnsi="Verdana"/>
          <w:i/>
          <w:sz w:val="19"/>
          <w:szCs w:val="19"/>
          <w:lang w:val="hu-HU"/>
        </w:rPr>
        <w:t>non-refoulement</w:t>
      </w:r>
      <w:proofErr w:type="spellEnd"/>
      <w:r w:rsidR="00D94C47" w:rsidRPr="00E41BF9">
        <w:rPr>
          <w:rFonts w:ascii="Verdana" w:hAnsi="Verdana"/>
          <w:sz w:val="19"/>
          <w:szCs w:val="19"/>
          <w:lang w:val="hu-HU"/>
        </w:rPr>
        <w:t xml:space="preserve"> </w:t>
      </w:r>
      <w:r w:rsidR="00DF0B54">
        <w:rPr>
          <w:rFonts w:ascii="Verdana" w:hAnsi="Verdana"/>
          <w:sz w:val="19"/>
          <w:szCs w:val="19"/>
          <w:lang w:val="hu-HU"/>
        </w:rPr>
        <w:t xml:space="preserve">elvét alkalmazni lehessen, a visszaküldéskor fellépő veszélynek valósnak és </w:t>
      </w:r>
      <w:r w:rsidR="00D94C47" w:rsidRPr="00E41BF9">
        <w:rPr>
          <w:rFonts w:ascii="Verdana" w:hAnsi="Verdana"/>
          <w:sz w:val="19"/>
          <w:szCs w:val="19"/>
          <w:lang w:val="hu-HU"/>
        </w:rPr>
        <w:t xml:space="preserve"> </w:t>
      </w:r>
      <w:r w:rsidR="00DF0B54">
        <w:rPr>
          <w:rFonts w:ascii="Verdana" w:hAnsi="Verdana"/>
          <w:sz w:val="19"/>
          <w:szCs w:val="19"/>
          <w:lang w:val="hu-HU"/>
        </w:rPr>
        <w:t>személyesnek kell lennie, vagyis az átszállítás következ</w:t>
      </w:r>
      <w:r w:rsidR="00857ED3">
        <w:rPr>
          <w:rFonts w:ascii="Verdana" w:hAnsi="Verdana"/>
          <w:sz w:val="19"/>
          <w:szCs w:val="19"/>
          <w:lang w:val="hu-HU"/>
        </w:rPr>
        <w:t xml:space="preserve">tében előreláthatóan be kell állnia és </w:t>
      </w:r>
      <w:r w:rsidR="00DF0B54">
        <w:rPr>
          <w:rFonts w:ascii="Verdana" w:hAnsi="Verdana"/>
          <w:sz w:val="19"/>
          <w:szCs w:val="19"/>
          <w:lang w:val="hu-HU"/>
        </w:rPr>
        <w:t xml:space="preserve">a </w:t>
      </w:r>
      <w:proofErr w:type="spellStart"/>
      <w:r w:rsidR="00DF0B54" w:rsidRPr="00DF0B54">
        <w:rPr>
          <w:rFonts w:ascii="Verdana" w:hAnsi="Verdana"/>
          <w:i/>
          <w:sz w:val="19"/>
          <w:szCs w:val="19"/>
          <w:lang w:val="hu-HU"/>
        </w:rPr>
        <w:t>non-refoulement</w:t>
      </w:r>
      <w:proofErr w:type="spellEnd"/>
      <w:r w:rsidR="00DF0B54">
        <w:rPr>
          <w:rFonts w:ascii="Verdana" w:hAnsi="Verdana"/>
          <w:sz w:val="19"/>
          <w:szCs w:val="19"/>
          <w:lang w:val="hu-HU"/>
        </w:rPr>
        <w:t xml:space="preserve"> védelmet kérő egyént </w:t>
      </w:r>
      <w:r w:rsidR="00857ED3">
        <w:rPr>
          <w:rFonts w:ascii="Verdana" w:hAnsi="Verdana"/>
          <w:sz w:val="19"/>
          <w:szCs w:val="19"/>
          <w:lang w:val="hu-HU"/>
        </w:rPr>
        <w:t xml:space="preserve">személyesen </w:t>
      </w:r>
      <w:r w:rsidR="00DF0B54">
        <w:rPr>
          <w:rFonts w:ascii="Verdana" w:hAnsi="Verdana"/>
          <w:sz w:val="19"/>
          <w:szCs w:val="19"/>
          <w:lang w:val="hu-HU"/>
        </w:rPr>
        <w:t>kell érintenie.</w:t>
      </w:r>
      <w:r w:rsidR="00D94C47" w:rsidRPr="00E41BF9">
        <w:rPr>
          <w:rStyle w:val="Lbjegyzet-hivatkozs"/>
          <w:rFonts w:ascii="Verdana" w:hAnsi="Verdana"/>
          <w:sz w:val="19"/>
          <w:szCs w:val="19"/>
          <w:lang w:val="hu-HU"/>
        </w:rPr>
        <w:footnoteReference w:id="45"/>
      </w:r>
      <w:r w:rsidR="00D94C47" w:rsidRPr="00E41BF9">
        <w:rPr>
          <w:rFonts w:ascii="Verdana" w:hAnsi="Verdana"/>
          <w:sz w:val="19"/>
          <w:szCs w:val="19"/>
          <w:lang w:val="hu-HU"/>
        </w:rPr>
        <w:t xml:space="preserve"> </w:t>
      </w:r>
      <w:r w:rsidR="00DF0B54">
        <w:rPr>
          <w:rFonts w:ascii="Verdana" w:hAnsi="Verdana"/>
          <w:sz w:val="19"/>
          <w:szCs w:val="19"/>
          <w:lang w:val="hu-HU"/>
        </w:rPr>
        <w:t xml:space="preserve">Az Emberi Jogok Európai Bírósága szerint a </w:t>
      </w:r>
      <w:proofErr w:type="spellStart"/>
      <w:r w:rsidR="00D94C47" w:rsidRPr="00E41BF9">
        <w:rPr>
          <w:rFonts w:ascii="Verdana" w:eastAsia="Palatino" w:hAnsi="Verdana" w:cs="Palatino"/>
          <w:i/>
          <w:sz w:val="19"/>
          <w:szCs w:val="19"/>
          <w:lang w:val="hu-HU"/>
        </w:rPr>
        <w:t>non-refoulement</w:t>
      </w:r>
      <w:proofErr w:type="spellEnd"/>
      <w:r w:rsidR="00D94C47" w:rsidRPr="00E41BF9">
        <w:rPr>
          <w:rFonts w:ascii="Verdana" w:eastAsia="Palatino" w:hAnsi="Verdana" w:cs="Palatino"/>
          <w:sz w:val="19"/>
          <w:szCs w:val="19"/>
          <w:lang w:val="hu-HU"/>
        </w:rPr>
        <w:t xml:space="preserve"> </w:t>
      </w:r>
      <w:r w:rsidR="00857ED3">
        <w:rPr>
          <w:rFonts w:ascii="Verdana" w:eastAsia="Palatino" w:hAnsi="Verdana" w:cs="Palatino"/>
          <w:sz w:val="19"/>
          <w:szCs w:val="19"/>
          <w:lang w:val="hu-HU"/>
        </w:rPr>
        <w:t>„a demokratikus társadalmak alapvető érdekeit védi</w:t>
      </w:r>
      <w:r w:rsidR="00D94C47" w:rsidRPr="00E41BF9">
        <w:rPr>
          <w:rFonts w:ascii="Verdana" w:hAnsi="Verdana" w:cs="BoldMT"/>
          <w:sz w:val="19"/>
          <w:szCs w:val="19"/>
          <w:lang w:val="hu-HU"/>
        </w:rPr>
        <w:t>”</w:t>
      </w:r>
      <w:r w:rsidR="00857ED3">
        <w:rPr>
          <w:rFonts w:ascii="Verdana" w:hAnsi="Verdana" w:cs="BoldMT"/>
          <w:sz w:val="19"/>
          <w:szCs w:val="19"/>
          <w:lang w:val="hu-HU"/>
        </w:rPr>
        <w:t>,</w:t>
      </w:r>
      <w:r w:rsidR="00D94C47" w:rsidRPr="00E41BF9">
        <w:rPr>
          <w:rStyle w:val="Lbjegyzet-hivatkozs"/>
          <w:rFonts w:ascii="Verdana" w:eastAsia="Palatino" w:hAnsi="Verdana" w:cs="Palatino"/>
          <w:sz w:val="19"/>
          <w:szCs w:val="19"/>
          <w:lang w:val="hu-HU"/>
        </w:rPr>
        <w:footnoteReference w:id="46"/>
      </w:r>
      <w:r w:rsidR="00D94C47" w:rsidRPr="00E41BF9">
        <w:rPr>
          <w:rFonts w:ascii="Verdana" w:eastAsia="Palatino" w:hAnsi="Verdana" w:cs="Palatino"/>
          <w:sz w:val="19"/>
          <w:szCs w:val="19"/>
          <w:lang w:val="hu-HU"/>
        </w:rPr>
        <w:t xml:space="preserve"> am</w:t>
      </w:r>
      <w:r w:rsidR="00857ED3">
        <w:rPr>
          <w:rFonts w:ascii="Verdana" w:eastAsia="Palatino" w:hAnsi="Verdana" w:cs="Palatino"/>
          <w:sz w:val="19"/>
          <w:szCs w:val="19"/>
          <w:lang w:val="hu-HU"/>
        </w:rPr>
        <w:t>elyek közt a Bíróság szerint szerepel a kínzás és az egyéb kegyetlen, embertelen vagy megalázó bánásmódok és büntetések tilalma, az élethez való jog</w:t>
      </w:r>
      <w:r w:rsidR="00D94C47" w:rsidRPr="00E41BF9">
        <w:rPr>
          <w:rFonts w:ascii="Verdana" w:eastAsia="Palatino" w:hAnsi="Verdana" w:cs="Palatino"/>
          <w:sz w:val="19"/>
          <w:szCs w:val="19"/>
          <w:lang w:val="hu-HU"/>
        </w:rPr>
        <w:t>,</w:t>
      </w:r>
      <w:r w:rsidR="00D94C47" w:rsidRPr="00E41BF9">
        <w:rPr>
          <w:rStyle w:val="Lbjegyzet-hivatkozs"/>
          <w:rFonts w:ascii="Verdana" w:eastAsia="Palatino" w:hAnsi="Verdana" w:cs="Palatino"/>
          <w:sz w:val="19"/>
          <w:szCs w:val="19"/>
          <w:lang w:val="hu-HU"/>
        </w:rPr>
        <w:footnoteReference w:id="47"/>
      </w:r>
      <w:r w:rsidR="00D94C47" w:rsidRPr="00E41BF9">
        <w:rPr>
          <w:rFonts w:ascii="Verdana" w:eastAsia="Palatino" w:hAnsi="Verdana" w:cs="Palatino"/>
          <w:sz w:val="19"/>
          <w:szCs w:val="19"/>
          <w:lang w:val="hu-HU"/>
        </w:rPr>
        <w:t xml:space="preserve"> </w:t>
      </w:r>
      <w:r w:rsidR="00857ED3">
        <w:rPr>
          <w:rFonts w:ascii="Verdana" w:eastAsia="Palatino" w:hAnsi="Verdana" w:cs="Palatino"/>
          <w:sz w:val="19"/>
          <w:szCs w:val="19"/>
          <w:lang w:val="hu-HU"/>
        </w:rPr>
        <w:t>és tisztességes tárgyaláshoz</w:t>
      </w:r>
      <w:r w:rsidR="00D94C47" w:rsidRPr="00E41BF9">
        <w:rPr>
          <w:rStyle w:val="Lbjegyzet-hivatkozs"/>
          <w:rFonts w:ascii="Verdana" w:eastAsia="Palatino" w:hAnsi="Verdana" w:cs="Palatino"/>
          <w:sz w:val="19"/>
          <w:szCs w:val="19"/>
          <w:lang w:val="hu-HU"/>
        </w:rPr>
        <w:footnoteReference w:id="48"/>
      </w:r>
      <w:r w:rsidR="00D94C47" w:rsidRPr="00E41BF9">
        <w:rPr>
          <w:rFonts w:ascii="Verdana" w:eastAsia="Palatino" w:hAnsi="Verdana" w:cs="Palatino"/>
          <w:sz w:val="19"/>
          <w:szCs w:val="19"/>
          <w:lang w:val="hu-HU"/>
        </w:rPr>
        <w:t xml:space="preserve"> </w:t>
      </w:r>
      <w:r w:rsidR="00857ED3">
        <w:rPr>
          <w:rFonts w:ascii="Verdana" w:eastAsia="Palatino" w:hAnsi="Verdana" w:cs="Palatino"/>
          <w:sz w:val="19"/>
          <w:szCs w:val="19"/>
          <w:lang w:val="hu-HU"/>
        </w:rPr>
        <w:t>és a szabadsághoz</w:t>
      </w:r>
      <w:r w:rsidR="00D94C47" w:rsidRPr="00E41BF9">
        <w:rPr>
          <w:rStyle w:val="Lbjegyzet-hivatkozs"/>
          <w:rFonts w:ascii="Verdana" w:eastAsia="Palatino" w:hAnsi="Verdana" w:cs="Palatino"/>
          <w:sz w:val="19"/>
          <w:szCs w:val="19"/>
          <w:lang w:val="hu-HU"/>
        </w:rPr>
        <w:footnoteReference w:id="49"/>
      </w:r>
      <w:r w:rsidR="00857ED3">
        <w:rPr>
          <w:rFonts w:ascii="Verdana" w:eastAsia="Palatino" w:hAnsi="Verdana" w:cs="Palatino"/>
          <w:sz w:val="19"/>
          <w:szCs w:val="19"/>
          <w:lang w:val="hu-HU"/>
        </w:rPr>
        <w:t xml:space="preserve"> való jog alapvető aspektusai. </w:t>
      </w:r>
    </w:p>
    <w:p w14:paraId="30D3983C" w14:textId="0DA24FFE" w:rsidR="00483BAD" w:rsidRPr="00E41BF9" w:rsidRDefault="00AE3703" w:rsidP="006A3C79">
      <w:pPr>
        <w:pStyle w:val="Cmsor2"/>
        <w:numPr>
          <w:ilvl w:val="0"/>
          <w:numId w:val="6"/>
        </w:numPr>
        <w:jc w:val="both"/>
        <w:rPr>
          <w:rFonts w:ascii="Verdana" w:hAnsi="Verdana"/>
          <w:sz w:val="19"/>
          <w:szCs w:val="19"/>
          <w:lang w:val="hu-HU"/>
        </w:rPr>
      </w:pPr>
      <w:bookmarkStart w:id="16" w:name="_Toc513369795"/>
      <w:r>
        <w:rPr>
          <w:rFonts w:ascii="Verdana" w:hAnsi="Verdana"/>
          <w:sz w:val="19"/>
          <w:szCs w:val="19"/>
          <w:lang w:val="hu-HU"/>
        </w:rPr>
        <w:t>A menedékkérésért való büntetés tilalma</w:t>
      </w:r>
      <w:bookmarkEnd w:id="16"/>
    </w:p>
    <w:p w14:paraId="53C443BF" w14:textId="3F5B41E7" w:rsidR="00FD2590" w:rsidRDefault="00AE3703" w:rsidP="00EB4E81">
      <w:pPr>
        <w:spacing w:after="0" w:line="240" w:lineRule="auto"/>
        <w:jc w:val="both"/>
        <w:rPr>
          <w:rFonts w:ascii="Verdana" w:eastAsia="Times New Roman" w:hAnsi="Verdana" w:cs="Times New Roman"/>
          <w:sz w:val="19"/>
          <w:szCs w:val="19"/>
          <w:lang w:val="hu-HU"/>
        </w:rPr>
      </w:pPr>
      <w:r>
        <w:rPr>
          <w:rFonts w:ascii="Verdana" w:eastAsia="Times New Roman" w:hAnsi="Verdana" w:cs="Times New Roman"/>
          <w:sz w:val="19"/>
          <w:szCs w:val="19"/>
          <w:lang w:val="hu-HU"/>
        </w:rPr>
        <w:t>Az 1951. évi Menekültügyi Egyezmény az alábbiak szerint rendelkezik</w:t>
      </w:r>
      <w:r w:rsidR="00FD2590" w:rsidRPr="00E41BF9">
        <w:rPr>
          <w:rFonts w:ascii="Verdana" w:eastAsia="Times New Roman" w:hAnsi="Verdana" w:cs="Times New Roman"/>
          <w:sz w:val="19"/>
          <w:szCs w:val="19"/>
          <w:lang w:val="hu-HU"/>
        </w:rPr>
        <w:t>:</w:t>
      </w:r>
    </w:p>
    <w:p w14:paraId="2AFC1EF3" w14:textId="253C1690" w:rsidR="00AE3703" w:rsidRDefault="00AE3703" w:rsidP="00EB4E81">
      <w:pPr>
        <w:spacing w:after="0" w:line="240" w:lineRule="auto"/>
        <w:jc w:val="both"/>
        <w:rPr>
          <w:rFonts w:ascii="Verdana" w:eastAsia="Times New Roman" w:hAnsi="Verdana" w:cs="Times New Roman"/>
          <w:sz w:val="19"/>
          <w:szCs w:val="19"/>
          <w:lang w:val="hu-HU"/>
        </w:rPr>
      </w:pPr>
    </w:p>
    <w:p w14:paraId="1A361D1E" w14:textId="44A77735" w:rsidR="00AE3703" w:rsidRPr="00AE3703" w:rsidRDefault="00AE3703" w:rsidP="00AE3703">
      <w:pPr>
        <w:spacing w:line="240" w:lineRule="auto"/>
        <w:ind w:left="708"/>
        <w:jc w:val="both"/>
        <w:rPr>
          <w:rFonts w:ascii="Verdana" w:eastAsia="Times New Roman" w:hAnsi="Verdana" w:cs="Times New Roman"/>
          <w:sz w:val="19"/>
          <w:szCs w:val="19"/>
          <w:lang w:val="hu-HU"/>
        </w:rPr>
      </w:pPr>
      <w:r w:rsidRPr="00AE3703">
        <w:rPr>
          <w:rFonts w:ascii="Verdana" w:eastAsia="Times New Roman" w:hAnsi="Verdana" w:cs="Times New Roman"/>
          <w:sz w:val="19"/>
          <w:szCs w:val="19"/>
          <w:lang w:val="hu-HU"/>
        </w:rPr>
        <w:lastRenderedPageBreak/>
        <w:t>1. A Szerződő Államok az országba való jogellenes belépésük</w:t>
      </w:r>
      <w:r w:rsidR="002132C8">
        <w:rPr>
          <w:rFonts w:ascii="Verdana" w:eastAsia="Times New Roman" w:hAnsi="Verdana" w:cs="Times New Roman"/>
          <w:sz w:val="19"/>
          <w:szCs w:val="19"/>
          <w:lang w:val="hu-HU"/>
        </w:rPr>
        <w:t xml:space="preserve"> </w:t>
      </w:r>
      <w:r w:rsidRPr="00AE3703">
        <w:rPr>
          <w:rFonts w:ascii="Verdana" w:eastAsia="Times New Roman" w:hAnsi="Verdana" w:cs="Times New Roman"/>
          <w:sz w:val="19"/>
          <w:szCs w:val="19"/>
          <w:lang w:val="hu-HU"/>
        </w:rPr>
        <w:t xml:space="preserve">vagy tartózkodásuk miatt nem sújtják büntetéssel azokat a menekülteket, akik közvetlenül olyan területről érkeztek, ahol életük vagy szabadságuk az 1. </w:t>
      </w:r>
      <w:r w:rsidR="002132C8">
        <w:rPr>
          <w:rFonts w:ascii="Verdana" w:eastAsia="Times New Roman" w:hAnsi="Verdana" w:cs="Times New Roman"/>
          <w:sz w:val="19"/>
          <w:szCs w:val="19"/>
          <w:lang w:val="hu-HU"/>
        </w:rPr>
        <w:t>c</w:t>
      </w:r>
      <w:r w:rsidRPr="00AE3703">
        <w:rPr>
          <w:rFonts w:ascii="Verdana" w:eastAsia="Times New Roman" w:hAnsi="Verdana" w:cs="Times New Roman"/>
          <w:sz w:val="19"/>
          <w:szCs w:val="19"/>
          <w:lang w:val="hu-HU"/>
        </w:rPr>
        <w:t>ikkben foglalt meghatározás értelmében veszélyeztetve volt, és akik engedély nélkül lépnek be területükre, illetőleg tartózkodnak ott, feltéve, hogy haladéktalanul jelentkeznek a hatóságoknál és kellőképpen megindokolják jogellenes belépésüket, illetőleg jelenlétüket.</w:t>
      </w:r>
    </w:p>
    <w:p w14:paraId="2907B66E" w14:textId="6794F9BA" w:rsidR="00AE3703" w:rsidRPr="00AE3703" w:rsidRDefault="00AE3703" w:rsidP="00AE3703">
      <w:pPr>
        <w:spacing w:line="240" w:lineRule="auto"/>
        <w:ind w:left="708"/>
        <w:jc w:val="both"/>
        <w:rPr>
          <w:rFonts w:ascii="Verdana" w:eastAsia="Times New Roman" w:hAnsi="Verdana" w:cs="Times New Roman"/>
          <w:sz w:val="19"/>
          <w:szCs w:val="19"/>
          <w:lang w:val="hu-HU"/>
        </w:rPr>
      </w:pPr>
      <w:r w:rsidRPr="00AE3703">
        <w:rPr>
          <w:rFonts w:ascii="Verdana" w:eastAsia="Times New Roman" w:hAnsi="Verdana" w:cs="Times New Roman"/>
          <w:sz w:val="19"/>
          <w:szCs w:val="19"/>
          <w:lang w:val="hu-HU"/>
        </w:rPr>
        <w:t>2. A Szerződő Államok nem korlátozzák az ilyen menekültek mozgási szabadságát a szükséges mértéket meghaladóan és ilyen korlátozásokat csak addig alkalmaznak, amíg jogi helyzetük az illető országban rendezést nem nyer, illetőleg más országba nem nyernek bebocsátást. A Szerződő Államoknak az ilyen menekültek számára megfelelő határidőt kell engedélyezni, illetőleg a szükséges támogatást meg kell adni ahhoz, hogy más országba bebocsátást nyerjenek.</w:t>
      </w:r>
    </w:p>
    <w:p w14:paraId="3ABC0A05" w14:textId="366834A7" w:rsidR="00FD2590" w:rsidRPr="00E41BF9" w:rsidRDefault="00DB0425" w:rsidP="00EB4E81">
      <w:pPr>
        <w:spacing w:after="0" w:line="240" w:lineRule="auto"/>
        <w:jc w:val="both"/>
        <w:rPr>
          <w:rFonts w:ascii="Verdana" w:eastAsia="Times New Roman" w:hAnsi="Verdana" w:cs="Times New Roman"/>
          <w:sz w:val="19"/>
          <w:szCs w:val="19"/>
          <w:lang w:val="hu-HU"/>
        </w:rPr>
      </w:pPr>
      <w:r>
        <w:rPr>
          <w:rFonts w:ascii="Verdana" w:eastAsia="Times New Roman" w:hAnsi="Verdana" w:cs="Times New Roman"/>
          <w:sz w:val="19"/>
          <w:szCs w:val="19"/>
          <w:lang w:val="hu-HU"/>
        </w:rPr>
        <w:t xml:space="preserve">A menedék és védelem kérése céljából történő belépés nem tekintendő jogellenes cselekedetnek; a menekülteket nem szabad kizárólag az ilyen belépés okán vagy a menedék és védelem szükségéből az országban való „illegális” tartózkodásuk miatt büntetni. A állam korlátozó intézkedések, például fogvatartás bevezetésére való jogosultságának legitim célhoz kell kapcsolódnia, és megfelelő arányosságnak kell fennállnia a cél és az eszköz között. A mozgás korlátozását tilos jogellenesen vagy önkényesen, például diszkriminatív módon </w:t>
      </w:r>
      <w:r w:rsidR="004372CB">
        <w:rPr>
          <w:rFonts w:ascii="Verdana" w:eastAsia="Times New Roman" w:hAnsi="Verdana" w:cs="Times New Roman"/>
          <w:sz w:val="19"/>
          <w:szCs w:val="19"/>
          <w:lang w:val="hu-HU"/>
        </w:rPr>
        <w:t>kiszab</w:t>
      </w:r>
      <w:r>
        <w:rPr>
          <w:rFonts w:ascii="Verdana" w:eastAsia="Times New Roman" w:hAnsi="Verdana" w:cs="Times New Roman"/>
          <w:sz w:val="19"/>
          <w:szCs w:val="19"/>
          <w:lang w:val="hu-HU"/>
        </w:rPr>
        <w:t xml:space="preserve">ni, ugyanakkor az intézkedésnek szükségesnek és arányosnak kell lennie és </w:t>
      </w:r>
      <w:r w:rsidR="004372CB">
        <w:rPr>
          <w:rFonts w:ascii="Verdana" w:eastAsia="Times New Roman" w:hAnsi="Verdana" w:cs="Times New Roman"/>
          <w:sz w:val="19"/>
          <w:szCs w:val="19"/>
          <w:lang w:val="hu-HU"/>
        </w:rPr>
        <w:t xml:space="preserve">azt </w:t>
      </w:r>
      <w:r>
        <w:rPr>
          <w:rFonts w:ascii="Verdana" w:eastAsia="Times New Roman" w:hAnsi="Verdana" w:cs="Times New Roman"/>
          <w:sz w:val="19"/>
          <w:szCs w:val="19"/>
          <w:lang w:val="hu-HU"/>
        </w:rPr>
        <w:t>csak egyénileg, jogszabályban meghatározott alapon és a nemzetközi emberi jogokkal összhangban lehet alkalmazni.</w:t>
      </w:r>
      <w:r w:rsidR="00FD2590" w:rsidRPr="00E41BF9">
        <w:rPr>
          <w:rStyle w:val="Lbjegyzet-hivatkozs"/>
          <w:rFonts w:ascii="Verdana" w:eastAsia="Times New Roman" w:hAnsi="Verdana" w:cs="Times New Roman"/>
          <w:sz w:val="19"/>
          <w:szCs w:val="19"/>
          <w:lang w:val="hu-HU"/>
        </w:rPr>
        <w:footnoteReference w:id="50"/>
      </w:r>
      <w:r w:rsidR="00FD2590" w:rsidRPr="00E41BF9">
        <w:rPr>
          <w:rFonts w:ascii="Verdana" w:eastAsia="Times New Roman" w:hAnsi="Verdana" w:cs="Times New Roman"/>
          <w:sz w:val="19"/>
          <w:szCs w:val="19"/>
          <w:lang w:val="hu-HU"/>
        </w:rPr>
        <w:t xml:space="preserve"> </w:t>
      </w:r>
    </w:p>
    <w:p w14:paraId="3839623E" w14:textId="77777777" w:rsidR="00481383" w:rsidRPr="00E41BF9" w:rsidRDefault="00481383" w:rsidP="00EB4E81">
      <w:pPr>
        <w:spacing w:after="0" w:line="240" w:lineRule="auto"/>
        <w:jc w:val="both"/>
        <w:rPr>
          <w:rFonts w:ascii="Verdana" w:eastAsia="Times New Roman" w:hAnsi="Verdana" w:cs="Times New Roman"/>
          <w:sz w:val="19"/>
          <w:szCs w:val="19"/>
          <w:lang w:val="hu-HU"/>
        </w:rPr>
      </w:pPr>
    </w:p>
    <w:p w14:paraId="0E920723" w14:textId="723388C7" w:rsidR="006E1B58" w:rsidRPr="00E41BF9" w:rsidRDefault="004372CB" w:rsidP="00EB4E81">
      <w:pPr>
        <w:spacing w:after="0" w:line="240" w:lineRule="auto"/>
        <w:jc w:val="both"/>
        <w:rPr>
          <w:rFonts w:ascii="Verdana" w:eastAsia="Times New Roman" w:hAnsi="Verdana" w:cs="Times New Roman"/>
          <w:sz w:val="19"/>
          <w:szCs w:val="19"/>
          <w:lang w:val="hu-HU"/>
        </w:rPr>
      </w:pPr>
      <w:r>
        <w:rPr>
          <w:rFonts w:ascii="Verdana" w:eastAsia="Times New Roman" w:hAnsi="Verdana" w:cs="Times New Roman"/>
          <w:sz w:val="19"/>
          <w:szCs w:val="19"/>
          <w:lang w:val="hu-HU"/>
        </w:rPr>
        <w:t xml:space="preserve">A </w:t>
      </w:r>
      <w:r w:rsidR="006E1B58" w:rsidRPr="00E41BF9">
        <w:rPr>
          <w:rFonts w:ascii="Verdana" w:eastAsia="Times New Roman" w:hAnsi="Verdana" w:cs="Times New Roman"/>
          <w:sz w:val="19"/>
          <w:szCs w:val="19"/>
          <w:lang w:val="hu-HU"/>
        </w:rPr>
        <w:t xml:space="preserve">UNHCR </w:t>
      </w:r>
      <w:r>
        <w:rPr>
          <w:rFonts w:ascii="Verdana" w:eastAsia="Times New Roman" w:hAnsi="Verdana" w:cs="Times New Roman"/>
          <w:sz w:val="19"/>
          <w:szCs w:val="19"/>
          <w:lang w:val="hu-HU"/>
        </w:rPr>
        <w:t>Iránymutatása megjegyzi</w:t>
      </w:r>
      <w:r w:rsidR="006E1B58" w:rsidRPr="00E41BF9">
        <w:rPr>
          <w:rFonts w:ascii="Verdana" w:eastAsia="Times New Roman" w:hAnsi="Verdana" w:cs="Times New Roman"/>
          <w:sz w:val="19"/>
          <w:szCs w:val="19"/>
          <w:lang w:val="hu-HU"/>
        </w:rPr>
        <w:t>:</w:t>
      </w:r>
    </w:p>
    <w:p w14:paraId="6438286A" w14:textId="49FE8053" w:rsidR="0037635B" w:rsidRPr="00E41BF9" w:rsidRDefault="004372CB" w:rsidP="004372CB">
      <w:pPr>
        <w:spacing w:after="0" w:line="240" w:lineRule="auto"/>
        <w:ind w:left="708"/>
        <w:jc w:val="both"/>
        <w:rPr>
          <w:rFonts w:ascii="Verdana" w:eastAsia="Times New Roman" w:hAnsi="Verdana" w:cs="Times New Roman"/>
          <w:sz w:val="19"/>
          <w:szCs w:val="19"/>
          <w:lang w:val="hu-HU"/>
        </w:rPr>
      </w:pPr>
      <w:r>
        <w:rPr>
          <w:rFonts w:ascii="Verdana" w:eastAsia="Times New Roman" w:hAnsi="Verdana" w:cs="Times New Roman"/>
          <w:sz w:val="19"/>
          <w:szCs w:val="19"/>
          <w:lang w:val="hu-HU"/>
        </w:rPr>
        <w:t>„</w:t>
      </w:r>
      <w:r w:rsidRPr="004372CB">
        <w:rPr>
          <w:rFonts w:ascii="Verdana" w:eastAsia="Times New Roman" w:hAnsi="Verdana" w:cs="Times New Roman"/>
          <w:sz w:val="19"/>
          <w:szCs w:val="19"/>
          <w:lang w:val="hu-HU"/>
        </w:rPr>
        <w:t xml:space="preserve">A menedékkéréshez való jogukat gyakorló menedékkérők gyakran kényszerülnek arra, hogy előzetes jóváhagyás nélkül lépjenek az országba. </w:t>
      </w:r>
      <w:r>
        <w:rPr>
          <w:rFonts w:ascii="Verdana" w:eastAsia="Times New Roman" w:hAnsi="Verdana" w:cs="Times New Roman"/>
          <w:sz w:val="19"/>
          <w:szCs w:val="19"/>
          <w:lang w:val="hu-HU"/>
        </w:rPr>
        <w:t>(…)</w:t>
      </w:r>
      <w:r w:rsidRPr="004372CB">
        <w:rPr>
          <w:rFonts w:ascii="Verdana" w:eastAsia="Times New Roman" w:hAnsi="Verdana" w:cs="Times New Roman"/>
          <w:sz w:val="19"/>
          <w:szCs w:val="19"/>
          <w:lang w:val="hu-HU"/>
        </w:rPr>
        <w:t>. Például sokan nem tudják megszerezni a szükséges dokumentumokat utazásuk előtt az őket fenyegető üldözés miatt, vagy mert sietve kell elhagyniuk az adott területet. Ezeket a szempontokat, valamint azt a tényt, hogy sok menedékkérő élt meg korábban traumatikus eseményeket, értelemszerűen figyelembe kell venni annak eldöntése során, hogy indokolt-e a személy mozgásszabadságának korlátozása az irreguláris határátlépésre vagy az országban való ilyen tartózkodásra hivatkozva.</w:t>
      </w:r>
      <w:r w:rsidR="0037635B" w:rsidRPr="00E41BF9">
        <w:rPr>
          <w:rFonts w:ascii="Verdana" w:eastAsia="Times New Roman" w:hAnsi="Verdana" w:cs="Times New Roman"/>
          <w:sz w:val="19"/>
          <w:szCs w:val="19"/>
          <w:lang w:val="hu-HU"/>
        </w:rPr>
        <w:t>”</w:t>
      </w:r>
      <w:r w:rsidR="0037635B" w:rsidRPr="00E41BF9">
        <w:rPr>
          <w:rStyle w:val="Lbjegyzet-hivatkozs"/>
          <w:rFonts w:ascii="Verdana" w:hAnsi="Verdana" w:cs="Times New Roman"/>
          <w:sz w:val="19"/>
          <w:szCs w:val="19"/>
          <w:lang w:val="hu-HU"/>
        </w:rPr>
        <w:footnoteReference w:id="51"/>
      </w:r>
      <w:r w:rsidR="0037635B" w:rsidRPr="00E41BF9">
        <w:rPr>
          <w:rStyle w:val="Lbjegyzet-hivatkozs"/>
          <w:rFonts w:ascii="Verdana" w:hAnsi="Verdana"/>
          <w:sz w:val="19"/>
          <w:szCs w:val="19"/>
          <w:lang w:val="hu-HU"/>
        </w:rPr>
        <w:t xml:space="preserve"> </w:t>
      </w:r>
    </w:p>
    <w:p w14:paraId="3F297D7C" w14:textId="77777777" w:rsidR="0037635B" w:rsidRPr="00E41BF9" w:rsidRDefault="0037635B" w:rsidP="00EB4E81">
      <w:pPr>
        <w:spacing w:after="0" w:line="240" w:lineRule="auto"/>
        <w:jc w:val="both"/>
        <w:rPr>
          <w:rFonts w:ascii="Verdana" w:eastAsia="Times New Roman" w:hAnsi="Verdana" w:cs="Times New Roman"/>
          <w:sz w:val="19"/>
          <w:szCs w:val="19"/>
          <w:lang w:val="hu-HU"/>
        </w:rPr>
      </w:pPr>
    </w:p>
    <w:p w14:paraId="5AD930CA" w14:textId="6FC72068" w:rsidR="00FD2590" w:rsidRPr="00E41BF9" w:rsidRDefault="004372CB" w:rsidP="00EB4E81">
      <w:pPr>
        <w:spacing w:after="0" w:line="240" w:lineRule="auto"/>
        <w:jc w:val="both"/>
        <w:rPr>
          <w:rFonts w:ascii="Verdana" w:eastAsia="Times New Roman" w:hAnsi="Verdana" w:cs="Times New Roman"/>
          <w:sz w:val="19"/>
          <w:szCs w:val="19"/>
          <w:lang w:val="hu-HU"/>
        </w:rPr>
      </w:pPr>
      <w:r>
        <w:rPr>
          <w:rFonts w:ascii="Verdana" w:eastAsia="Times New Roman" w:hAnsi="Verdana" w:cs="Times New Roman"/>
          <w:sz w:val="19"/>
          <w:szCs w:val="19"/>
          <w:lang w:val="hu-HU"/>
        </w:rPr>
        <w:t xml:space="preserve">Bármely </w:t>
      </w:r>
      <w:proofErr w:type="spellStart"/>
      <w:r>
        <w:rPr>
          <w:rFonts w:ascii="Verdana" w:eastAsia="Times New Roman" w:hAnsi="Verdana" w:cs="Times New Roman"/>
          <w:sz w:val="19"/>
          <w:szCs w:val="19"/>
          <w:lang w:val="hu-HU"/>
        </w:rPr>
        <w:t>fogvatartásn</w:t>
      </w:r>
      <w:proofErr w:type="spellEnd"/>
      <w:r>
        <w:rPr>
          <w:rFonts w:ascii="Verdana" w:eastAsia="Times New Roman" w:hAnsi="Verdana" w:cs="Times New Roman"/>
          <w:sz w:val="19"/>
          <w:szCs w:val="19"/>
          <w:lang w:val="hu-HU"/>
        </w:rPr>
        <w:t xml:space="preserve"> csak olyan hosszú ideig tarthat, amennyi idő a menekült vagy menedékkérő fogvatartása céljának eléréséhez ésszerűen szükséges, és a fogvatartás során figyelembe kell venni az állam fogvatartottakkal való bánásmód normáira vonatkozó nemzetközi jogi kötelezettségeit, például a kegyetlen, embertelen vagy megalázó bánásmód tilalmát, a családok és a gyermekek különleges védelmét és az alapvető eljárásjog és garanciák általános betartását</w:t>
      </w:r>
      <w:r w:rsidR="00FD2590" w:rsidRPr="00E41BF9">
        <w:rPr>
          <w:rFonts w:ascii="Verdana" w:eastAsia="Times New Roman" w:hAnsi="Verdana" w:cs="Times New Roman"/>
          <w:sz w:val="19"/>
          <w:szCs w:val="19"/>
          <w:lang w:val="hu-HU"/>
        </w:rPr>
        <w:t>.</w:t>
      </w:r>
      <w:r w:rsidR="00FD2590" w:rsidRPr="00E41BF9">
        <w:rPr>
          <w:rStyle w:val="Lbjegyzet-hivatkozs"/>
          <w:rFonts w:ascii="Verdana" w:eastAsia="Times New Roman" w:hAnsi="Verdana" w:cs="Times New Roman"/>
          <w:sz w:val="19"/>
          <w:szCs w:val="19"/>
          <w:lang w:val="hu-HU"/>
        </w:rPr>
        <w:footnoteReference w:id="52"/>
      </w:r>
    </w:p>
    <w:p w14:paraId="25F35A07" w14:textId="77777777" w:rsidR="0022338F" w:rsidRPr="00923F72" w:rsidRDefault="0022338F" w:rsidP="00EB4E81">
      <w:pPr>
        <w:spacing w:after="0" w:line="240" w:lineRule="auto"/>
        <w:jc w:val="both"/>
        <w:rPr>
          <w:rFonts w:ascii="Verdana" w:eastAsia="Times New Roman" w:hAnsi="Verdana" w:cs="Times New Roman"/>
          <w:sz w:val="19"/>
          <w:szCs w:val="19"/>
          <w:lang w:val="en-US"/>
        </w:rPr>
      </w:pPr>
    </w:p>
    <w:p w14:paraId="5FE571A2" w14:textId="460C6B1A" w:rsidR="00FD2590" w:rsidRPr="004317F3" w:rsidRDefault="004317F3" w:rsidP="006A3C79">
      <w:pPr>
        <w:pStyle w:val="Cmsor2"/>
        <w:numPr>
          <w:ilvl w:val="0"/>
          <w:numId w:val="6"/>
        </w:numPr>
        <w:jc w:val="both"/>
        <w:rPr>
          <w:rFonts w:ascii="Verdana" w:hAnsi="Verdana"/>
          <w:sz w:val="19"/>
          <w:szCs w:val="19"/>
          <w:lang w:val="hu-HU"/>
        </w:rPr>
      </w:pPr>
      <w:bookmarkStart w:id="17" w:name="_Toc513369796"/>
      <w:r w:rsidRPr="004317F3">
        <w:rPr>
          <w:rFonts w:ascii="Verdana" w:hAnsi="Verdana"/>
          <w:sz w:val="19"/>
          <w:szCs w:val="19"/>
          <w:lang w:val="hu-HU"/>
        </w:rPr>
        <w:t>A megkülönböztetés tilalma</w:t>
      </w:r>
      <w:bookmarkEnd w:id="17"/>
    </w:p>
    <w:p w14:paraId="126B8983" w14:textId="0E18FAEF" w:rsidR="008E4A4A" w:rsidRPr="004317F3" w:rsidRDefault="006C6807" w:rsidP="00EB4E81">
      <w:pPr>
        <w:spacing w:line="240" w:lineRule="auto"/>
        <w:jc w:val="both"/>
        <w:rPr>
          <w:rFonts w:ascii="Verdana" w:hAnsi="Verdana"/>
          <w:sz w:val="19"/>
          <w:szCs w:val="19"/>
          <w:lang w:val="hu-HU"/>
        </w:rPr>
      </w:pPr>
      <w:r>
        <w:rPr>
          <w:rFonts w:ascii="Verdana" w:hAnsi="Verdana"/>
          <w:sz w:val="19"/>
          <w:szCs w:val="19"/>
          <w:lang w:val="hu-HU"/>
        </w:rPr>
        <w:t>Genfi Menekültügyi Egyezmény 3. cikk: A megkülönböztetés tilalma</w:t>
      </w:r>
      <w:r w:rsidR="006E1B58" w:rsidRPr="004317F3">
        <w:rPr>
          <w:rFonts w:ascii="Verdana" w:hAnsi="Verdana"/>
          <w:sz w:val="19"/>
          <w:szCs w:val="19"/>
          <w:lang w:val="hu-HU"/>
        </w:rPr>
        <w:t>:</w:t>
      </w:r>
    </w:p>
    <w:p w14:paraId="39155758" w14:textId="5546DF54" w:rsidR="006C6807" w:rsidRDefault="006C6807" w:rsidP="00EB4E81">
      <w:pPr>
        <w:spacing w:after="0" w:line="240" w:lineRule="auto"/>
        <w:ind w:left="708"/>
        <w:jc w:val="both"/>
        <w:rPr>
          <w:rFonts w:ascii="Verdana" w:hAnsi="Verdana"/>
          <w:sz w:val="19"/>
          <w:szCs w:val="19"/>
          <w:lang w:val="hu-HU"/>
        </w:rPr>
      </w:pPr>
      <w:r w:rsidRPr="006C6807">
        <w:rPr>
          <w:rFonts w:ascii="Verdana" w:hAnsi="Verdana"/>
          <w:sz w:val="19"/>
          <w:szCs w:val="19"/>
          <w:lang w:val="hu-HU"/>
        </w:rPr>
        <w:t>A Szerződő Államok az Egyezmény rendelkezéseit a menekültekre faji, vallási vagy származási ország szerinti megkülönböztetés nélkül alkalmazzák.</w:t>
      </w:r>
    </w:p>
    <w:p w14:paraId="412BDBDA" w14:textId="77777777" w:rsidR="00016762" w:rsidRPr="004317F3" w:rsidRDefault="00016762" w:rsidP="00EB4E81">
      <w:pPr>
        <w:spacing w:after="0" w:line="240" w:lineRule="auto"/>
        <w:ind w:left="708"/>
        <w:jc w:val="both"/>
        <w:rPr>
          <w:rFonts w:ascii="Verdana" w:eastAsia="Times New Roman" w:hAnsi="Verdana" w:cs="Times New Roman"/>
          <w:sz w:val="19"/>
          <w:szCs w:val="19"/>
          <w:lang w:val="hu-HU"/>
        </w:rPr>
      </w:pPr>
    </w:p>
    <w:p w14:paraId="623E26C2" w14:textId="27C85D52" w:rsidR="00DD09C5" w:rsidRPr="004317F3" w:rsidRDefault="006C6807" w:rsidP="00EB4E81">
      <w:pPr>
        <w:spacing w:line="240" w:lineRule="auto"/>
        <w:jc w:val="both"/>
        <w:rPr>
          <w:rFonts w:ascii="Verdana" w:hAnsi="Verdana"/>
          <w:sz w:val="19"/>
          <w:szCs w:val="19"/>
          <w:lang w:val="hu-HU"/>
        </w:rPr>
      </w:pPr>
      <w:r>
        <w:rPr>
          <w:rFonts w:ascii="Verdana" w:hAnsi="Verdana"/>
          <w:sz w:val="19"/>
          <w:szCs w:val="19"/>
          <w:lang w:val="hu-HU"/>
        </w:rPr>
        <w:lastRenderedPageBreak/>
        <w:t>Mind a nemzetközi menekültjog (Genfi Menekültügyi Egyezmény 3. cikk), mind a nemzetközi emberi jogok előírják, hogy a státusz elbírálására vonatkozó eljárás nem lehet megkülönböztető jellegű</w:t>
      </w:r>
      <w:r w:rsidR="00FD2590" w:rsidRPr="004317F3">
        <w:rPr>
          <w:rFonts w:ascii="Verdana" w:hAnsi="Verdana"/>
          <w:sz w:val="19"/>
          <w:szCs w:val="19"/>
          <w:lang w:val="hu-HU"/>
        </w:rPr>
        <w:t xml:space="preserve">. </w:t>
      </w:r>
    </w:p>
    <w:p w14:paraId="0243188B" w14:textId="77777777" w:rsidR="00016762" w:rsidRPr="004317F3" w:rsidRDefault="00016762" w:rsidP="00EB4E81">
      <w:pPr>
        <w:spacing w:line="240" w:lineRule="auto"/>
        <w:jc w:val="both"/>
        <w:rPr>
          <w:rFonts w:ascii="Verdana" w:hAnsi="Verdana"/>
          <w:sz w:val="19"/>
          <w:szCs w:val="19"/>
          <w:lang w:val="hu-HU"/>
        </w:rPr>
      </w:pPr>
    </w:p>
    <w:p w14:paraId="330993B8" w14:textId="114FBB82" w:rsidR="00FD2590" w:rsidRPr="004317F3" w:rsidRDefault="006C6807" w:rsidP="001B58D1">
      <w:pPr>
        <w:pStyle w:val="Cmsor2"/>
        <w:numPr>
          <w:ilvl w:val="0"/>
          <w:numId w:val="6"/>
        </w:numPr>
        <w:ind w:left="714" w:hanging="357"/>
        <w:jc w:val="both"/>
        <w:rPr>
          <w:rFonts w:ascii="Verdana" w:hAnsi="Verdana"/>
          <w:sz w:val="19"/>
          <w:szCs w:val="19"/>
          <w:lang w:val="hu-HU"/>
        </w:rPr>
      </w:pPr>
      <w:bookmarkStart w:id="18" w:name="_Toc513369797"/>
      <w:r>
        <w:rPr>
          <w:rFonts w:ascii="Verdana" w:hAnsi="Verdana"/>
          <w:sz w:val="19"/>
          <w:szCs w:val="19"/>
          <w:lang w:val="hu-HU"/>
        </w:rPr>
        <w:t>Sérülékeny csoportok</w:t>
      </w:r>
      <w:bookmarkEnd w:id="18"/>
    </w:p>
    <w:p w14:paraId="173E665D" w14:textId="3F6D541A" w:rsidR="00872704" w:rsidRPr="004317F3" w:rsidRDefault="006C6807" w:rsidP="00EB4E81">
      <w:pPr>
        <w:spacing w:line="240" w:lineRule="auto"/>
        <w:jc w:val="both"/>
        <w:rPr>
          <w:rFonts w:ascii="Verdana" w:hAnsi="Verdana"/>
          <w:sz w:val="19"/>
          <w:szCs w:val="19"/>
          <w:lang w:val="hu-HU"/>
        </w:rPr>
      </w:pPr>
      <w:r>
        <w:rPr>
          <w:rFonts w:ascii="Verdana" w:hAnsi="Verdana"/>
          <w:sz w:val="19"/>
          <w:szCs w:val="19"/>
          <w:lang w:val="hu-HU"/>
        </w:rPr>
        <w:t>A menekültstátusz elbírálásának kontextusában bizonyos személyeknek, például a kísérő nélküli vagy elkülönített gyermekeknek; a mentális vagy fizikai betegségben szenvedőknek; a más, esetlegesen konkrét veszélynek kitett, vagy sérülékenyebb személyeknek, például politikai menekülteknek, kínzás, emberkereskedelem és/vagy nemi alapú erőszak túlélőinek vagy szexuális vagy nemi alapú bántalmazás áldozatainak különleges védelemre vagy támogatásra lehet szükségük ahhoz, hogy nemzetközi védelemért tudjanak folyamodni</w:t>
      </w:r>
      <w:r w:rsidR="00872704" w:rsidRPr="004317F3">
        <w:rPr>
          <w:rFonts w:ascii="Verdana" w:hAnsi="Verdana"/>
          <w:sz w:val="19"/>
          <w:szCs w:val="19"/>
          <w:lang w:val="hu-HU"/>
        </w:rPr>
        <w:t>.</w:t>
      </w:r>
      <w:r w:rsidR="00EE3B84" w:rsidRPr="004317F3">
        <w:rPr>
          <w:rStyle w:val="Lbjegyzet-hivatkozs"/>
          <w:rFonts w:ascii="Verdana" w:hAnsi="Verdana"/>
          <w:sz w:val="19"/>
          <w:szCs w:val="19"/>
          <w:lang w:val="hu-HU"/>
        </w:rPr>
        <w:footnoteReference w:id="53"/>
      </w:r>
    </w:p>
    <w:p w14:paraId="441C2C6B" w14:textId="10A626C5" w:rsidR="002A6749" w:rsidRPr="004317F3" w:rsidRDefault="005B4C05" w:rsidP="00EB4E81">
      <w:pPr>
        <w:spacing w:line="240" w:lineRule="auto"/>
        <w:jc w:val="both"/>
        <w:rPr>
          <w:rFonts w:ascii="Verdana" w:hAnsi="Verdana"/>
          <w:sz w:val="19"/>
          <w:szCs w:val="19"/>
          <w:lang w:val="hu-HU"/>
        </w:rPr>
      </w:pPr>
      <w:r>
        <w:rPr>
          <w:rFonts w:ascii="Verdana" w:hAnsi="Verdana"/>
          <w:sz w:val="19"/>
          <w:szCs w:val="19"/>
          <w:lang w:val="hu-HU"/>
        </w:rPr>
        <w:t xml:space="preserve">Az </w:t>
      </w:r>
      <w:r w:rsidRPr="00A30A1E">
        <w:rPr>
          <w:rFonts w:ascii="Verdana" w:hAnsi="Verdana"/>
          <w:i/>
          <w:sz w:val="19"/>
          <w:szCs w:val="19"/>
          <w:lang w:val="hu-HU"/>
        </w:rPr>
        <w:t>Európa Tanács Gyorsított menekültügyi eljárásokra vonatkozó emberi jogi útmutatója</w:t>
      </w:r>
      <w:r>
        <w:rPr>
          <w:rFonts w:ascii="Verdana" w:hAnsi="Verdana"/>
          <w:sz w:val="19"/>
          <w:szCs w:val="19"/>
          <w:lang w:val="hu-HU"/>
        </w:rPr>
        <w:t xml:space="preserve"> azt javasolja, hogy a korral, fogyatékossággal, illetve kínzás, szexuális erőszak vagy emberkereskedelem átélésével kapcsolatos sérülékenységet vegyék figyelembe a menekültstátusz elbírálás</w:t>
      </w:r>
      <w:r w:rsidR="002132C8">
        <w:rPr>
          <w:rFonts w:ascii="Verdana" w:hAnsi="Verdana"/>
          <w:sz w:val="19"/>
          <w:szCs w:val="19"/>
          <w:lang w:val="hu-HU"/>
        </w:rPr>
        <w:t>ára</w:t>
      </w:r>
      <w:r>
        <w:rPr>
          <w:rFonts w:ascii="Verdana" w:hAnsi="Verdana"/>
          <w:sz w:val="19"/>
          <w:szCs w:val="19"/>
          <w:lang w:val="hu-HU"/>
        </w:rPr>
        <w:t xml:space="preserve"> vonatkozó gyorsított eljárás elrendelésekor, és amennyiben alkalmazzák a gyorsított eljárást, a fenti sérülékenységek szabják meg az alkalmazás módját. A </w:t>
      </w:r>
      <w:r w:rsidRPr="00A30A1E">
        <w:rPr>
          <w:rFonts w:ascii="Verdana" w:hAnsi="Verdana"/>
          <w:i/>
          <w:sz w:val="19"/>
          <w:szCs w:val="19"/>
          <w:lang w:val="hu-HU"/>
        </w:rPr>
        <w:t>UNHCR Iránymutatás</w:t>
      </w:r>
      <w:r>
        <w:rPr>
          <w:rFonts w:ascii="Verdana" w:hAnsi="Verdana"/>
          <w:sz w:val="19"/>
          <w:szCs w:val="19"/>
          <w:lang w:val="hu-HU"/>
        </w:rPr>
        <w:t xml:space="preserve"> kijelenti, hogy a menekültstátusz elbírálására szolgáló eljárások során a szexuális erőszakot elszenvedett menedékkérőket különös érzékenységgel kell kezelni</w:t>
      </w:r>
      <w:r w:rsidR="002A6749" w:rsidRPr="004317F3">
        <w:rPr>
          <w:rFonts w:ascii="Verdana" w:hAnsi="Verdana"/>
          <w:sz w:val="19"/>
          <w:szCs w:val="19"/>
          <w:lang w:val="hu-HU"/>
        </w:rPr>
        <w:t>.</w:t>
      </w:r>
      <w:r w:rsidR="002A6749" w:rsidRPr="004317F3">
        <w:rPr>
          <w:rStyle w:val="Lbjegyzet-hivatkozs"/>
          <w:rFonts w:ascii="Verdana" w:hAnsi="Verdana"/>
          <w:sz w:val="19"/>
          <w:szCs w:val="19"/>
          <w:lang w:val="hu-HU"/>
        </w:rPr>
        <w:footnoteReference w:id="54"/>
      </w:r>
    </w:p>
    <w:p w14:paraId="291172A3" w14:textId="512A1427" w:rsidR="00BD6BC6" w:rsidRPr="006947D3" w:rsidRDefault="006334DC" w:rsidP="00EB4E81">
      <w:pPr>
        <w:widowControl w:val="0"/>
        <w:autoSpaceDE w:val="0"/>
        <w:autoSpaceDN w:val="0"/>
        <w:adjustRightInd w:val="0"/>
        <w:spacing w:after="240" w:line="240" w:lineRule="auto"/>
        <w:jc w:val="both"/>
        <w:rPr>
          <w:rFonts w:ascii="Verdana" w:hAnsi="Verdana"/>
          <w:sz w:val="19"/>
          <w:szCs w:val="19"/>
          <w:lang w:val="hu-HU"/>
        </w:rPr>
      </w:pPr>
      <w:r>
        <w:rPr>
          <w:rFonts w:ascii="Verdana" w:hAnsi="Verdana"/>
          <w:sz w:val="19"/>
          <w:szCs w:val="19"/>
          <w:lang w:val="hu-HU"/>
        </w:rPr>
        <w:t>Az eljárásokat úgy kell kialakítani, hogy azok figyelembe vegyék</w:t>
      </w:r>
      <w:r w:rsidR="00A30A1E">
        <w:rPr>
          <w:rFonts w:ascii="Verdana" w:hAnsi="Verdana"/>
          <w:sz w:val="19"/>
          <w:szCs w:val="19"/>
          <w:lang w:val="hu-HU"/>
        </w:rPr>
        <w:t xml:space="preserve"> és kezeljék az olyan tényezőket, mint az adott személyek neme, kora és egyéb körülményei. Például, ahogyan a </w:t>
      </w:r>
      <w:r w:rsidR="00A30A1E" w:rsidRPr="00A30A1E">
        <w:rPr>
          <w:rFonts w:ascii="Verdana" w:hAnsi="Verdana"/>
          <w:i/>
          <w:sz w:val="19"/>
          <w:szCs w:val="19"/>
          <w:lang w:val="hu-HU"/>
        </w:rPr>
        <w:t>UNHCR iránymutatás a nemi alapú üldöztetésről</w:t>
      </w:r>
      <w:r w:rsidR="00A30A1E">
        <w:rPr>
          <w:rFonts w:ascii="Verdana" w:hAnsi="Verdana"/>
          <w:sz w:val="19"/>
          <w:szCs w:val="19"/>
          <w:lang w:val="hu-HU"/>
        </w:rPr>
        <w:t xml:space="preserve"> is kimondja, különleges biztosítékokat kell biztosítani a női menedékkérők számára. Ezek közé tartozik többek között: a családtagoktól elkülönítve tartott meghallgatás; lehetőség a külön menedékkérelem beadására; női ügyintéző és személyzet; a bizalmasságra vonatkozó biztosítékok; nyílt végű kérdések, amelyek lehetővé teszik </w:t>
      </w:r>
      <w:r w:rsidR="006947D3">
        <w:rPr>
          <w:rFonts w:ascii="Verdana" w:hAnsi="Verdana"/>
          <w:sz w:val="19"/>
          <w:szCs w:val="19"/>
          <w:lang w:val="hu-HU"/>
        </w:rPr>
        <w:t>a nemspecifikus kérdések felszínre kerülését; a szavahihetőség és a kockázatok nemi szempontból érzékeny mérlegelése; külső és objektív szakvélemény és bizonyítékok igénybe vétele</w:t>
      </w:r>
      <w:r w:rsidR="00350EB0" w:rsidRPr="004317F3">
        <w:rPr>
          <w:rFonts w:ascii="Verdana" w:hAnsi="Verdana" w:cs="Times"/>
          <w:bCs/>
          <w:sz w:val="19"/>
          <w:szCs w:val="19"/>
          <w:lang w:val="hu-HU"/>
        </w:rPr>
        <w:t>.</w:t>
      </w:r>
      <w:r w:rsidR="00350EB0" w:rsidRPr="004317F3">
        <w:rPr>
          <w:rStyle w:val="Lbjegyzet-hivatkozs"/>
          <w:rFonts w:ascii="Verdana" w:hAnsi="Verdana" w:cs="Times"/>
          <w:bCs/>
          <w:sz w:val="19"/>
          <w:szCs w:val="19"/>
          <w:lang w:val="hu-HU"/>
        </w:rPr>
        <w:footnoteReference w:id="55"/>
      </w:r>
      <w:r w:rsidR="00BD6BC6" w:rsidRPr="004317F3">
        <w:rPr>
          <w:rFonts w:ascii="Verdana" w:hAnsi="Verdana" w:cs="Times"/>
          <w:bCs/>
          <w:sz w:val="19"/>
          <w:szCs w:val="19"/>
          <w:lang w:val="hu-HU"/>
        </w:rPr>
        <w:t xml:space="preserve">  </w:t>
      </w:r>
    </w:p>
    <w:p w14:paraId="75190E47" w14:textId="450BFFA3" w:rsidR="00BD6BC6" w:rsidRPr="004317F3" w:rsidRDefault="006947D3" w:rsidP="00EB4E81">
      <w:pPr>
        <w:widowControl w:val="0"/>
        <w:autoSpaceDE w:val="0"/>
        <w:autoSpaceDN w:val="0"/>
        <w:adjustRightInd w:val="0"/>
        <w:spacing w:after="240" w:line="240" w:lineRule="auto"/>
        <w:jc w:val="both"/>
        <w:rPr>
          <w:rFonts w:ascii="Verdana" w:hAnsi="Verdana" w:cs="OpenSans"/>
          <w:sz w:val="19"/>
          <w:szCs w:val="19"/>
          <w:lang w:val="hu-HU"/>
        </w:rPr>
      </w:pPr>
      <w:r>
        <w:rPr>
          <w:rFonts w:ascii="Verdana" w:hAnsi="Verdana" w:cs="OpenSans"/>
          <w:sz w:val="19"/>
          <w:szCs w:val="19"/>
          <w:lang w:val="hu-HU"/>
        </w:rPr>
        <w:t xml:space="preserve">Az APD </w:t>
      </w:r>
      <w:r w:rsidR="00C10621">
        <w:rPr>
          <w:rFonts w:ascii="Verdana" w:hAnsi="Verdana" w:cs="OpenSans"/>
          <w:sz w:val="19"/>
          <w:szCs w:val="19"/>
          <w:lang w:val="hu-HU"/>
        </w:rPr>
        <w:t xml:space="preserve">preambulumának </w:t>
      </w:r>
      <w:r>
        <w:rPr>
          <w:rFonts w:ascii="Verdana" w:hAnsi="Verdana" w:cs="OpenSans"/>
          <w:sz w:val="19"/>
          <w:szCs w:val="19"/>
          <w:lang w:val="hu-HU"/>
        </w:rPr>
        <w:t xml:space="preserve">29. </w:t>
      </w:r>
      <w:r w:rsidR="00C10621">
        <w:rPr>
          <w:rFonts w:ascii="Verdana" w:hAnsi="Verdana" w:cs="OpenSans"/>
          <w:sz w:val="19"/>
          <w:szCs w:val="19"/>
          <w:lang w:val="hu-HU"/>
        </w:rPr>
        <w:t>bekezdése</w:t>
      </w:r>
      <w:r>
        <w:rPr>
          <w:rFonts w:ascii="Verdana" w:hAnsi="Verdana" w:cs="OpenSans"/>
          <w:sz w:val="19"/>
          <w:szCs w:val="19"/>
          <w:lang w:val="hu-HU"/>
        </w:rPr>
        <w:t xml:space="preserve"> kimondja</w:t>
      </w:r>
      <w:r w:rsidR="00C10621">
        <w:rPr>
          <w:rFonts w:ascii="Verdana" w:hAnsi="Verdana" w:cs="OpenSans"/>
          <w:sz w:val="19"/>
          <w:szCs w:val="19"/>
          <w:lang w:val="hu-HU"/>
        </w:rPr>
        <w:t>, hogy „</w:t>
      </w:r>
      <w:r w:rsidR="00C10621" w:rsidRPr="00C10621">
        <w:rPr>
          <w:rFonts w:ascii="Verdana" w:hAnsi="Verdana" w:cs="OpenSans"/>
          <w:sz w:val="19"/>
          <w:szCs w:val="19"/>
          <w:lang w:val="hu-HU"/>
        </w:rPr>
        <w:t>Egyes kérelmezőknek különleges eljárási garanciákra lehet szükségük, például életkoruk, nemük, szexuális irányultságuk, nemi identitásuk, fogyatékosságuk, súlyos betegségük, mentális zavaraik vagy az általuk elszenvedett kínzás, nemi erőszak vagy bármely egyéb súlyos pszichikai, fizikai vagy szexuális erőszak következményei miatt. A tagállamoknak törekedniük kell arra, hogy a különleges eljárási garanciákat igénylő kérelmezőket még az elsőfokú határozathozatal előtt beazonosítsák</w:t>
      </w:r>
      <w:r w:rsidR="00C10621" w:rsidRPr="004317F3">
        <w:rPr>
          <w:rStyle w:val="Lbjegyzet-hivatkozs"/>
          <w:rFonts w:ascii="Verdana" w:hAnsi="Verdana" w:cs="OpenSans"/>
          <w:sz w:val="19"/>
          <w:szCs w:val="19"/>
          <w:lang w:val="hu-HU"/>
        </w:rPr>
        <w:footnoteReference w:id="56"/>
      </w:r>
      <w:r w:rsidR="00C10621" w:rsidRPr="00C10621">
        <w:rPr>
          <w:rFonts w:ascii="Verdana" w:hAnsi="Verdana" w:cs="OpenSans"/>
          <w:sz w:val="19"/>
          <w:szCs w:val="19"/>
          <w:lang w:val="hu-HU"/>
        </w:rPr>
        <w:t>. Ezen kérelmezők számára megfelelő támogatást – többek között elegendő időt – kell biztosítani az eljárásokhoz való hatékony hozzáférésük szükséges feltételeinek megteremtése érdekében, valamint a nemzetközi védelem iránti kérelmük alátámasztására szolgáló körülmények bemutatásához.</w:t>
      </w:r>
      <w:r w:rsidR="00BD6BC6" w:rsidRPr="004317F3">
        <w:rPr>
          <w:rFonts w:ascii="Verdana" w:hAnsi="Verdana" w:cs="OpenSans"/>
          <w:sz w:val="19"/>
          <w:szCs w:val="19"/>
          <w:lang w:val="hu-HU"/>
        </w:rPr>
        <w:t>”</w:t>
      </w:r>
    </w:p>
    <w:p w14:paraId="4E9EEE33" w14:textId="4BA299B7" w:rsidR="00C10621" w:rsidRPr="00C10621" w:rsidRDefault="00C10621" w:rsidP="00C10621">
      <w:pPr>
        <w:pStyle w:val="Norml1"/>
        <w:spacing w:before="0" w:beforeAutospacing="0" w:after="240" w:afterAutospacing="0"/>
        <w:jc w:val="both"/>
        <w:rPr>
          <w:rFonts w:ascii="Verdana" w:eastAsiaTheme="minorHAnsi" w:hAnsi="Verdana" w:cs="OpenSans"/>
          <w:sz w:val="19"/>
          <w:szCs w:val="19"/>
          <w:lang w:eastAsia="en-US"/>
        </w:rPr>
      </w:pPr>
      <w:r>
        <w:rPr>
          <w:rFonts w:ascii="Verdana" w:hAnsi="Verdana" w:cs="OpenSans"/>
          <w:sz w:val="19"/>
          <w:szCs w:val="19"/>
        </w:rPr>
        <w:lastRenderedPageBreak/>
        <w:t xml:space="preserve">Az APD preambulumának 32. bekezdése </w:t>
      </w:r>
      <w:r w:rsidRPr="00C10621">
        <w:rPr>
          <w:rFonts w:ascii="Verdana" w:eastAsiaTheme="minorHAnsi" w:hAnsi="Verdana" w:cs="OpenSans"/>
          <w:sz w:val="19"/>
          <w:szCs w:val="19"/>
          <w:lang w:eastAsia="en-US"/>
        </w:rPr>
        <w:t xml:space="preserve">hozzáteszi, hogy </w:t>
      </w:r>
      <w:r>
        <w:rPr>
          <w:rFonts w:ascii="Verdana" w:eastAsiaTheme="minorHAnsi" w:hAnsi="Verdana" w:cs="OpenSans"/>
          <w:sz w:val="19"/>
          <w:szCs w:val="19"/>
          <w:lang w:eastAsia="en-US"/>
        </w:rPr>
        <w:t>„</w:t>
      </w:r>
      <w:r w:rsidRPr="00C10621">
        <w:rPr>
          <w:rFonts w:ascii="Verdana" w:eastAsiaTheme="minorHAnsi" w:hAnsi="Verdana" w:cs="OpenSans"/>
          <w:sz w:val="19"/>
          <w:szCs w:val="19"/>
          <w:lang w:eastAsia="en-US"/>
        </w:rPr>
        <w:t>A nő és férfi kérelmezők közötti tényleges egyenlőség biztosítása céljából a vizsgálati eljárásokat nemek szerint kell differenciálni. A személyes meghallgatásokat különösen olyan formában kell megszervezni, amely mind a nő, mind a férfi kérelmezők számára lehetővé teszik, hogy beszámolhassanak a korábbi nemi alapú üldöztetésük során átélt megpróbáltatásaikról. A nemekkel kapcsolatos igények összetettségét kellőképpen figyelembe kell venni a biztonságos harmadik ország, a biztonságos származási ország, illetve az ismételt kérelem elvén alapuló eljárásokban.</w:t>
      </w:r>
      <w:r>
        <w:rPr>
          <w:rFonts w:ascii="Verdana" w:eastAsiaTheme="minorHAnsi" w:hAnsi="Verdana" w:cs="OpenSans"/>
          <w:sz w:val="19"/>
          <w:szCs w:val="19"/>
          <w:lang w:eastAsia="en-US"/>
        </w:rPr>
        <w:t>”</w:t>
      </w:r>
    </w:p>
    <w:p w14:paraId="4FA96591" w14:textId="3849BEE3" w:rsidR="00F85340" w:rsidRPr="004317F3" w:rsidRDefault="00C10621" w:rsidP="00EB4E81">
      <w:pPr>
        <w:widowControl w:val="0"/>
        <w:autoSpaceDE w:val="0"/>
        <w:autoSpaceDN w:val="0"/>
        <w:adjustRightInd w:val="0"/>
        <w:spacing w:after="240" w:line="240" w:lineRule="auto"/>
        <w:jc w:val="both"/>
        <w:rPr>
          <w:rFonts w:ascii="Verdana" w:hAnsi="Verdana" w:cs="OpenSans"/>
          <w:sz w:val="19"/>
          <w:szCs w:val="19"/>
          <w:lang w:val="hu-HU"/>
        </w:rPr>
      </w:pPr>
      <w:r>
        <w:rPr>
          <w:rFonts w:ascii="Verdana" w:hAnsi="Verdana" w:cs="OpenSans"/>
          <w:sz w:val="19"/>
          <w:szCs w:val="19"/>
          <w:lang w:val="hu-HU"/>
        </w:rPr>
        <w:t>Az APD 24. és 25. cikke külön foglalkozik a különleges eljárási garanciákat igénylő kérelmezőkkel és a kísérő nélküli kiskorúakra vonatkozó garanciákkal</w:t>
      </w:r>
      <w:r w:rsidR="00F24814" w:rsidRPr="004317F3">
        <w:rPr>
          <w:rFonts w:ascii="Verdana" w:hAnsi="Verdana" w:cs="OpenSans"/>
          <w:sz w:val="19"/>
          <w:szCs w:val="19"/>
          <w:lang w:val="hu-HU"/>
        </w:rPr>
        <w:t xml:space="preserve">. </w:t>
      </w:r>
    </w:p>
    <w:p w14:paraId="23657359" w14:textId="40A18C0D" w:rsidR="00F24814" w:rsidRPr="004317F3" w:rsidRDefault="00C10621" w:rsidP="00EB4E81">
      <w:pPr>
        <w:spacing w:line="240" w:lineRule="auto"/>
        <w:jc w:val="both"/>
        <w:rPr>
          <w:rFonts w:ascii="Verdana" w:eastAsia="Times New Roman" w:hAnsi="Verdana" w:cs="Times New Roman"/>
          <w:sz w:val="19"/>
          <w:szCs w:val="19"/>
          <w:lang w:val="hu-HU"/>
        </w:rPr>
      </w:pPr>
      <w:r>
        <w:rPr>
          <w:rFonts w:ascii="Verdana" w:hAnsi="Verdana"/>
          <w:sz w:val="19"/>
          <w:szCs w:val="19"/>
          <w:lang w:val="hu-HU"/>
        </w:rPr>
        <w:t>Ami a gyermekeket és az egyéb sérülékeny vagy veszélyeztetett csoportokat illeti, megfelelő eljárási garanciák mellet lefoly</w:t>
      </w:r>
      <w:r w:rsidR="00257CD8">
        <w:rPr>
          <w:rFonts w:ascii="Verdana" w:hAnsi="Verdana"/>
          <w:sz w:val="19"/>
          <w:szCs w:val="19"/>
          <w:lang w:val="hu-HU"/>
        </w:rPr>
        <w:t xml:space="preserve">tatott </w:t>
      </w:r>
      <w:r>
        <w:rPr>
          <w:rFonts w:ascii="Verdana" w:hAnsi="Verdana"/>
          <w:sz w:val="19"/>
          <w:szCs w:val="19"/>
          <w:lang w:val="hu-HU"/>
        </w:rPr>
        <w:t>részletes</w:t>
      </w:r>
      <w:r w:rsidR="00257CD8">
        <w:rPr>
          <w:rFonts w:ascii="Verdana" w:hAnsi="Verdana"/>
          <w:sz w:val="19"/>
          <w:szCs w:val="19"/>
          <w:lang w:val="hu-HU"/>
        </w:rPr>
        <w:t xml:space="preserve"> és</w:t>
      </w:r>
      <w:r>
        <w:rPr>
          <w:rFonts w:ascii="Verdana" w:hAnsi="Verdana"/>
          <w:sz w:val="19"/>
          <w:szCs w:val="19"/>
          <w:lang w:val="hu-HU"/>
        </w:rPr>
        <w:t xml:space="preserve"> egyéni </w:t>
      </w:r>
      <w:r w:rsidR="00257CD8">
        <w:rPr>
          <w:rFonts w:ascii="Verdana" w:hAnsi="Verdana"/>
          <w:sz w:val="19"/>
          <w:szCs w:val="19"/>
          <w:lang w:val="hu-HU"/>
        </w:rPr>
        <w:t>elbírálás nélkül</w:t>
      </w:r>
      <w:r w:rsidR="00257CD8" w:rsidRPr="00257CD8">
        <w:rPr>
          <w:rFonts w:ascii="Verdana" w:hAnsi="Verdana"/>
          <w:sz w:val="19"/>
          <w:szCs w:val="19"/>
          <w:lang w:val="hu-HU"/>
        </w:rPr>
        <w:t xml:space="preserve"> </w:t>
      </w:r>
      <w:r w:rsidR="00257CD8">
        <w:rPr>
          <w:rFonts w:ascii="Verdana" w:hAnsi="Verdana"/>
          <w:sz w:val="19"/>
          <w:szCs w:val="19"/>
          <w:lang w:val="hu-HU"/>
        </w:rPr>
        <w:t>tilos őket hátrányosan érintő döntést hozni.</w:t>
      </w:r>
      <w:r w:rsidR="00B319B3" w:rsidRPr="004317F3">
        <w:rPr>
          <w:rFonts w:ascii="Verdana" w:eastAsia="Times New Roman" w:hAnsi="Verdana" w:cs="Times New Roman"/>
          <w:sz w:val="19"/>
          <w:szCs w:val="19"/>
          <w:lang w:val="hu-HU"/>
        </w:rPr>
        <w:t xml:space="preserve"> </w:t>
      </w:r>
    </w:p>
    <w:p w14:paraId="0606D096" w14:textId="77777777" w:rsidR="00F24814" w:rsidRPr="00923F72" w:rsidRDefault="00F24814" w:rsidP="00EB4E81">
      <w:pPr>
        <w:spacing w:line="240" w:lineRule="auto"/>
        <w:jc w:val="both"/>
        <w:rPr>
          <w:rFonts w:ascii="Verdana" w:hAnsi="Verdana"/>
          <w:b/>
          <w:i/>
          <w:color w:val="4F81BD" w:themeColor="accent1"/>
          <w:sz w:val="19"/>
          <w:szCs w:val="19"/>
        </w:rPr>
      </w:pPr>
    </w:p>
    <w:p w14:paraId="6F2D7A7A" w14:textId="5976F76C" w:rsidR="00FD2590" w:rsidRPr="009714F6" w:rsidRDefault="00A3504D" w:rsidP="00EB4E81">
      <w:pPr>
        <w:spacing w:line="240" w:lineRule="auto"/>
        <w:jc w:val="both"/>
        <w:rPr>
          <w:rFonts w:ascii="Verdana" w:hAnsi="Verdana"/>
          <w:b/>
          <w:i/>
          <w:color w:val="4F81BD" w:themeColor="accent1"/>
          <w:sz w:val="19"/>
          <w:szCs w:val="19"/>
          <w:lang w:val="hu-HU"/>
        </w:rPr>
      </w:pPr>
      <w:r w:rsidRPr="009714F6">
        <w:rPr>
          <w:rFonts w:ascii="Verdana" w:hAnsi="Verdana"/>
          <w:b/>
          <w:i/>
          <w:color w:val="4F81BD" w:themeColor="accent1"/>
          <w:sz w:val="19"/>
          <w:szCs w:val="19"/>
          <w:lang w:val="hu-HU"/>
        </w:rPr>
        <w:t>Különleges garanciák g</w:t>
      </w:r>
      <w:r w:rsidR="009714F6">
        <w:rPr>
          <w:rFonts w:ascii="Verdana" w:hAnsi="Verdana"/>
          <w:b/>
          <w:i/>
          <w:color w:val="4F81BD" w:themeColor="accent1"/>
          <w:sz w:val="19"/>
          <w:szCs w:val="19"/>
          <w:lang w:val="hu-HU"/>
        </w:rPr>
        <w:t>y</w:t>
      </w:r>
      <w:r w:rsidRPr="009714F6">
        <w:rPr>
          <w:rFonts w:ascii="Verdana" w:hAnsi="Verdana"/>
          <w:b/>
          <w:i/>
          <w:color w:val="4F81BD" w:themeColor="accent1"/>
          <w:sz w:val="19"/>
          <w:szCs w:val="19"/>
          <w:lang w:val="hu-HU"/>
        </w:rPr>
        <w:t>ermekek számára</w:t>
      </w:r>
    </w:p>
    <w:p w14:paraId="5AA76144" w14:textId="434CB554" w:rsidR="009714F6" w:rsidRDefault="009714F6" w:rsidP="00EB4E81">
      <w:pPr>
        <w:spacing w:line="240" w:lineRule="auto"/>
        <w:jc w:val="both"/>
        <w:rPr>
          <w:rFonts w:ascii="Verdana" w:hAnsi="Verdana"/>
          <w:sz w:val="19"/>
          <w:szCs w:val="19"/>
          <w:lang w:val="hu-HU"/>
        </w:rPr>
      </w:pPr>
      <w:r>
        <w:rPr>
          <w:rFonts w:ascii="Verdana" w:hAnsi="Verdana"/>
          <w:sz w:val="19"/>
          <w:szCs w:val="19"/>
          <w:lang w:val="hu-HU"/>
        </w:rPr>
        <w:t xml:space="preserve">A Gyermekek Jogairól Szóló Egyezmény </w:t>
      </w:r>
      <w:r w:rsidR="00FD2590" w:rsidRPr="009714F6">
        <w:rPr>
          <w:rFonts w:ascii="Verdana" w:hAnsi="Verdana"/>
          <w:sz w:val="19"/>
          <w:szCs w:val="19"/>
          <w:lang w:val="hu-HU"/>
        </w:rPr>
        <w:t xml:space="preserve">(CRC) </w:t>
      </w:r>
      <w:r>
        <w:rPr>
          <w:rFonts w:ascii="Verdana" w:hAnsi="Verdana"/>
          <w:sz w:val="19"/>
          <w:szCs w:val="19"/>
          <w:lang w:val="hu-HU"/>
        </w:rPr>
        <w:t>kifejezetten foglalkozik a menekült és menedékkérő gyermekek védelmének biztosításához szükséges intézkedésekkel, legyen szó kísérő nélküli vagy szüleik</w:t>
      </w:r>
      <w:r w:rsidR="002132C8">
        <w:rPr>
          <w:rFonts w:ascii="Verdana" w:hAnsi="Verdana"/>
          <w:sz w:val="19"/>
          <w:szCs w:val="19"/>
          <w:lang w:val="hu-HU"/>
        </w:rPr>
        <w:t>,</w:t>
      </w:r>
      <w:r>
        <w:rPr>
          <w:rFonts w:ascii="Verdana" w:hAnsi="Verdana"/>
          <w:sz w:val="19"/>
          <w:szCs w:val="19"/>
          <w:lang w:val="hu-HU"/>
        </w:rPr>
        <w:t xml:space="preserve"> illetve bármely más személy kíséretében érkező gyermekekről. Az Egyezmény 22. cikke értelmében az államok kötelesek különleges intézkedéseket hozni annak biztosítás</w:t>
      </w:r>
      <w:r w:rsidR="002132C8">
        <w:rPr>
          <w:rFonts w:ascii="Verdana" w:hAnsi="Verdana"/>
          <w:sz w:val="19"/>
          <w:szCs w:val="19"/>
          <w:lang w:val="hu-HU"/>
        </w:rPr>
        <w:t>a</w:t>
      </w:r>
      <w:r>
        <w:rPr>
          <w:rFonts w:ascii="Verdana" w:hAnsi="Verdana"/>
          <w:sz w:val="19"/>
          <w:szCs w:val="19"/>
          <w:lang w:val="hu-HU"/>
        </w:rPr>
        <w:t xml:space="preserve"> érdekében, hogy a menekültügyi eljárások megfelelő védelmet nyújt</w:t>
      </w:r>
      <w:r w:rsidR="002132C8">
        <w:rPr>
          <w:rFonts w:ascii="Verdana" w:hAnsi="Verdana"/>
          <w:sz w:val="19"/>
          <w:szCs w:val="19"/>
          <w:lang w:val="hu-HU"/>
        </w:rPr>
        <w:t>s</w:t>
      </w:r>
      <w:r>
        <w:rPr>
          <w:rFonts w:ascii="Verdana" w:hAnsi="Verdana"/>
          <w:sz w:val="19"/>
          <w:szCs w:val="19"/>
          <w:lang w:val="hu-HU"/>
        </w:rPr>
        <w:t xml:space="preserve">anak a gyermekeknek. A CRC elismeri a gyermek mindenek felett való érdekének elvét (3. cikk), amelynek bármely gyermekeket érintő intézkedés esetén – legyen szó köz- vagy magánjóléti intézmény, bíróság, közigazgatási hatóság vagy törvényhozó testület intézkedéséről – az elsődleges megfontolásnak kell lennie. A kísérő nélküli vagy elkülönített gyermekek </w:t>
      </w:r>
      <w:r w:rsidR="000A5FA2">
        <w:rPr>
          <w:rFonts w:ascii="Verdana" w:hAnsi="Verdana"/>
          <w:sz w:val="19"/>
          <w:szCs w:val="19"/>
          <w:lang w:val="hu-HU"/>
        </w:rPr>
        <w:t>esetében különösen nem valószínű, hogy spontán módon menedékkérelmet adnának be, ezért az eljárásnak biztosítania kell, hogy amint ismertté válik, hogy a gyermek megalapozottan fél az üldöztetéstől, azonnal menekültügyi eljárásra küldjék.</w:t>
      </w:r>
    </w:p>
    <w:p w14:paraId="26091AA3" w14:textId="70D52AAF" w:rsidR="00A668B0" w:rsidRPr="009714F6" w:rsidRDefault="000A5FA2" w:rsidP="00EB4E81">
      <w:pPr>
        <w:spacing w:line="240" w:lineRule="auto"/>
        <w:jc w:val="both"/>
        <w:rPr>
          <w:rFonts w:ascii="Verdana" w:hAnsi="Verdana"/>
          <w:sz w:val="19"/>
          <w:szCs w:val="19"/>
          <w:lang w:val="hu-HU"/>
        </w:rPr>
      </w:pPr>
      <w:r>
        <w:rPr>
          <w:rFonts w:ascii="Verdana" w:hAnsi="Verdana"/>
          <w:sz w:val="19"/>
          <w:szCs w:val="19"/>
          <w:lang w:val="hu-HU"/>
        </w:rPr>
        <w:t>A kísérő nélküli vagy elkülönített gyermekeknek olyan, hátterüket jól ismerő felnőtt segítségére van szükségük, aki kompetens és képes képviselni a gyermek mindene</w:t>
      </w:r>
      <w:r w:rsidR="002132C8">
        <w:rPr>
          <w:rFonts w:ascii="Verdana" w:hAnsi="Verdana"/>
          <w:sz w:val="19"/>
          <w:szCs w:val="19"/>
          <w:lang w:val="hu-HU"/>
        </w:rPr>
        <w:t>k</w:t>
      </w:r>
      <w:r>
        <w:rPr>
          <w:rFonts w:ascii="Verdana" w:hAnsi="Verdana"/>
          <w:sz w:val="19"/>
          <w:szCs w:val="19"/>
          <w:lang w:val="hu-HU"/>
        </w:rPr>
        <w:t xml:space="preserve"> fölött álló érdekét (gyám vagy törvényes képviselő). A kísérő nélküli vagy elkülönített gyermekeknek szakképzett jogi képviseletet is kell biztosítani térítésmentesen. </w:t>
      </w:r>
    </w:p>
    <w:p w14:paraId="5E8B99AB" w14:textId="65624833" w:rsidR="00D551F8" w:rsidRPr="009714F6" w:rsidRDefault="000A5FA2" w:rsidP="00EB4E81">
      <w:pPr>
        <w:spacing w:line="240" w:lineRule="auto"/>
        <w:jc w:val="both"/>
        <w:rPr>
          <w:rFonts w:ascii="Verdana" w:hAnsi="Verdana"/>
          <w:sz w:val="19"/>
          <w:szCs w:val="19"/>
          <w:lang w:val="hu-HU"/>
        </w:rPr>
      </w:pPr>
      <w:r>
        <w:rPr>
          <w:rFonts w:ascii="Verdana" w:hAnsi="Verdana"/>
          <w:sz w:val="19"/>
          <w:szCs w:val="19"/>
          <w:lang w:val="hu-HU"/>
        </w:rPr>
        <w:t>A kísérő nélküli vagy elkülönített gyermekek kérelmeinek elsőbbséget kell biztosítani, és azokban rövid időn belül tisztességes döntés</w:t>
      </w:r>
      <w:r w:rsidR="002132C8">
        <w:rPr>
          <w:rFonts w:ascii="Verdana" w:hAnsi="Verdana"/>
          <w:sz w:val="19"/>
          <w:szCs w:val="19"/>
          <w:lang w:val="hu-HU"/>
        </w:rPr>
        <w:t>t</w:t>
      </w:r>
      <w:r>
        <w:rPr>
          <w:rFonts w:ascii="Verdana" w:hAnsi="Verdana"/>
          <w:sz w:val="19"/>
          <w:szCs w:val="19"/>
          <w:lang w:val="hu-HU"/>
        </w:rPr>
        <w:t xml:space="preserve"> kell hozni</w:t>
      </w:r>
      <w:r w:rsidR="00FD2590" w:rsidRPr="009714F6">
        <w:rPr>
          <w:rFonts w:ascii="Verdana" w:hAnsi="Verdana"/>
          <w:sz w:val="19"/>
          <w:szCs w:val="19"/>
          <w:lang w:val="hu-HU"/>
        </w:rPr>
        <w:t xml:space="preserve">. </w:t>
      </w:r>
    </w:p>
    <w:p w14:paraId="79A50A16" w14:textId="3821B31E" w:rsidR="00FD2590" w:rsidRPr="009714F6" w:rsidRDefault="000A5FA2" w:rsidP="00EB4E81">
      <w:pPr>
        <w:spacing w:line="240" w:lineRule="auto"/>
        <w:jc w:val="both"/>
        <w:rPr>
          <w:rFonts w:ascii="Verdana" w:hAnsi="Verdana"/>
          <w:sz w:val="19"/>
          <w:szCs w:val="19"/>
          <w:lang w:val="hu-HU"/>
        </w:rPr>
      </w:pPr>
      <w:r>
        <w:rPr>
          <w:rFonts w:ascii="Verdana" w:hAnsi="Verdana"/>
          <w:sz w:val="19"/>
          <w:szCs w:val="19"/>
          <w:lang w:val="hu-HU"/>
        </w:rPr>
        <w:t xml:space="preserve">Az eljárás során figyelembe </w:t>
      </w:r>
      <w:r w:rsidR="00F017A4">
        <w:rPr>
          <w:rFonts w:ascii="Verdana" w:hAnsi="Verdana"/>
          <w:sz w:val="19"/>
          <w:szCs w:val="19"/>
          <w:lang w:val="hu-HU"/>
        </w:rPr>
        <w:t>kell venni a gyermek arra vonatkozó szüksé</w:t>
      </w:r>
      <w:r w:rsidR="00A027E6">
        <w:rPr>
          <w:rFonts w:ascii="Verdana" w:hAnsi="Verdana"/>
          <w:sz w:val="19"/>
          <w:szCs w:val="19"/>
          <w:lang w:val="hu-HU"/>
        </w:rPr>
        <w:t>g</w:t>
      </w:r>
      <w:r w:rsidR="00F017A4">
        <w:rPr>
          <w:rFonts w:ascii="Verdana" w:hAnsi="Verdana"/>
          <w:sz w:val="19"/>
          <w:szCs w:val="19"/>
          <w:lang w:val="hu-HU"/>
        </w:rPr>
        <w:t>letét, hogy véleményét szabadon kifejthesse (CRC 12. cikk) és a gyermek mindenek felett álló érdekét mindig elsődleges szempontként kell kezelni (3. cikk). A Gyermekjogi Bizottság részletes Átfogó kommentárt adott ki az államok kísérő nélküli vagy elkülönített gyermekekkel kapcsolatos kötelezettségeiről</w:t>
      </w:r>
      <w:r w:rsidR="00EA3CA8" w:rsidRPr="009714F6">
        <w:rPr>
          <w:rFonts w:ascii="Verdana" w:hAnsi="Verdana"/>
          <w:sz w:val="19"/>
          <w:szCs w:val="19"/>
          <w:lang w:val="hu-HU"/>
        </w:rPr>
        <w:t>.</w:t>
      </w:r>
      <w:r w:rsidR="00972763" w:rsidRPr="009714F6">
        <w:rPr>
          <w:rStyle w:val="Lbjegyzet-hivatkozs"/>
          <w:rFonts w:ascii="Verdana" w:hAnsi="Verdana"/>
          <w:sz w:val="19"/>
          <w:szCs w:val="19"/>
          <w:lang w:val="hu-HU"/>
        </w:rPr>
        <w:footnoteReference w:id="57"/>
      </w:r>
      <w:r w:rsidR="006B5B15" w:rsidRPr="009714F6">
        <w:rPr>
          <w:rFonts w:ascii="Verdana" w:hAnsi="Verdana"/>
          <w:sz w:val="19"/>
          <w:szCs w:val="19"/>
          <w:lang w:val="hu-HU"/>
        </w:rPr>
        <w:t xml:space="preserve"> </w:t>
      </w:r>
    </w:p>
    <w:p w14:paraId="4B80D7F1" w14:textId="58E40EA6" w:rsidR="00FD2590" w:rsidRPr="009714F6" w:rsidRDefault="00F017A4" w:rsidP="00EB4E81">
      <w:pPr>
        <w:spacing w:line="240" w:lineRule="auto"/>
        <w:jc w:val="both"/>
        <w:rPr>
          <w:rFonts w:ascii="Verdana" w:hAnsi="Verdana"/>
          <w:sz w:val="19"/>
          <w:szCs w:val="19"/>
          <w:lang w:val="hu-HU"/>
        </w:rPr>
      </w:pPr>
      <w:r>
        <w:rPr>
          <w:rFonts w:ascii="Verdana" w:hAnsi="Verdana"/>
          <w:sz w:val="19"/>
          <w:szCs w:val="19"/>
          <w:lang w:val="hu-HU"/>
        </w:rPr>
        <w:t>Az APD 25. cikke különleges garanciákat biztosít a kísérő nélküli gyermekek számára, vagyis a lehető leghamarabb képviselőt kell kijelölni számukra, hogy segítse a gyermekeket, és biztosítani kell számukra a hatékony tájékoztatáshoz való hozzáférést is</w:t>
      </w:r>
      <w:r w:rsidR="00FD2590" w:rsidRPr="009714F6">
        <w:rPr>
          <w:rFonts w:ascii="Verdana" w:hAnsi="Verdana"/>
          <w:sz w:val="19"/>
          <w:szCs w:val="19"/>
          <w:lang w:val="hu-HU"/>
        </w:rPr>
        <w:t xml:space="preserve">. </w:t>
      </w:r>
    </w:p>
    <w:p w14:paraId="28E90C66" w14:textId="1CB06FEC" w:rsidR="00FD2590" w:rsidRPr="009714F6" w:rsidRDefault="00F017A4" w:rsidP="00EB4E81">
      <w:pPr>
        <w:spacing w:line="240" w:lineRule="auto"/>
        <w:jc w:val="both"/>
        <w:rPr>
          <w:rFonts w:ascii="Verdana" w:hAnsi="Verdana"/>
          <w:sz w:val="19"/>
          <w:szCs w:val="19"/>
          <w:lang w:val="hu-HU"/>
        </w:rPr>
      </w:pPr>
      <w:r>
        <w:rPr>
          <w:rFonts w:ascii="Verdana" w:hAnsi="Verdana"/>
          <w:sz w:val="19"/>
          <w:szCs w:val="19"/>
          <w:lang w:val="hu-HU"/>
        </w:rPr>
        <w:t>Lásd még</w:t>
      </w:r>
      <w:r w:rsidR="00FD2590" w:rsidRPr="009714F6">
        <w:rPr>
          <w:rFonts w:ascii="Verdana" w:hAnsi="Verdana"/>
          <w:sz w:val="19"/>
          <w:szCs w:val="19"/>
          <w:lang w:val="hu-HU"/>
        </w:rPr>
        <w:t>:</w:t>
      </w:r>
    </w:p>
    <w:p w14:paraId="0F8D6259" w14:textId="6B720EC0" w:rsidR="00FD2590" w:rsidRPr="009714F6" w:rsidRDefault="0015508F" w:rsidP="006A3C79">
      <w:pPr>
        <w:pStyle w:val="Listaszerbekezds"/>
        <w:numPr>
          <w:ilvl w:val="0"/>
          <w:numId w:val="2"/>
        </w:numPr>
        <w:spacing w:line="240" w:lineRule="auto"/>
        <w:jc w:val="both"/>
        <w:rPr>
          <w:rFonts w:ascii="Verdana" w:hAnsi="Verdana"/>
          <w:sz w:val="19"/>
          <w:szCs w:val="19"/>
          <w:lang w:val="hu-HU"/>
        </w:rPr>
      </w:pPr>
      <w:hyperlink r:id="rId27" w:history="1">
        <w:r w:rsidR="00F017A4">
          <w:rPr>
            <w:rStyle w:val="Hiperhivatkozs"/>
            <w:rFonts w:ascii="Verdana" w:hAnsi="Verdana"/>
            <w:i/>
            <w:sz w:val="19"/>
            <w:szCs w:val="19"/>
            <w:lang w:val="hu-HU"/>
          </w:rPr>
          <w:t>6. sz. átfogó kommentár</w:t>
        </w:r>
        <w:r w:rsidR="00FD2590" w:rsidRPr="009714F6">
          <w:rPr>
            <w:rStyle w:val="Hiperhivatkozs"/>
            <w:rFonts w:ascii="Verdana" w:hAnsi="Verdana"/>
            <w:i/>
            <w:sz w:val="19"/>
            <w:szCs w:val="19"/>
            <w:lang w:val="hu-HU"/>
          </w:rPr>
          <w:t xml:space="preserve">: </w:t>
        </w:r>
        <w:r w:rsidR="00F017A4">
          <w:rPr>
            <w:rStyle w:val="Hiperhivatkozs"/>
            <w:rFonts w:ascii="Verdana" w:hAnsi="Verdana"/>
            <w:i/>
            <w:sz w:val="19"/>
            <w:szCs w:val="19"/>
            <w:lang w:val="hu-HU"/>
          </w:rPr>
          <w:t>A kísérő nélküli és elkülönített gyermekek kezelése származási országukon kívül</w:t>
        </w:r>
      </w:hyperlink>
      <w:r w:rsidR="00FD2590" w:rsidRPr="009714F6">
        <w:rPr>
          <w:rFonts w:ascii="Verdana" w:hAnsi="Verdana"/>
          <w:sz w:val="19"/>
          <w:szCs w:val="19"/>
          <w:lang w:val="hu-HU"/>
        </w:rPr>
        <w:t xml:space="preserve">, CRC, UN </w:t>
      </w:r>
      <w:proofErr w:type="spellStart"/>
      <w:r w:rsidR="00FD2590" w:rsidRPr="009714F6">
        <w:rPr>
          <w:rFonts w:ascii="Verdana" w:hAnsi="Verdana"/>
          <w:sz w:val="19"/>
          <w:szCs w:val="19"/>
          <w:lang w:val="hu-HU"/>
        </w:rPr>
        <w:t>Doc</w:t>
      </w:r>
      <w:proofErr w:type="spellEnd"/>
      <w:r w:rsidR="00FD2590" w:rsidRPr="009714F6">
        <w:rPr>
          <w:rFonts w:ascii="Verdana" w:hAnsi="Verdana"/>
          <w:sz w:val="19"/>
          <w:szCs w:val="19"/>
          <w:lang w:val="hu-HU"/>
        </w:rPr>
        <w:t>. CRC/GC/2005/6, 2005</w:t>
      </w:r>
      <w:r w:rsidR="00F017A4">
        <w:rPr>
          <w:rFonts w:ascii="Verdana" w:hAnsi="Verdana"/>
          <w:sz w:val="19"/>
          <w:szCs w:val="19"/>
          <w:lang w:val="hu-HU"/>
        </w:rPr>
        <w:t>. szeptember 1.</w:t>
      </w:r>
      <w:r w:rsidR="00FD2590" w:rsidRPr="009714F6">
        <w:rPr>
          <w:rFonts w:ascii="Verdana" w:hAnsi="Verdana"/>
          <w:sz w:val="19"/>
          <w:szCs w:val="19"/>
          <w:lang w:val="hu-HU"/>
        </w:rPr>
        <w:t xml:space="preserve">, 66. </w:t>
      </w:r>
      <w:r w:rsidR="00F017A4">
        <w:rPr>
          <w:rFonts w:ascii="Verdana" w:hAnsi="Verdana"/>
          <w:sz w:val="19"/>
          <w:szCs w:val="19"/>
          <w:lang w:val="hu-HU"/>
        </w:rPr>
        <w:t>bekezdés</w:t>
      </w:r>
    </w:p>
    <w:p w14:paraId="3E02BA23" w14:textId="66828E5D" w:rsidR="00FD2590" w:rsidRPr="009714F6" w:rsidRDefault="0015508F" w:rsidP="006A3C79">
      <w:pPr>
        <w:pStyle w:val="Listaszerbekezds"/>
        <w:numPr>
          <w:ilvl w:val="0"/>
          <w:numId w:val="2"/>
        </w:numPr>
        <w:spacing w:line="240" w:lineRule="auto"/>
        <w:jc w:val="both"/>
        <w:rPr>
          <w:rFonts w:ascii="Verdana" w:hAnsi="Verdana"/>
          <w:sz w:val="19"/>
          <w:szCs w:val="19"/>
          <w:lang w:val="hu-HU"/>
        </w:rPr>
      </w:pPr>
      <w:hyperlink r:id="rId28" w:history="1">
        <w:r w:rsidR="00F017A4">
          <w:rPr>
            <w:rStyle w:val="Hiperhivatkozs"/>
            <w:rFonts w:ascii="Verdana" w:hAnsi="Verdana"/>
            <w:i/>
            <w:sz w:val="19"/>
            <w:szCs w:val="19"/>
            <w:lang w:val="hu-HU"/>
          </w:rPr>
          <w:t>14. sz. átfogó kommentár a gyermekek azo</w:t>
        </w:r>
        <w:r w:rsidR="005F5AD6">
          <w:rPr>
            <w:rStyle w:val="Hiperhivatkozs"/>
            <w:rFonts w:ascii="Verdana" w:hAnsi="Verdana"/>
            <w:i/>
            <w:sz w:val="19"/>
            <w:szCs w:val="19"/>
            <w:lang w:val="hu-HU"/>
          </w:rPr>
          <w:t>n</w:t>
        </w:r>
        <w:r w:rsidR="00F017A4">
          <w:rPr>
            <w:rStyle w:val="Hiperhivatkozs"/>
            <w:rFonts w:ascii="Verdana" w:hAnsi="Verdana"/>
            <w:i/>
            <w:sz w:val="19"/>
            <w:szCs w:val="19"/>
            <w:lang w:val="hu-HU"/>
          </w:rPr>
          <w:t xml:space="preserve"> jogáról, hogy mindenek felett </w:t>
        </w:r>
        <w:r w:rsidR="005F5AD6">
          <w:rPr>
            <w:rStyle w:val="Hiperhivatkozs"/>
            <w:rFonts w:ascii="Verdana" w:hAnsi="Verdana"/>
            <w:i/>
            <w:sz w:val="19"/>
            <w:szCs w:val="19"/>
            <w:lang w:val="hu-HU"/>
          </w:rPr>
          <w:t>v</w:t>
        </w:r>
        <w:r w:rsidR="00F017A4">
          <w:rPr>
            <w:rStyle w:val="Hiperhivatkozs"/>
            <w:rFonts w:ascii="Verdana" w:hAnsi="Verdana"/>
            <w:i/>
            <w:sz w:val="19"/>
            <w:szCs w:val="19"/>
            <w:lang w:val="hu-HU"/>
          </w:rPr>
          <w:t>aló érdekük elsődleges szempont legyen</w:t>
        </w:r>
      </w:hyperlink>
      <w:r w:rsidR="00FD2590" w:rsidRPr="009714F6">
        <w:rPr>
          <w:rFonts w:ascii="Verdana" w:hAnsi="Verdana"/>
          <w:sz w:val="19"/>
          <w:szCs w:val="19"/>
          <w:lang w:val="hu-HU"/>
        </w:rPr>
        <w:t xml:space="preserve">, CRC, UN </w:t>
      </w:r>
      <w:proofErr w:type="spellStart"/>
      <w:r w:rsidR="00FD2590" w:rsidRPr="009714F6">
        <w:rPr>
          <w:rFonts w:ascii="Verdana" w:hAnsi="Verdana"/>
          <w:sz w:val="19"/>
          <w:szCs w:val="19"/>
          <w:lang w:val="hu-HU"/>
        </w:rPr>
        <w:t>Doc</w:t>
      </w:r>
      <w:proofErr w:type="spellEnd"/>
      <w:r w:rsidR="00FD2590" w:rsidRPr="009714F6">
        <w:rPr>
          <w:rFonts w:ascii="Verdana" w:hAnsi="Verdana"/>
          <w:sz w:val="19"/>
          <w:szCs w:val="19"/>
          <w:lang w:val="hu-HU"/>
        </w:rPr>
        <w:t>. CRC/C/GC/14, 2013</w:t>
      </w:r>
      <w:r w:rsidR="00F017A4">
        <w:rPr>
          <w:rFonts w:ascii="Verdana" w:hAnsi="Verdana"/>
          <w:sz w:val="19"/>
          <w:szCs w:val="19"/>
          <w:lang w:val="hu-HU"/>
        </w:rPr>
        <w:t>. május 29.</w:t>
      </w:r>
    </w:p>
    <w:p w14:paraId="4FD4CC04" w14:textId="5090864E" w:rsidR="00575452" w:rsidRPr="00956901" w:rsidRDefault="0015508F" w:rsidP="006A3C79">
      <w:pPr>
        <w:pStyle w:val="Listaszerbekezds"/>
        <w:numPr>
          <w:ilvl w:val="0"/>
          <w:numId w:val="2"/>
        </w:numPr>
        <w:jc w:val="both"/>
        <w:rPr>
          <w:rFonts w:ascii="Verdana" w:hAnsi="Verdana"/>
          <w:sz w:val="19"/>
          <w:szCs w:val="19"/>
          <w:lang w:val="hu-HU"/>
        </w:rPr>
      </w:pPr>
      <w:hyperlink r:id="rId29" w:history="1">
        <w:r w:rsidR="00956901" w:rsidRPr="005F5AD6">
          <w:rPr>
            <w:rStyle w:val="Hiperhivatkozs"/>
            <w:rFonts w:ascii="Verdana" w:hAnsi="Verdana"/>
            <w:sz w:val="19"/>
            <w:szCs w:val="19"/>
            <w:lang w:val="hu-HU"/>
          </w:rPr>
          <w:t>A Migráns munkavállalók és családtagjaik jogait védő bizottság 3. számú (2017) és a Gyermekjogi bizottság 22. számú (2017) közös átfogó kommentárja az államok gyermekek emberi jogaira vonatkozó kötelezettségeivel kapcsolatban a nemzetközi migráció kontextusában a származási, tranzit- és cél- és visszatérési országokban</w:t>
        </w:r>
      </w:hyperlink>
      <w:r w:rsidR="00956901" w:rsidRPr="00956901">
        <w:rPr>
          <w:rFonts w:ascii="Verdana" w:hAnsi="Verdana"/>
          <w:sz w:val="19"/>
          <w:szCs w:val="19"/>
          <w:lang w:val="hu-HU"/>
        </w:rPr>
        <w:t>,</w:t>
      </w:r>
      <w:r w:rsidR="00575452" w:rsidRPr="00956901">
        <w:rPr>
          <w:rFonts w:ascii="Verdana" w:hAnsi="Verdana"/>
          <w:sz w:val="19"/>
          <w:szCs w:val="19"/>
          <w:lang w:val="hu-HU"/>
        </w:rPr>
        <w:t xml:space="preserve"> </w:t>
      </w:r>
      <w:r w:rsidR="00956901" w:rsidRPr="00956901">
        <w:rPr>
          <w:rFonts w:ascii="Verdana" w:hAnsi="Verdana"/>
          <w:sz w:val="19"/>
          <w:szCs w:val="19"/>
          <w:lang w:val="hu-HU"/>
        </w:rPr>
        <w:t xml:space="preserve">2017. november </w:t>
      </w:r>
      <w:r w:rsidR="00575452" w:rsidRPr="00956901">
        <w:rPr>
          <w:rFonts w:ascii="Verdana" w:hAnsi="Verdana"/>
          <w:sz w:val="19"/>
          <w:szCs w:val="19"/>
          <w:lang w:val="hu-HU"/>
        </w:rPr>
        <w:t>16</w:t>
      </w:r>
      <w:r w:rsidR="00956901" w:rsidRPr="00956901">
        <w:rPr>
          <w:rFonts w:ascii="Verdana" w:hAnsi="Verdana"/>
          <w:sz w:val="19"/>
          <w:szCs w:val="19"/>
          <w:lang w:val="hu-HU"/>
        </w:rPr>
        <w:t>.</w:t>
      </w:r>
    </w:p>
    <w:p w14:paraId="36604E30" w14:textId="38D273DD" w:rsidR="00575452" w:rsidRPr="009714F6" w:rsidRDefault="0015508F" w:rsidP="00956901">
      <w:pPr>
        <w:pStyle w:val="Listaszerbekezds"/>
        <w:numPr>
          <w:ilvl w:val="0"/>
          <w:numId w:val="2"/>
        </w:numPr>
        <w:spacing w:line="240" w:lineRule="auto"/>
        <w:jc w:val="both"/>
        <w:rPr>
          <w:rFonts w:ascii="Verdana" w:hAnsi="Verdana"/>
          <w:sz w:val="19"/>
          <w:szCs w:val="19"/>
          <w:lang w:val="hu-HU"/>
        </w:rPr>
      </w:pPr>
      <w:hyperlink r:id="rId30" w:history="1">
        <w:r w:rsidR="00956901" w:rsidRPr="005F5AD6">
          <w:rPr>
            <w:rStyle w:val="Hiperhivatkozs"/>
            <w:rFonts w:ascii="Verdana" w:hAnsi="Verdana"/>
            <w:sz w:val="19"/>
            <w:szCs w:val="19"/>
            <w:lang w:val="hu-HU"/>
          </w:rPr>
          <w:t>A Migráns munkavállalók és családtagjaik jogait védő bizottság 4. számú (2017) és a Gyermekjogi bizottság 2</w:t>
        </w:r>
        <w:r w:rsidR="005F5AD6" w:rsidRPr="005F5AD6">
          <w:rPr>
            <w:rStyle w:val="Hiperhivatkozs"/>
            <w:rFonts w:ascii="Verdana" w:hAnsi="Verdana"/>
            <w:sz w:val="19"/>
            <w:szCs w:val="19"/>
            <w:lang w:val="hu-HU"/>
          </w:rPr>
          <w:t>3</w:t>
        </w:r>
        <w:r w:rsidR="00956901" w:rsidRPr="005F5AD6">
          <w:rPr>
            <w:rStyle w:val="Hiperhivatkozs"/>
            <w:rFonts w:ascii="Verdana" w:hAnsi="Verdana"/>
            <w:sz w:val="19"/>
            <w:szCs w:val="19"/>
            <w:lang w:val="hu-HU"/>
          </w:rPr>
          <w:t>. számú (2017) közös átfogó kommentárja a gyermekek emberi jogair</w:t>
        </w:r>
        <w:r w:rsidR="005F5AD6" w:rsidRPr="005F5AD6">
          <w:rPr>
            <w:rStyle w:val="Hiperhivatkozs"/>
            <w:rFonts w:ascii="Verdana" w:hAnsi="Verdana"/>
            <w:sz w:val="19"/>
            <w:szCs w:val="19"/>
            <w:lang w:val="hu-HU"/>
          </w:rPr>
          <w:t>ól</w:t>
        </w:r>
        <w:r w:rsidR="00956901" w:rsidRPr="005F5AD6">
          <w:rPr>
            <w:rStyle w:val="Hiperhivatkozs"/>
            <w:lang w:val="hu-HU"/>
          </w:rPr>
          <w:t xml:space="preserve"> </w:t>
        </w:r>
        <w:r w:rsidR="00956901" w:rsidRPr="005F5AD6">
          <w:rPr>
            <w:rStyle w:val="Hiperhivatkozs"/>
            <w:rFonts w:ascii="Verdana" w:hAnsi="Verdana"/>
            <w:sz w:val="19"/>
            <w:szCs w:val="19"/>
            <w:lang w:val="hu-HU"/>
          </w:rPr>
          <w:t>nemzetközi migráció kontextusában</w:t>
        </w:r>
      </w:hyperlink>
      <w:r w:rsidR="00575452" w:rsidRPr="009714F6">
        <w:rPr>
          <w:rStyle w:val="st"/>
          <w:rFonts w:ascii="Verdana" w:hAnsi="Verdana"/>
          <w:sz w:val="19"/>
          <w:szCs w:val="19"/>
          <w:lang w:val="hu-HU"/>
        </w:rPr>
        <w:t xml:space="preserve">, </w:t>
      </w:r>
      <w:r w:rsidR="005F5AD6">
        <w:rPr>
          <w:rStyle w:val="Hiperhivatkozs"/>
          <w:rFonts w:ascii="Verdana" w:hAnsi="Verdana"/>
          <w:color w:val="auto"/>
          <w:sz w:val="19"/>
          <w:szCs w:val="19"/>
          <w:u w:val="none"/>
          <w:lang w:val="hu-HU"/>
        </w:rPr>
        <w:t>2017. november 16.</w:t>
      </w:r>
    </w:p>
    <w:p w14:paraId="33DFE57D" w14:textId="3B89635F" w:rsidR="00FD2590" w:rsidRPr="00431246" w:rsidRDefault="00431246" w:rsidP="006A3C79">
      <w:pPr>
        <w:pStyle w:val="Cmsor1"/>
        <w:numPr>
          <w:ilvl w:val="0"/>
          <w:numId w:val="4"/>
        </w:numPr>
        <w:jc w:val="both"/>
        <w:rPr>
          <w:u w:val="single"/>
          <w:lang w:val="hu-HU"/>
        </w:rPr>
      </w:pPr>
      <w:bookmarkStart w:id="19" w:name="_Toc513369798"/>
      <w:r w:rsidRPr="00431246">
        <w:rPr>
          <w:u w:val="single"/>
          <w:lang w:val="hu-HU"/>
        </w:rPr>
        <w:t>A területhez és a menekültügyi eljáráshoz való hozzáférés</w:t>
      </w:r>
      <w:bookmarkEnd w:id="19"/>
    </w:p>
    <w:p w14:paraId="2F73C979" w14:textId="77777777" w:rsidR="00FD2590" w:rsidRPr="00431246" w:rsidRDefault="00FD2590" w:rsidP="00EB4E81">
      <w:pPr>
        <w:spacing w:line="240" w:lineRule="auto"/>
        <w:jc w:val="both"/>
        <w:rPr>
          <w:rFonts w:ascii="Verdana" w:hAnsi="Verdana"/>
          <w:sz w:val="19"/>
          <w:szCs w:val="19"/>
          <w:lang w:val="hu-HU"/>
        </w:rPr>
      </w:pPr>
    </w:p>
    <w:p w14:paraId="0804F15D" w14:textId="0678C10B" w:rsidR="00FD2590" w:rsidRPr="00431246" w:rsidRDefault="00431246" w:rsidP="00EB4E81">
      <w:pPr>
        <w:widowControl w:val="0"/>
        <w:autoSpaceDE w:val="0"/>
        <w:autoSpaceDN w:val="0"/>
        <w:adjustRightInd w:val="0"/>
        <w:spacing w:after="240" w:line="240" w:lineRule="auto"/>
        <w:jc w:val="both"/>
        <w:rPr>
          <w:rFonts w:ascii="Verdana" w:hAnsi="Verdana" w:cs="Times"/>
          <w:sz w:val="19"/>
          <w:szCs w:val="19"/>
          <w:lang w:val="hu-HU"/>
        </w:rPr>
      </w:pPr>
      <w:r w:rsidRPr="00431246">
        <w:rPr>
          <w:rFonts w:ascii="Verdana" w:hAnsi="Verdana" w:cs="Times"/>
          <w:sz w:val="19"/>
          <w:szCs w:val="19"/>
          <w:lang w:val="hu-HU"/>
        </w:rPr>
        <w:t>Annak érdekében, hogy a menekültügyi eljáráshoz hozzáférjenek az EU-n belül, a nemzetközi védelmet kérő személyeknek először be kell tudniuk jutni egy tágállam területére. Ebben a fejezetben azt vizsgáljuk meg, milyen kötelezettségei vannak a tagállamoknak abban a tekintetben, hogy a kérelmezőknek a saját területükhö</w:t>
      </w:r>
      <w:r>
        <w:rPr>
          <w:rFonts w:ascii="Verdana" w:hAnsi="Verdana" w:cs="Times"/>
          <w:sz w:val="19"/>
          <w:szCs w:val="19"/>
          <w:lang w:val="hu-HU"/>
        </w:rPr>
        <w:t>z</w:t>
      </w:r>
      <w:r w:rsidRPr="00431246">
        <w:rPr>
          <w:rFonts w:ascii="Verdana" w:hAnsi="Verdana" w:cs="Times"/>
          <w:sz w:val="19"/>
          <w:szCs w:val="19"/>
          <w:lang w:val="hu-HU"/>
        </w:rPr>
        <w:t xml:space="preserve"> hozzáférést biztosítsanak. Ezt követően megvizsgáljuk, milyen biztosítékok szükségesek a menedékkérők számára, hogy hatékonyan hozz</w:t>
      </w:r>
      <w:r>
        <w:rPr>
          <w:rFonts w:ascii="Verdana" w:hAnsi="Verdana" w:cs="Times"/>
          <w:sz w:val="19"/>
          <w:szCs w:val="19"/>
          <w:lang w:val="hu-HU"/>
        </w:rPr>
        <w:t>á</w:t>
      </w:r>
      <w:r w:rsidRPr="00431246">
        <w:rPr>
          <w:rFonts w:ascii="Verdana" w:hAnsi="Verdana" w:cs="Times"/>
          <w:sz w:val="19"/>
          <w:szCs w:val="19"/>
          <w:lang w:val="hu-HU"/>
        </w:rPr>
        <w:t>férhessenek a men</w:t>
      </w:r>
      <w:r>
        <w:rPr>
          <w:rFonts w:ascii="Verdana" w:hAnsi="Verdana" w:cs="Times"/>
          <w:sz w:val="19"/>
          <w:szCs w:val="19"/>
          <w:lang w:val="hu-HU"/>
        </w:rPr>
        <w:t>e</w:t>
      </w:r>
      <w:r w:rsidRPr="00431246">
        <w:rPr>
          <w:rFonts w:ascii="Verdana" w:hAnsi="Verdana" w:cs="Times"/>
          <w:sz w:val="19"/>
          <w:szCs w:val="19"/>
          <w:lang w:val="hu-HU"/>
        </w:rPr>
        <w:t>kültügyi eljáráshoz</w:t>
      </w:r>
      <w:r w:rsidR="00FD2590" w:rsidRPr="00431246">
        <w:rPr>
          <w:rFonts w:ascii="Verdana" w:hAnsi="Verdana" w:cs="Times"/>
          <w:sz w:val="19"/>
          <w:szCs w:val="19"/>
          <w:lang w:val="hu-HU"/>
        </w:rPr>
        <w:t>.</w:t>
      </w:r>
    </w:p>
    <w:p w14:paraId="40AC3E6C" w14:textId="513A13A0" w:rsidR="00FD2590" w:rsidRPr="00431246" w:rsidRDefault="00431246" w:rsidP="006A3C79">
      <w:pPr>
        <w:pStyle w:val="Cmsor2"/>
        <w:numPr>
          <w:ilvl w:val="0"/>
          <w:numId w:val="7"/>
        </w:numPr>
        <w:jc w:val="both"/>
        <w:rPr>
          <w:rFonts w:ascii="Verdana" w:hAnsi="Verdana"/>
          <w:sz w:val="19"/>
          <w:szCs w:val="19"/>
          <w:lang w:val="hu-HU"/>
        </w:rPr>
      </w:pPr>
      <w:bookmarkStart w:id="20" w:name="_Toc513369799"/>
      <w:r w:rsidRPr="00431246">
        <w:rPr>
          <w:rFonts w:ascii="Verdana" w:hAnsi="Verdana"/>
          <w:sz w:val="19"/>
          <w:szCs w:val="19"/>
          <w:lang w:val="hu-HU"/>
        </w:rPr>
        <w:t>A területhez való hozzáférés</w:t>
      </w:r>
      <w:bookmarkEnd w:id="20"/>
      <w:r w:rsidR="00FD2590" w:rsidRPr="00431246">
        <w:rPr>
          <w:rFonts w:ascii="Verdana" w:hAnsi="Verdana"/>
          <w:sz w:val="19"/>
          <w:szCs w:val="19"/>
          <w:lang w:val="hu-HU"/>
        </w:rPr>
        <w:t xml:space="preserve"> </w:t>
      </w:r>
    </w:p>
    <w:p w14:paraId="2AE39392" w14:textId="376927A8" w:rsidR="00FD2590" w:rsidRPr="00431246" w:rsidRDefault="00431246" w:rsidP="00EB4E81">
      <w:pPr>
        <w:spacing w:after="0" w:line="240" w:lineRule="auto"/>
        <w:jc w:val="both"/>
        <w:rPr>
          <w:rFonts w:ascii="Verdana" w:eastAsia="Times New Roman" w:hAnsi="Verdana" w:cs="Times New Roman"/>
          <w:sz w:val="19"/>
          <w:szCs w:val="19"/>
          <w:lang w:val="hu-HU"/>
        </w:rPr>
      </w:pPr>
      <w:r>
        <w:rPr>
          <w:rFonts w:ascii="Verdana" w:hAnsi="Verdana"/>
          <w:sz w:val="19"/>
          <w:szCs w:val="19"/>
          <w:lang w:val="hu-HU"/>
        </w:rPr>
        <w:t>A területhez való hozzáférést a visszaküldés tilalm</w:t>
      </w:r>
      <w:r w:rsidR="00914BFC">
        <w:rPr>
          <w:rFonts w:ascii="Verdana" w:hAnsi="Verdana"/>
          <w:sz w:val="19"/>
          <w:szCs w:val="19"/>
          <w:lang w:val="hu-HU"/>
        </w:rPr>
        <w:t>ából</w:t>
      </w:r>
      <w:r>
        <w:rPr>
          <w:rFonts w:ascii="Verdana" w:hAnsi="Verdana"/>
          <w:sz w:val="19"/>
          <w:szCs w:val="19"/>
          <w:lang w:val="hu-HU"/>
        </w:rPr>
        <w:t xml:space="preserve"> </w:t>
      </w:r>
      <w:r w:rsidR="00616F07">
        <w:rPr>
          <w:rFonts w:ascii="Verdana" w:hAnsi="Verdana"/>
          <w:sz w:val="19"/>
          <w:szCs w:val="19"/>
          <w:lang w:val="hu-HU"/>
        </w:rPr>
        <w:t xml:space="preserve">(lásd fent, Menekültügyi Egyezmény 33. cikk, EJEE 3. cikk), </w:t>
      </w:r>
      <w:r w:rsidR="00A027E6">
        <w:rPr>
          <w:rFonts w:ascii="Verdana" w:hAnsi="Verdana"/>
          <w:sz w:val="19"/>
          <w:szCs w:val="19"/>
          <w:lang w:val="hu-HU"/>
        </w:rPr>
        <w:t xml:space="preserve">a </w:t>
      </w:r>
      <w:r w:rsidR="00616F07">
        <w:rPr>
          <w:rFonts w:ascii="Verdana" w:hAnsi="Verdana"/>
          <w:sz w:val="19"/>
          <w:szCs w:val="19"/>
          <w:lang w:val="hu-HU"/>
        </w:rPr>
        <w:t xml:space="preserve">kitaszítás (beleértve a határon és </w:t>
      </w:r>
      <w:r w:rsidR="00A027E6">
        <w:rPr>
          <w:rFonts w:ascii="Verdana" w:hAnsi="Verdana"/>
          <w:sz w:val="19"/>
          <w:szCs w:val="19"/>
          <w:lang w:val="hu-HU"/>
        </w:rPr>
        <w:t xml:space="preserve">a </w:t>
      </w:r>
      <w:r w:rsidR="00616F07">
        <w:rPr>
          <w:rFonts w:ascii="Verdana" w:hAnsi="Verdana"/>
          <w:sz w:val="19"/>
          <w:szCs w:val="19"/>
          <w:lang w:val="hu-HU"/>
        </w:rPr>
        <w:t xml:space="preserve">nyílt tengeren az adott állam joghatósága alatt </w:t>
      </w:r>
      <w:r w:rsidR="00A027E6">
        <w:rPr>
          <w:rFonts w:ascii="Verdana" w:hAnsi="Verdana"/>
          <w:sz w:val="19"/>
          <w:szCs w:val="19"/>
          <w:lang w:val="hu-HU"/>
        </w:rPr>
        <w:t>álló személyek elutasítását, vagy a más államba történő</w:t>
      </w:r>
      <w:r w:rsidR="00A027E6" w:rsidRPr="00431246">
        <w:rPr>
          <w:rFonts w:ascii="Verdana" w:hAnsi="Verdana"/>
          <w:sz w:val="19"/>
          <w:szCs w:val="19"/>
          <w:lang w:val="hu-HU"/>
        </w:rPr>
        <w:t xml:space="preserve"> </w:t>
      </w:r>
      <w:r w:rsidR="00A027E6">
        <w:rPr>
          <w:rFonts w:ascii="Verdana" w:hAnsi="Verdana"/>
          <w:sz w:val="19"/>
          <w:szCs w:val="19"/>
          <w:lang w:val="hu-HU"/>
        </w:rPr>
        <w:t>átszállítás, eltávolítás, visszatérítés vagy deportálás bármely formáját) és határon való belépés megtagadásának tilalm</w:t>
      </w:r>
      <w:r w:rsidR="00914BFC">
        <w:rPr>
          <w:rFonts w:ascii="Verdana" w:hAnsi="Verdana"/>
          <w:sz w:val="19"/>
          <w:szCs w:val="19"/>
          <w:lang w:val="hu-HU"/>
        </w:rPr>
        <w:t>ából</w:t>
      </w:r>
      <w:r w:rsidR="00A027E6">
        <w:rPr>
          <w:rFonts w:ascii="Verdana" w:hAnsi="Verdana"/>
          <w:sz w:val="19"/>
          <w:szCs w:val="19"/>
          <w:lang w:val="hu-HU"/>
        </w:rPr>
        <w:t>, a kollektív kiutasítás tilalm</w:t>
      </w:r>
      <w:r w:rsidR="00914BFC">
        <w:rPr>
          <w:rFonts w:ascii="Verdana" w:hAnsi="Verdana"/>
          <w:sz w:val="19"/>
          <w:szCs w:val="19"/>
          <w:lang w:val="hu-HU"/>
        </w:rPr>
        <w:t>ából</w:t>
      </w:r>
      <w:r w:rsidR="00A027E6">
        <w:rPr>
          <w:rFonts w:ascii="Verdana" w:hAnsi="Verdana"/>
          <w:sz w:val="19"/>
          <w:szCs w:val="19"/>
          <w:lang w:val="hu-HU"/>
        </w:rPr>
        <w:t xml:space="preserve"> (EJEE 4. Jegyzőkönyv 4. cikk) és számos más</w:t>
      </w:r>
      <w:r w:rsidR="00914BFC">
        <w:rPr>
          <w:rFonts w:ascii="Verdana" w:hAnsi="Verdana"/>
          <w:sz w:val="19"/>
          <w:szCs w:val="19"/>
          <w:lang w:val="hu-HU"/>
        </w:rPr>
        <w:t xml:space="preserve"> </w:t>
      </w:r>
      <w:r w:rsidR="00A027E6">
        <w:rPr>
          <w:rFonts w:ascii="Verdana" w:hAnsi="Verdana"/>
          <w:sz w:val="19"/>
          <w:szCs w:val="19"/>
          <w:lang w:val="hu-HU"/>
        </w:rPr>
        <w:t>eljárási garanci</w:t>
      </w:r>
      <w:r w:rsidR="00914BFC">
        <w:rPr>
          <w:rFonts w:ascii="Verdana" w:hAnsi="Verdana"/>
          <w:sz w:val="19"/>
          <w:szCs w:val="19"/>
          <w:lang w:val="hu-HU"/>
        </w:rPr>
        <w:t>ából</w:t>
      </w:r>
      <w:r w:rsidR="00A027E6">
        <w:rPr>
          <w:rFonts w:ascii="Verdana" w:hAnsi="Verdana"/>
          <w:sz w:val="19"/>
          <w:szCs w:val="19"/>
          <w:lang w:val="hu-HU"/>
        </w:rPr>
        <w:t>, például a hatékony jogorvoslathoz való jog</w:t>
      </w:r>
      <w:r w:rsidR="00914BFC">
        <w:rPr>
          <w:rFonts w:ascii="Verdana" w:hAnsi="Verdana"/>
          <w:sz w:val="19"/>
          <w:szCs w:val="19"/>
          <w:lang w:val="hu-HU"/>
        </w:rPr>
        <w:t>ból lehet levezetni. Az államoknak kifejezett kötelessége, hogy a menedékkérelemtől függetlenül is mérlegeljék a kockázatokat. A sajátos körülmények mérlegelésének mindig egyéni alapon kell történnie</w:t>
      </w:r>
      <w:r w:rsidR="00FD2590" w:rsidRPr="00431246">
        <w:rPr>
          <w:rFonts w:ascii="Verdana" w:eastAsia="Times New Roman" w:hAnsi="Verdana" w:cs="Times New Roman"/>
          <w:sz w:val="19"/>
          <w:szCs w:val="19"/>
          <w:lang w:val="hu-HU"/>
        </w:rPr>
        <w:t xml:space="preserve">. </w:t>
      </w:r>
    </w:p>
    <w:p w14:paraId="77A115D0" w14:textId="77777777" w:rsidR="00FD2590" w:rsidRPr="00431246" w:rsidRDefault="00FD2590" w:rsidP="00EB4E81">
      <w:pPr>
        <w:spacing w:after="0" w:line="240" w:lineRule="auto"/>
        <w:jc w:val="both"/>
        <w:rPr>
          <w:rFonts w:ascii="Verdana" w:eastAsia="Times New Roman" w:hAnsi="Verdana" w:cs="Times New Roman"/>
          <w:sz w:val="19"/>
          <w:szCs w:val="19"/>
          <w:lang w:val="hu-HU"/>
        </w:rPr>
      </w:pPr>
    </w:p>
    <w:p w14:paraId="79CEBB3A" w14:textId="619287C7" w:rsidR="00FD2590" w:rsidRPr="00431246" w:rsidRDefault="00914BFC" w:rsidP="00EB4E81">
      <w:pPr>
        <w:spacing w:line="240" w:lineRule="auto"/>
        <w:jc w:val="both"/>
        <w:rPr>
          <w:rFonts w:ascii="Verdana" w:hAnsi="Verdana"/>
          <w:sz w:val="19"/>
          <w:szCs w:val="19"/>
          <w:lang w:val="hu-HU"/>
        </w:rPr>
      </w:pPr>
      <w:r>
        <w:rPr>
          <w:rFonts w:ascii="Verdana" w:hAnsi="Verdana"/>
          <w:sz w:val="19"/>
          <w:szCs w:val="19"/>
          <w:lang w:val="hu-HU"/>
        </w:rPr>
        <w:t>Az APD szerint a menedékkérőknek hozzá kell férniük a menekültügyi eljáráshoz (lásd alább) és az uniós tagállam területén kell, hogy maradhassanak</w:t>
      </w:r>
      <w:r w:rsidR="002132C8">
        <w:rPr>
          <w:rFonts w:ascii="Verdana" w:hAnsi="Verdana"/>
          <w:sz w:val="19"/>
          <w:szCs w:val="19"/>
          <w:lang w:val="hu-HU"/>
        </w:rPr>
        <w:t>,</w:t>
      </w:r>
      <w:r>
        <w:rPr>
          <w:rFonts w:ascii="Verdana" w:hAnsi="Verdana"/>
          <w:sz w:val="19"/>
          <w:szCs w:val="19"/>
          <w:lang w:val="hu-HU"/>
        </w:rPr>
        <w:t xml:space="preserve"> amíg a kérelmükben döntés nem születik (9.cikk). Az államban való maradás jogával kapcsolatban kivételt képezhetnek az ismételt kérelmezés bizonyos esetei (9. cikk 2. pont és 41.cikk)</w:t>
      </w:r>
      <w:r w:rsidR="00FD2590" w:rsidRPr="00431246">
        <w:rPr>
          <w:rFonts w:ascii="Verdana" w:hAnsi="Verdana" w:cs="Times"/>
          <w:sz w:val="19"/>
          <w:szCs w:val="19"/>
          <w:lang w:val="hu-HU"/>
        </w:rPr>
        <w:t>.</w:t>
      </w:r>
      <w:r w:rsidR="00FD2590" w:rsidRPr="00431246">
        <w:rPr>
          <w:rFonts w:ascii="Verdana" w:hAnsi="Verdana"/>
          <w:sz w:val="19"/>
          <w:szCs w:val="19"/>
          <w:lang w:val="hu-HU"/>
        </w:rPr>
        <w:t xml:space="preserve"> </w:t>
      </w:r>
    </w:p>
    <w:p w14:paraId="62C8C36A" w14:textId="13F2E01B" w:rsidR="00E12C41" w:rsidRPr="00431246" w:rsidRDefault="00B147BC" w:rsidP="00EB4E81">
      <w:pPr>
        <w:spacing w:line="240" w:lineRule="auto"/>
        <w:jc w:val="both"/>
        <w:rPr>
          <w:rFonts w:ascii="Verdana" w:hAnsi="Verdana"/>
          <w:sz w:val="19"/>
          <w:szCs w:val="19"/>
          <w:lang w:val="hu-HU"/>
        </w:rPr>
      </w:pPr>
      <w:r>
        <w:rPr>
          <w:rFonts w:ascii="Verdana" w:hAnsi="Verdana"/>
          <w:sz w:val="19"/>
          <w:szCs w:val="19"/>
          <w:lang w:val="hu-HU"/>
        </w:rPr>
        <w:t xml:space="preserve">A tisztességes eljárás alkalmazásának elmulasztása a kérelmek elbírálásával kapcsolatban a </w:t>
      </w:r>
      <w:proofErr w:type="spellStart"/>
      <w:r w:rsidRPr="007F0B59">
        <w:rPr>
          <w:rFonts w:ascii="Verdana" w:hAnsi="Verdana"/>
          <w:i/>
          <w:sz w:val="19"/>
          <w:szCs w:val="19"/>
          <w:lang w:val="hu-HU"/>
        </w:rPr>
        <w:t>non-refoulement</w:t>
      </w:r>
      <w:proofErr w:type="spellEnd"/>
      <w:r>
        <w:rPr>
          <w:rFonts w:ascii="Verdana" w:hAnsi="Verdana"/>
          <w:sz w:val="19"/>
          <w:szCs w:val="19"/>
          <w:lang w:val="hu-HU"/>
        </w:rPr>
        <w:t xml:space="preserve"> elv és a hatékony jogorvoslathoz való jog megsértéséhez vezethet</w:t>
      </w:r>
      <w:r w:rsidR="00FD2590" w:rsidRPr="00431246">
        <w:rPr>
          <w:rFonts w:ascii="Verdana" w:hAnsi="Verdana"/>
          <w:sz w:val="19"/>
          <w:szCs w:val="19"/>
          <w:lang w:val="hu-HU"/>
        </w:rPr>
        <w:t>.</w:t>
      </w:r>
    </w:p>
    <w:p w14:paraId="119C5BDB" w14:textId="6A4AC840" w:rsidR="00FD2590" w:rsidRPr="00431246" w:rsidRDefault="00B147BC" w:rsidP="006A3C79">
      <w:pPr>
        <w:pStyle w:val="Cmsor2"/>
        <w:numPr>
          <w:ilvl w:val="0"/>
          <w:numId w:val="7"/>
        </w:numPr>
        <w:jc w:val="both"/>
        <w:rPr>
          <w:rFonts w:ascii="Verdana" w:hAnsi="Verdana"/>
          <w:sz w:val="19"/>
          <w:szCs w:val="19"/>
          <w:lang w:val="hu-HU"/>
        </w:rPr>
      </w:pPr>
      <w:bookmarkStart w:id="21" w:name="_Toc513369800"/>
      <w:r>
        <w:rPr>
          <w:rFonts w:ascii="Verdana" w:hAnsi="Verdana"/>
          <w:sz w:val="19"/>
          <w:szCs w:val="19"/>
          <w:lang w:val="hu-HU"/>
        </w:rPr>
        <w:t>A menekültügyi eljáráshoz való hozzáférés</w:t>
      </w:r>
      <w:bookmarkEnd w:id="21"/>
      <w:r w:rsidR="00155F96" w:rsidRPr="00431246">
        <w:rPr>
          <w:rFonts w:ascii="Verdana" w:hAnsi="Verdana"/>
          <w:sz w:val="19"/>
          <w:szCs w:val="19"/>
          <w:lang w:val="hu-HU"/>
        </w:rPr>
        <w:t xml:space="preserve"> </w:t>
      </w:r>
    </w:p>
    <w:p w14:paraId="367CAA37" w14:textId="4D6FD3C1" w:rsidR="00FD2590" w:rsidRPr="00431246" w:rsidRDefault="00B147BC"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Amint belépnek egy tagállam területére, a nemzetközi védelmet igényelni kívánó személyeknek azonnal hozzá kell férniük a menekültügyi eljáráshoz. Előfordul azonban, hogy a kérelmezők nehézségekbe ütköznek a menekültügyi eljárás hatékony elindítását illetően, például nem tudják leadni a menedékkérelmüket vagy jelentős késést tapasztalnak annak feldolgozásában. Ez a fejezet azt vizsgálja, mit kell tenniük a tagállamoknak, hogy lehetővé tegyék a menedék</w:t>
      </w:r>
      <w:r w:rsidR="002132C8">
        <w:rPr>
          <w:rFonts w:ascii="Verdana" w:hAnsi="Verdana" w:cs="Times"/>
          <w:sz w:val="19"/>
          <w:szCs w:val="19"/>
          <w:lang w:val="hu-HU"/>
        </w:rPr>
        <w:t>k</w:t>
      </w:r>
      <w:r>
        <w:rPr>
          <w:rFonts w:ascii="Verdana" w:hAnsi="Verdana" w:cs="Times"/>
          <w:sz w:val="19"/>
          <w:szCs w:val="19"/>
          <w:lang w:val="hu-HU"/>
        </w:rPr>
        <w:t>érők számára a menekültügyi eljáráshoz való hatékony hozzáférést</w:t>
      </w:r>
      <w:r w:rsidR="00FD2590" w:rsidRPr="00431246">
        <w:rPr>
          <w:rFonts w:ascii="Verdana" w:hAnsi="Verdana" w:cs="Times"/>
          <w:sz w:val="19"/>
          <w:szCs w:val="19"/>
          <w:lang w:val="hu-HU"/>
        </w:rPr>
        <w:t>.</w:t>
      </w:r>
    </w:p>
    <w:p w14:paraId="293782A7" w14:textId="61A09942" w:rsidR="0059760E" w:rsidRDefault="00B147BC" w:rsidP="00EB4E81">
      <w:pPr>
        <w:spacing w:after="0" w:line="240" w:lineRule="auto"/>
        <w:jc w:val="both"/>
        <w:rPr>
          <w:rFonts w:ascii="Verdana" w:hAnsi="Verdana" w:cs="OpenSans-Semibold"/>
          <w:sz w:val="19"/>
          <w:szCs w:val="19"/>
          <w:lang w:val="hu-HU"/>
        </w:rPr>
      </w:pPr>
      <w:r>
        <w:rPr>
          <w:rFonts w:ascii="Verdana" w:hAnsi="Verdana" w:cs="OpenSans-Semibold"/>
          <w:sz w:val="19"/>
          <w:szCs w:val="19"/>
          <w:lang w:val="hu-HU"/>
        </w:rPr>
        <w:t xml:space="preserve">A menekültügyi eljáráshoz való hatékony hozzáférést az Unió szintjén az APD 6. cikke szabályozza. Az APD </w:t>
      </w:r>
      <w:r w:rsidR="00DB6F57">
        <w:rPr>
          <w:rFonts w:ascii="Verdana" w:hAnsi="Verdana" w:cs="OpenSans-Semibold"/>
          <w:sz w:val="19"/>
          <w:szCs w:val="19"/>
          <w:lang w:val="hu-HU"/>
        </w:rPr>
        <w:t>a nemzetközi védelemre vona</w:t>
      </w:r>
      <w:r w:rsidR="0059760E">
        <w:rPr>
          <w:rFonts w:ascii="Verdana" w:hAnsi="Verdana" w:cs="OpenSans-Semibold"/>
          <w:sz w:val="19"/>
          <w:szCs w:val="19"/>
          <w:lang w:val="hu-HU"/>
        </w:rPr>
        <w:t xml:space="preserve">tkozó kérelem folyamatát három különálló lépésben – elkészítés, nyilvántartásba vétel és benyújtás – írja le. A jogszabály szerint, amikor egy személy nemzetközi védelemért folyamodik egy hatáskörrel rendelkező </w:t>
      </w:r>
      <w:r w:rsidR="0059760E">
        <w:rPr>
          <w:rFonts w:ascii="Verdana" w:hAnsi="Verdana" w:cs="OpenSans-Semibold"/>
          <w:sz w:val="19"/>
          <w:szCs w:val="19"/>
          <w:lang w:val="hu-HU"/>
        </w:rPr>
        <w:lastRenderedPageBreak/>
        <w:t xml:space="preserve">hatósághoz, a kérelmét </w:t>
      </w:r>
      <w:r w:rsidR="0046423A">
        <w:rPr>
          <w:rFonts w:ascii="Verdana" w:hAnsi="Verdana" w:cs="OpenSans-Semibold"/>
          <w:sz w:val="19"/>
          <w:szCs w:val="19"/>
          <w:lang w:val="hu-HU"/>
        </w:rPr>
        <w:t>három</w:t>
      </w:r>
      <w:r w:rsidR="0059760E">
        <w:rPr>
          <w:rFonts w:ascii="Verdana" w:hAnsi="Verdana" w:cs="OpenSans-Semibold"/>
          <w:sz w:val="19"/>
          <w:szCs w:val="19"/>
          <w:lang w:val="hu-HU"/>
        </w:rPr>
        <w:t xml:space="preserve"> napon belül nyilvántartásba kell venni, kivéve abban az esetben, ha kérelem más állami hatóságokhoz, például rendőrséghez, határőrséghez, bevándorlási hivatalhoz vagy a </w:t>
      </w:r>
      <w:r w:rsidR="0046423A">
        <w:rPr>
          <w:rFonts w:ascii="Verdana" w:hAnsi="Verdana" w:cs="OpenSans-Semibold"/>
          <w:sz w:val="19"/>
          <w:szCs w:val="19"/>
          <w:lang w:val="hu-HU"/>
        </w:rPr>
        <w:t>fogvatartó létesítmények személyzetéhez érkezik, mert az ilyen esetekben a nyilvántartásba vétel határideje hat nap. Az olyan egyéb intézményeknek, amelyekhez feltehetően nemzetközi védelem iránti kérelemmel fordulnak, megfelelő információkkal kell rendelkezniük és képzést kell kapniuk.</w:t>
      </w:r>
    </w:p>
    <w:p w14:paraId="3810DC94" w14:textId="77777777" w:rsidR="00FD2590" w:rsidRPr="00431246" w:rsidRDefault="00FD2590" w:rsidP="00EB4E81">
      <w:pPr>
        <w:spacing w:after="0" w:line="240" w:lineRule="auto"/>
        <w:jc w:val="both"/>
        <w:rPr>
          <w:rFonts w:ascii="Verdana" w:eastAsia="Times New Roman" w:hAnsi="Verdana" w:cs="Times New Roman"/>
          <w:sz w:val="19"/>
          <w:szCs w:val="19"/>
          <w:lang w:val="hu-HU"/>
        </w:rPr>
      </w:pPr>
    </w:p>
    <w:p w14:paraId="79EAE3CB" w14:textId="561B739F" w:rsidR="00FD2590" w:rsidRPr="00431246" w:rsidRDefault="0046423A"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sz w:val="19"/>
          <w:szCs w:val="19"/>
          <w:lang w:val="hu-HU"/>
        </w:rPr>
        <w:t>Az APD preambulumának 27. bekezdése szerint a nemzetközi védelemért való folyamodás kívánságának kifejezése egyenértékű a kérelmezéssel</w:t>
      </w:r>
      <w:r w:rsidR="0072343B">
        <w:rPr>
          <w:rFonts w:ascii="Verdana" w:hAnsi="Verdana"/>
          <w:sz w:val="19"/>
          <w:szCs w:val="19"/>
          <w:lang w:val="hu-HU"/>
        </w:rPr>
        <w:t xml:space="preserve">. </w:t>
      </w:r>
      <w:r w:rsidR="002379EA">
        <w:rPr>
          <w:rFonts w:ascii="Verdana" w:hAnsi="Verdana"/>
          <w:sz w:val="19"/>
          <w:szCs w:val="19"/>
          <w:lang w:val="hu-HU"/>
        </w:rPr>
        <w:t>Ez fontos megállapítás, mert az állam területén menedékkérőként való maradás joga a kérelmezés pillanatától él. A megfelelő fogadási körülmények azért szükségesek, hogy biztosítani lehessen a menedékkérők hatékony hozzáférését az eljárásokhoz</w:t>
      </w:r>
      <w:r w:rsidR="00284B47" w:rsidRPr="00431246">
        <w:rPr>
          <w:rFonts w:ascii="Verdana" w:hAnsi="Verdana" w:cs="Times"/>
          <w:sz w:val="19"/>
          <w:szCs w:val="19"/>
          <w:lang w:val="hu-HU"/>
        </w:rPr>
        <w:t>.</w:t>
      </w:r>
      <w:r w:rsidR="00284B47" w:rsidRPr="00431246">
        <w:rPr>
          <w:rStyle w:val="Lbjegyzet-hivatkozs"/>
          <w:rFonts w:ascii="Verdana" w:hAnsi="Verdana" w:cs="Times"/>
          <w:sz w:val="19"/>
          <w:szCs w:val="19"/>
          <w:lang w:val="hu-HU"/>
        </w:rPr>
        <w:footnoteReference w:id="58"/>
      </w:r>
      <w:r w:rsidR="00284B47" w:rsidRPr="00431246">
        <w:rPr>
          <w:rFonts w:ascii="Verdana" w:hAnsi="Verdana" w:cs="Times"/>
          <w:sz w:val="19"/>
          <w:szCs w:val="19"/>
          <w:lang w:val="hu-HU"/>
        </w:rPr>
        <w:t xml:space="preserve"> </w:t>
      </w:r>
      <w:r w:rsidR="002379EA">
        <w:rPr>
          <w:rFonts w:ascii="Verdana" w:hAnsi="Verdana" w:cs="Times"/>
          <w:sz w:val="19"/>
          <w:szCs w:val="19"/>
          <w:lang w:val="hu-HU"/>
        </w:rPr>
        <w:t xml:space="preserve">A tárgyi feltételeket akkor kell biztosítani a menedékkérőknek, </w:t>
      </w:r>
      <w:r w:rsidR="00F24154">
        <w:rPr>
          <w:rFonts w:ascii="Verdana" w:hAnsi="Verdana" w:cs="Times"/>
          <w:sz w:val="19"/>
          <w:szCs w:val="19"/>
          <w:lang w:val="hu-HU"/>
        </w:rPr>
        <w:t>„amikor a nemzetközi védelmet kérelmezik”, miközben annak elbírálását, hogy „a kérelmező különleges fogadási szükségletekkel rendelkező személy-e, a nemzetközi védelem kérelmezését követő belátható időn belül” el kell indítani</w:t>
      </w:r>
      <w:r w:rsidR="00FD2590" w:rsidRPr="00431246">
        <w:rPr>
          <w:rFonts w:ascii="Verdana" w:hAnsi="Verdana" w:cs="Arial"/>
          <w:sz w:val="19"/>
          <w:szCs w:val="19"/>
          <w:lang w:val="hu-HU"/>
        </w:rPr>
        <w:t>.</w:t>
      </w:r>
      <w:r w:rsidR="00FD2590" w:rsidRPr="00431246">
        <w:rPr>
          <w:rStyle w:val="Lbjegyzet-hivatkozs"/>
          <w:rFonts w:ascii="Verdana" w:hAnsi="Verdana" w:cs="Arial"/>
          <w:sz w:val="19"/>
          <w:szCs w:val="19"/>
          <w:lang w:val="hu-HU"/>
        </w:rPr>
        <w:footnoteReference w:id="59"/>
      </w:r>
      <w:r w:rsidR="000D1605" w:rsidRPr="00431246">
        <w:rPr>
          <w:rFonts w:ascii="Verdana" w:hAnsi="Verdana" w:cs="Arial"/>
          <w:sz w:val="19"/>
          <w:szCs w:val="19"/>
          <w:lang w:val="hu-HU"/>
        </w:rPr>
        <w:t xml:space="preserve"> </w:t>
      </w:r>
    </w:p>
    <w:p w14:paraId="4331CE45" w14:textId="70ACD591" w:rsidR="00FD2590" w:rsidRPr="00431246" w:rsidRDefault="00F24154" w:rsidP="00EB4E81">
      <w:pPr>
        <w:widowControl w:val="0"/>
        <w:autoSpaceDE w:val="0"/>
        <w:autoSpaceDN w:val="0"/>
        <w:adjustRightInd w:val="0"/>
        <w:spacing w:after="0" w:line="240" w:lineRule="auto"/>
        <w:jc w:val="both"/>
        <w:rPr>
          <w:rFonts w:ascii="Verdana" w:hAnsi="Verdana" w:cs="Verdana"/>
          <w:sz w:val="19"/>
          <w:szCs w:val="19"/>
          <w:lang w:val="hu-HU"/>
        </w:rPr>
      </w:pPr>
      <w:r>
        <w:rPr>
          <w:rFonts w:ascii="Verdana" w:hAnsi="Verdana" w:cs="Verdana"/>
          <w:sz w:val="19"/>
          <w:szCs w:val="19"/>
          <w:lang w:val="hu-HU"/>
        </w:rPr>
        <w:t>Az APD 9. cikke szerint „</w:t>
      </w:r>
      <w:r w:rsidRPr="00F24154">
        <w:rPr>
          <w:rFonts w:ascii="Verdana" w:hAnsi="Verdana" w:cs="Verdana"/>
          <w:sz w:val="19"/>
          <w:szCs w:val="19"/>
          <w:lang w:val="hu-HU"/>
        </w:rPr>
        <w:t>A kérelmezők részére engedélyezni kell, hogy kizárólag az eljárás lefolytatása céljából a tagállamban maradhassanak mindaddig, amíg az eljáró hatóság a III. fejezet rendelkezései szerinti elsőfokú határozatot meg nem hozta.</w:t>
      </w:r>
      <w:r>
        <w:rPr>
          <w:rFonts w:ascii="Verdana" w:hAnsi="Verdana" w:cs="Verdana"/>
          <w:sz w:val="19"/>
          <w:szCs w:val="19"/>
          <w:lang w:val="hu-HU"/>
        </w:rPr>
        <w:t>”</w:t>
      </w:r>
    </w:p>
    <w:p w14:paraId="68C2F9B7" w14:textId="77777777" w:rsidR="00FD2590" w:rsidRPr="00431246" w:rsidRDefault="00FD2590" w:rsidP="00EB4E81">
      <w:pPr>
        <w:widowControl w:val="0"/>
        <w:autoSpaceDE w:val="0"/>
        <w:autoSpaceDN w:val="0"/>
        <w:adjustRightInd w:val="0"/>
        <w:spacing w:after="0" w:line="240" w:lineRule="auto"/>
        <w:jc w:val="both"/>
        <w:rPr>
          <w:rFonts w:ascii="Verdana" w:hAnsi="Verdana" w:cs="Verdana"/>
          <w:sz w:val="19"/>
          <w:szCs w:val="19"/>
          <w:lang w:val="hu-HU"/>
        </w:rPr>
      </w:pPr>
    </w:p>
    <w:p w14:paraId="1AF2DAB8" w14:textId="3E7E796B" w:rsidR="00FD2590" w:rsidRPr="00431246" w:rsidRDefault="007F0B59" w:rsidP="00EB4E81">
      <w:pPr>
        <w:widowControl w:val="0"/>
        <w:autoSpaceDE w:val="0"/>
        <w:autoSpaceDN w:val="0"/>
        <w:adjustRightInd w:val="0"/>
        <w:spacing w:after="240" w:line="240" w:lineRule="auto"/>
        <w:jc w:val="both"/>
        <w:rPr>
          <w:rFonts w:ascii="Verdana" w:hAnsi="Verdana" w:cs="Arial"/>
          <w:sz w:val="19"/>
          <w:szCs w:val="19"/>
          <w:lang w:val="hu-HU"/>
        </w:rPr>
      </w:pPr>
      <w:r>
        <w:rPr>
          <w:rFonts w:ascii="Verdana" w:hAnsi="Verdana" w:cs="Arial"/>
          <w:sz w:val="19"/>
          <w:szCs w:val="19"/>
          <w:lang w:val="hu-HU"/>
        </w:rPr>
        <w:t>Továbbá az APD 6. cikk 2. pontja előírja, hogy a tagállamok gondoskodjanak róla, hogy azoknak, akik nemzetközi védelemért folyamodtak, „</w:t>
      </w:r>
      <w:r w:rsidRPr="007F0B59">
        <w:rPr>
          <w:rFonts w:ascii="Verdana" w:hAnsi="Verdana" w:cs="Arial"/>
          <w:sz w:val="19"/>
          <w:szCs w:val="19"/>
          <w:lang w:val="hu-HU"/>
        </w:rPr>
        <w:t>ténylegesen lehetőségük legyen arra, hogy kérelmüket mielőbb benyújtsák”</w:t>
      </w:r>
      <w:r w:rsidRPr="00431246">
        <w:rPr>
          <w:rFonts w:ascii="Verdana" w:hAnsi="Verdana" w:cs="Arial"/>
          <w:sz w:val="19"/>
          <w:szCs w:val="19"/>
          <w:lang w:val="hu-HU"/>
        </w:rPr>
        <w:t xml:space="preserve"> </w:t>
      </w:r>
      <w:r w:rsidR="002132C8">
        <w:rPr>
          <w:rFonts w:ascii="Verdana" w:hAnsi="Verdana" w:cs="Arial"/>
          <w:sz w:val="19"/>
          <w:szCs w:val="19"/>
          <w:lang w:val="hu-HU"/>
        </w:rPr>
        <w:t>ugyanakkor</w:t>
      </w:r>
      <w:r>
        <w:rPr>
          <w:rFonts w:ascii="Verdana" w:hAnsi="Verdana" w:cs="Arial"/>
          <w:sz w:val="19"/>
          <w:szCs w:val="19"/>
          <w:lang w:val="hu-HU"/>
        </w:rPr>
        <w:t xml:space="preserve"> előírhatják, hogy kérelm</w:t>
      </w:r>
      <w:r w:rsidR="002132C8">
        <w:rPr>
          <w:rFonts w:ascii="Verdana" w:hAnsi="Verdana" w:cs="Arial"/>
          <w:sz w:val="19"/>
          <w:szCs w:val="19"/>
          <w:lang w:val="hu-HU"/>
        </w:rPr>
        <w:t>ü</w:t>
      </w:r>
      <w:r>
        <w:rPr>
          <w:rFonts w:ascii="Verdana" w:hAnsi="Verdana" w:cs="Arial"/>
          <w:sz w:val="19"/>
          <w:szCs w:val="19"/>
          <w:lang w:val="hu-HU"/>
        </w:rPr>
        <w:t>ket személyesen és/vagy egy arra kijelölt helyen nyújtsák be (6. cikk 3. pont). Abban a pillanatban, ahogy a kérelem benyújtásra kerül, az életbe lépteti a tagállamok egyes befogadási irányelv (2013/33/EU, 2013. június 26., a továbbiakban RCD)</w:t>
      </w:r>
      <w:r w:rsidR="00813E66">
        <w:rPr>
          <w:rFonts w:ascii="Verdana" w:hAnsi="Verdana" w:cs="Arial"/>
          <w:sz w:val="19"/>
          <w:szCs w:val="19"/>
          <w:lang w:val="hu-HU"/>
        </w:rPr>
        <w:t xml:space="preserve"> szerinti kötelezettségeit, például befogadási feltételekkel, a kérelmezők jogaira és kötelezettségeire vonatkozó tájékoztatással, a menedékkérő </w:t>
      </w:r>
      <w:r w:rsidR="00B91ED0">
        <w:rPr>
          <w:rFonts w:ascii="Verdana" w:hAnsi="Verdana" w:cs="Arial"/>
          <w:sz w:val="19"/>
          <w:szCs w:val="19"/>
          <w:lang w:val="hu-HU"/>
        </w:rPr>
        <w:t>jogállás</w:t>
      </w:r>
      <w:r w:rsidR="00813E66">
        <w:rPr>
          <w:rFonts w:ascii="Verdana" w:hAnsi="Verdana" w:cs="Arial"/>
          <w:sz w:val="19"/>
          <w:szCs w:val="19"/>
          <w:lang w:val="hu-HU"/>
        </w:rPr>
        <w:t>át vagy az állam területén való tartózkodásának jogszerűségét igazoló dokumentum kiadásával, a kiskorúak iskoláztatásával és oktatásával</w:t>
      </w:r>
      <w:r w:rsidR="002132C8">
        <w:rPr>
          <w:rFonts w:ascii="Verdana" w:hAnsi="Verdana" w:cs="Arial"/>
          <w:sz w:val="19"/>
          <w:szCs w:val="19"/>
          <w:lang w:val="hu-HU"/>
        </w:rPr>
        <w:t>, valamint</w:t>
      </w:r>
      <w:r w:rsidR="00813E66">
        <w:rPr>
          <w:rFonts w:ascii="Verdana" w:hAnsi="Verdana" w:cs="Arial"/>
          <w:sz w:val="19"/>
          <w:szCs w:val="19"/>
          <w:lang w:val="hu-HU"/>
        </w:rPr>
        <w:t xml:space="preserve"> munkaerőpiac</w:t>
      </w:r>
      <w:r w:rsidR="00E177DA">
        <w:rPr>
          <w:rFonts w:ascii="Verdana" w:hAnsi="Verdana" w:cs="Arial"/>
          <w:sz w:val="19"/>
          <w:szCs w:val="19"/>
          <w:lang w:val="hu-HU"/>
        </w:rPr>
        <w:t>hoz való hozzáférés megnyitásával kapcsolatos kötelezettségeket.</w:t>
      </w:r>
      <w:r w:rsidR="00FD2590" w:rsidRPr="00431246">
        <w:rPr>
          <w:rStyle w:val="Lbjegyzet-hivatkozs"/>
          <w:rFonts w:ascii="Verdana" w:hAnsi="Verdana" w:cs="Arial"/>
          <w:sz w:val="19"/>
          <w:szCs w:val="19"/>
          <w:lang w:val="hu-HU"/>
        </w:rPr>
        <w:footnoteReference w:id="60"/>
      </w:r>
    </w:p>
    <w:p w14:paraId="71BD7445" w14:textId="04087050" w:rsidR="00FD2590" w:rsidRPr="00431246" w:rsidRDefault="008C0E16"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Arial"/>
          <w:sz w:val="19"/>
          <w:szCs w:val="19"/>
          <w:lang w:val="hu-HU"/>
        </w:rPr>
        <w:t xml:space="preserve">A tagállamoknak gondoskodni kell róla, hogy amennyiben </w:t>
      </w:r>
      <w:r w:rsidR="002132C8">
        <w:rPr>
          <w:rFonts w:ascii="Verdana" w:hAnsi="Verdana" w:cs="Arial"/>
          <w:sz w:val="19"/>
          <w:szCs w:val="19"/>
          <w:lang w:val="hu-HU"/>
        </w:rPr>
        <w:t xml:space="preserve">a </w:t>
      </w:r>
      <w:r w:rsidR="00B37440">
        <w:rPr>
          <w:rFonts w:ascii="Verdana" w:hAnsi="Verdana" w:cs="Arial"/>
          <w:sz w:val="19"/>
          <w:szCs w:val="19"/>
          <w:lang w:val="hu-HU"/>
        </w:rPr>
        <w:t xml:space="preserve">6. cikk 4. pontja szerint </w:t>
      </w:r>
      <w:r>
        <w:rPr>
          <w:rFonts w:ascii="Verdana" w:hAnsi="Verdana" w:cs="Arial"/>
          <w:sz w:val="19"/>
          <w:szCs w:val="19"/>
          <w:lang w:val="hu-HU"/>
        </w:rPr>
        <w:t>a kérelmezők által beadandó formanyo</w:t>
      </w:r>
      <w:r w:rsidR="00B37440">
        <w:rPr>
          <w:rFonts w:ascii="Verdana" w:hAnsi="Verdana" w:cs="Arial"/>
          <w:sz w:val="19"/>
          <w:szCs w:val="19"/>
          <w:lang w:val="hu-HU"/>
        </w:rPr>
        <w:t>m</w:t>
      </w:r>
      <w:r>
        <w:rPr>
          <w:rFonts w:ascii="Verdana" w:hAnsi="Verdana" w:cs="Arial"/>
          <w:sz w:val="19"/>
          <w:szCs w:val="19"/>
          <w:lang w:val="hu-HU"/>
        </w:rPr>
        <w:t xml:space="preserve">tatvány vagy </w:t>
      </w:r>
      <w:r w:rsidR="00B37440">
        <w:rPr>
          <w:rFonts w:ascii="Verdana" w:hAnsi="Verdana" w:cs="Arial"/>
          <w:sz w:val="19"/>
          <w:szCs w:val="19"/>
          <w:lang w:val="hu-HU"/>
        </w:rPr>
        <w:t xml:space="preserve">nemzeti jelentés van forgalomban a kérelmek benyújtására, akkor a kérelmezőknek biztosítják a szükséges segítséget a fenti formanyomtatvány kitöltéséhez, </w:t>
      </w:r>
      <w:r w:rsidR="002132C8">
        <w:rPr>
          <w:rFonts w:ascii="Verdana" w:hAnsi="Verdana" w:cs="Arial"/>
          <w:sz w:val="19"/>
          <w:szCs w:val="19"/>
          <w:lang w:val="hu-HU"/>
        </w:rPr>
        <w:t>a</w:t>
      </w:r>
      <w:r w:rsidR="00B37440">
        <w:rPr>
          <w:rFonts w:ascii="Verdana" w:hAnsi="Verdana" w:cs="Arial"/>
          <w:sz w:val="19"/>
          <w:szCs w:val="19"/>
          <w:lang w:val="hu-HU"/>
        </w:rPr>
        <w:t>hol szükséges. Amennyiben ez nem történik meg, akkor nem lehet úgy tekinteni, hogy a kérelmezőknek a lehető leghamarabb biztosították a hatékony lehetőséget kérelmük benyújtására, és 6. cikk 4. pontjának be nem tartását nem lehet nekik felróni.</w:t>
      </w:r>
    </w:p>
    <w:p w14:paraId="0C227A73" w14:textId="43B39561" w:rsidR="00FD2590" w:rsidRPr="00431246" w:rsidRDefault="00B37440" w:rsidP="00EB4E81">
      <w:pPr>
        <w:widowControl w:val="0"/>
        <w:autoSpaceDE w:val="0"/>
        <w:autoSpaceDN w:val="0"/>
        <w:adjustRightInd w:val="0"/>
        <w:spacing w:after="240" w:line="240" w:lineRule="auto"/>
        <w:jc w:val="both"/>
        <w:rPr>
          <w:rFonts w:ascii="Verdana" w:hAnsi="Verdana" w:cs="Arial"/>
          <w:sz w:val="19"/>
          <w:szCs w:val="19"/>
          <w:lang w:val="hu-HU"/>
        </w:rPr>
      </w:pPr>
      <w:r>
        <w:rPr>
          <w:rFonts w:ascii="Verdana" w:hAnsi="Verdana" w:cs="Arial"/>
          <w:sz w:val="19"/>
          <w:szCs w:val="19"/>
          <w:lang w:val="hu-HU"/>
        </w:rPr>
        <w:t>Az APD 6. cikk 5. pontja meghosszabbítja a nyilvántartásba vételre a 6. cikk 1. pontja szerint rendelkezésre álló határidőt 10 napra abban az esetben,</w:t>
      </w:r>
      <w:r w:rsidRPr="00B37440">
        <w:rPr>
          <w:rFonts w:ascii="Verdana" w:hAnsi="Verdana" w:cs="Arial"/>
          <w:sz w:val="19"/>
          <w:szCs w:val="19"/>
          <w:lang w:val="hu-HU"/>
        </w:rPr>
        <w:t> ha nagy számú harmadik országbeli állampolgár vagy hontalan személy egyidejűleg kérelmez nemzetközi védelmet</w:t>
      </w:r>
      <w:r w:rsidR="00FD2590" w:rsidRPr="00431246">
        <w:rPr>
          <w:rFonts w:ascii="Verdana" w:hAnsi="Verdana" w:cs="Arial"/>
          <w:sz w:val="19"/>
          <w:szCs w:val="19"/>
          <w:lang w:val="hu-HU"/>
        </w:rPr>
        <w:t>.</w:t>
      </w:r>
    </w:p>
    <w:p w14:paraId="34BF19B8" w14:textId="11756C39" w:rsidR="00FD2590" w:rsidRPr="00431246" w:rsidRDefault="00B37440" w:rsidP="00EB4E81">
      <w:pPr>
        <w:widowControl w:val="0"/>
        <w:autoSpaceDE w:val="0"/>
        <w:autoSpaceDN w:val="0"/>
        <w:adjustRightInd w:val="0"/>
        <w:spacing w:after="240" w:line="240" w:lineRule="auto"/>
        <w:jc w:val="both"/>
        <w:rPr>
          <w:rFonts w:ascii="Verdana" w:hAnsi="Verdana" w:cs="Arial"/>
          <w:color w:val="000000"/>
          <w:sz w:val="19"/>
          <w:szCs w:val="19"/>
          <w:lang w:val="hu-HU"/>
        </w:rPr>
      </w:pPr>
      <w:r>
        <w:rPr>
          <w:rFonts w:ascii="Verdana" w:hAnsi="Verdana" w:cs="Arial"/>
          <w:bCs/>
          <w:sz w:val="19"/>
          <w:szCs w:val="19"/>
          <w:lang w:val="hu-HU"/>
        </w:rPr>
        <w:t>Az APD 9. cikk 2. pontja lehetővé teszi a tagállamok számára, hogy kivételt tegyenek</w:t>
      </w:r>
      <w:r w:rsidR="00C962B9">
        <w:rPr>
          <w:rFonts w:ascii="Verdana" w:hAnsi="Verdana" w:cs="Arial"/>
          <w:bCs/>
          <w:sz w:val="19"/>
          <w:szCs w:val="19"/>
          <w:lang w:val="hu-HU"/>
        </w:rPr>
        <w:t xml:space="preserve"> az elsőfokú eljárás során az állam t</w:t>
      </w:r>
      <w:r w:rsidR="002132C8">
        <w:rPr>
          <w:rFonts w:ascii="Verdana" w:hAnsi="Verdana" w:cs="Arial"/>
          <w:bCs/>
          <w:sz w:val="19"/>
          <w:szCs w:val="19"/>
          <w:lang w:val="hu-HU"/>
        </w:rPr>
        <w:t>e</w:t>
      </w:r>
      <w:r w:rsidR="00C962B9">
        <w:rPr>
          <w:rFonts w:ascii="Verdana" w:hAnsi="Verdana" w:cs="Arial"/>
          <w:bCs/>
          <w:sz w:val="19"/>
          <w:szCs w:val="19"/>
          <w:lang w:val="hu-HU"/>
        </w:rPr>
        <w:t>rületén való tartózkodás jogával kapcsolatban, ha az illető személy ismételt kérelmet ad be vagy ha „</w:t>
      </w:r>
      <w:r w:rsidR="00C962B9" w:rsidRPr="00C962B9">
        <w:rPr>
          <w:rFonts w:ascii="Verdana" w:hAnsi="Verdana" w:cs="Arial"/>
          <w:bCs/>
          <w:sz w:val="19"/>
          <w:szCs w:val="19"/>
          <w:lang w:val="hu-HU"/>
        </w:rPr>
        <w:t xml:space="preserve">a személyt egy másik tagállam részére európai </w:t>
      </w:r>
      <w:r w:rsidR="00C962B9" w:rsidRPr="00C962B9">
        <w:rPr>
          <w:rFonts w:ascii="Verdana" w:hAnsi="Verdana" w:cs="Arial"/>
          <w:bCs/>
          <w:sz w:val="19"/>
          <w:szCs w:val="19"/>
          <w:lang w:val="hu-HU"/>
        </w:rPr>
        <w:lastRenderedPageBreak/>
        <w:t>elfogatóparanccsal összefüggő kötelezettség keretében vagy egyéb alapon egy másik tagállam részére, illetve harmadik ország részére, illetve nemzetközi büntető bíróság részére átadják vagy, illetve kiadják</w:t>
      </w:r>
      <w:r w:rsidR="00C962B9">
        <w:rPr>
          <w:rFonts w:ascii="Verdana" w:hAnsi="Verdana" w:cs="Arial"/>
          <w:bCs/>
          <w:sz w:val="19"/>
          <w:szCs w:val="19"/>
          <w:lang w:val="hu-HU"/>
        </w:rPr>
        <w:t xml:space="preserve">”. Ha a tagállamok élnek ezzel a lehetőséggel, akkor minden esetben </w:t>
      </w:r>
      <w:proofErr w:type="gramStart"/>
      <w:r w:rsidR="00C962B9">
        <w:rPr>
          <w:rFonts w:ascii="Verdana" w:hAnsi="Verdana" w:cs="Arial"/>
          <w:bCs/>
          <w:sz w:val="19"/>
          <w:szCs w:val="19"/>
          <w:lang w:val="hu-HU"/>
        </w:rPr>
        <w:t>megkell</w:t>
      </w:r>
      <w:proofErr w:type="gramEnd"/>
      <w:r w:rsidR="00C962B9">
        <w:rPr>
          <w:rFonts w:ascii="Verdana" w:hAnsi="Verdana" w:cs="Arial"/>
          <w:bCs/>
          <w:sz w:val="19"/>
          <w:szCs w:val="19"/>
          <w:lang w:val="hu-HU"/>
        </w:rPr>
        <w:t xml:space="preserve"> győződniük róla, hogy az illető átadása vagy kiadása nem vezet az államok nemzetközi vagy uniós kötelezettségeit megsértő közvetett vagy közvetlen visszaküldéshez</w:t>
      </w:r>
      <w:r w:rsidR="00284B47" w:rsidRPr="00431246">
        <w:rPr>
          <w:rFonts w:ascii="Verdana" w:hAnsi="Verdana" w:cs="Arial"/>
          <w:color w:val="000000"/>
          <w:sz w:val="19"/>
          <w:szCs w:val="19"/>
          <w:lang w:val="hu-HU"/>
        </w:rPr>
        <w:t xml:space="preserve"> (</w:t>
      </w:r>
      <w:r w:rsidR="00DF3048">
        <w:rPr>
          <w:rFonts w:ascii="Verdana" w:hAnsi="Verdana" w:cs="Arial"/>
          <w:color w:val="000000"/>
          <w:sz w:val="19"/>
          <w:szCs w:val="19"/>
          <w:lang w:val="hu-HU"/>
        </w:rPr>
        <w:t>lásd fent</w:t>
      </w:r>
      <w:r w:rsidR="00284B47" w:rsidRPr="00431246">
        <w:rPr>
          <w:rFonts w:ascii="Verdana" w:hAnsi="Verdana" w:cs="Arial"/>
          <w:color w:val="000000"/>
          <w:sz w:val="19"/>
          <w:szCs w:val="19"/>
          <w:lang w:val="hu-HU"/>
        </w:rPr>
        <w:t>)</w:t>
      </w:r>
      <w:r w:rsidR="00FD2590" w:rsidRPr="00431246">
        <w:rPr>
          <w:rFonts w:ascii="Verdana" w:hAnsi="Verdana" w:cs="Arial"/>
          <w:color w:val="000000"/>
          <w:sz w:val="19"/>
          <w:szCs w:val="19"/>
          <w:lang w:val="hu-HU"/>
        </w:rPr>
        <w:t>.</w:t>
      </w:r>
      <w:r w:rsidR="00FD2590" w:rsidRPr="00431246">
        <w:rPr>
          <w:rStyle w:val="Lbjegyzet-hivatkozs"/>
          <w:rFonts w:ascii="Verdana" w:hAnsi="Verdana" w:cs="Arial"/>
          <w:color w:val="000000"/>
          <w:sz w:val="19"/>
          <w:szCs w:val="19"/>
          <w:lang w:val="hu-HU"/>
        </w:rPr>
        <w:footnoteReference w:id="61"/>
      </w:r>
      <w:r w:rsidR="00F95FF3" w:rsidRPr="00431246">
        <w:rPr>
          <w:rFonts w:ascii="Verdana" w:hAnsi="Verdana" w:cs="Arial"/>
          <w:color w:val="000000"/>
          <w:sz w:val="19"/>
          <w:szCs w:val="19"/>
          <w:lang w:val="hu-HU"/>
        </w:rPr>
        <w:t xml:space="preserve"> </w:t>
      </w:r>
    </w:p>
    <w:tbl>
      <w:tblPr>
        <w:tblStyle w:val="Rcsostblzat"/>
        <w:tblW w:w="0" w:type="auto"/>
        <w:tblLook w:val="04A0" w:firstRow="1" w:lastRow="0" w:firstColumn="1" w:lastColumn="0" w:noHBand="0" w:noVBand="1"/>
      </w:tblPr>
      <w:tblGrid>
        <w:gridCol w:w="9288"/>
      </w:tblGrid>
      <w:tr w:rsidR="00FD2590" w:rsidRPr="00431246" w14:paraId="397EF87E" w14:textId="77777777" w:rsidTr="00923F72">
        <w:tc>
          <w:tcPr>
            <w:tcW w:w="9288" w:type="dxa"/>
            <w:shd w:val="clear" w:color="auto" w:fill="DAEEF3" w:themeFill="accent5" w:themeFillTint="33"/>
          </w:tcPr>
          <w:p w14:paraId="1D4FDFEA" w14:textId="672EC508" w:rsidR="00FD2590" w:rsidRPr="00431246" w:rsidRDefault="004E323F" w:rsidP="00EB4E81">
            <w:pPr>
              <w:jc w:val="both"/>
              <w:rPr>
                <w:rFonts w:ascii="Verdana" w:hAnsi="Verdana"/>
                <w:b/>
                <w:i/>
                <w:iCs/>
                <w:sz w:val="19"/>
                <w:szCs w:val="19"/>
                <w:lang w:val="hu-HU"/>
              </w:rPr>
            </w:pPr>
            <w:r w:rsidRPr="00431246">
              <w:rPr>
                <w:rFonts w:ascii="Verdana" w:hAnsi="Verdana"/>
                <w:sz w:val="19"/>
                <w:szCs w:val="19"/>
                <w:lang w:val="hu-HU"/>
              </w:rPr>
              <w:t xml:space="preserve">  </w:t>
            </w:r>
            <w:hyperlink r:id="rId31" w:history="1">
              <w:proofErr w:type="spellStart"/>
              <w:r w:rsidR="00FD2590" w:rsidRPr="00431246">
                <w:rPr>
                  <w:rStyle w:val="Hiperhivatkozs"/>
                  <w:rFonts w:ascii="Verdana" w:hAnsi="Verdana"/>
                  <w:b/>
                  <w:i/>
                  <w:iCs/>
                  <w:sz w:val="19"/>
                  <w:szCs w:val="19"/>
                  <w:lang w:val="hu-HU"/>
                </w:rPr>
                <w:t>Jabari</w:t>
              </w:r>
              <w:proofErr w:type="spellEnd"/>
              <w:r w:rsidR="00FD2590" w:rsidRPr="00431246">
                <w:rPr>
                  <w:rStyle w:val="Hiperhivatkozs"/>
                  <w:rFonts w:ascii="Verdana" w:hAnsi="Verdana"/>
                  <w:b/>
                  <w:i/>
                  <w:iCs/>
                  <w:sz w:val="19"/>
                  <w:szCs w:val="19"/>
                  <w:lang w:val="hu-HU"/>
                </w:rPr>
                <w:t xml:space="preserve"> </w:t>
              </w:r>
              <w:r w:rsidR="00DF3048">
                <w:rPr>
                  <w:rStyle w:val="Hiperhivatkozs"/>
                  <w:rFonts w:ascii="Verdana" w:hAnsi="Verdana"/>
                  <w:b/>
                  <w:i/>
                  <w:iCs/>
                  <w:sz w:val="19"/>
                  <w:szCs w:val="19"/>
                  <w:lang w:val="hu-HU"/>
                </w:rPr>
                <w:t>k</w:t>
              </w:r>
              <w:r w:rsidR="00DF3048" w:rsidRPr="00A91FC8">
                <w:rPr>
                  <w:rStyle w:val="Hiperhivatkozs"/>
                  <w:rFonts w:ascii="Verdana" w:hAnsi="Verdana"/>
                  <w:b/>
                  <w:i/>
                  <w:iCs/>
                  <w:sz w:val="19"/>
                  <w:szCs w:val="19"/>
                  <w:lang w:val="hu-HU"/>
                </w:rPr>
                <w:t>ontra</w:t>
              </w:r>
              <w:r w:rsidR="00FD2590" w:rsidRPr="00431246">
                <w:rPr>
                  <w:rStyle w:val="Hiperhivatkozs"/>
                  <w:rFonts w:ascii="Verdana" w:hAnsi="Verdana"/>
                  <w:b/>
                  <w:i/>
                  <w:iCs/>
                  <w:sz w:val="19"/>
                  <w:szCs w:val="19"/>
                  <w:lang w:val="hu-HU"/>
                </w:rPr>
                <w:t xml:space="preserve"> T</w:t>
              </w:r>
              <w:r w:rsidR="00DF3048">
                <w:rPr>
                  <w:rStyle w:val="Hiperhivatkozs"/>
                  <w:rFonts w:ascii="Verdana" w:hAnsi="Verdana"/>
                  <w:b/>
                  <w:i/>
                  <w:iCs/>
                  <w:sz w:val="19"/>
                  <w:szCs w:val="19"/>
                  <w:lang w:val="hu-HU"/>
                </w:rPr>
                <w:t>ö</w:t>
              </w:r>
              <w:r w:rsidR="00DF3048" w:rsidRPr="00A91FC8">
                <w:rPr>
                  <w:rStyle w:val="Hiperhivatkozs"/>
                  <w:rFonts w:ascii="Verdana" w:hAnsi="Verdana"/>
                  <w:b/>
                  <w:i/>
                  <w:iCs/>
                  <w:sz w:val="19"/>
                  <w:szCs w:val="19"/>
                  <w:lang w:val="hu-HU"/>
                </w:rPr>
                <w:t>rökország</w:t>
              </w:r>
            </w:hyperlink>
            <w:r w:rsidR="00FD2590" w:rsidRPr="00431246">
              <w:rPr>
                <w:rFonts w:ascii="Verdana" w:hAnsi="Verdana"/>
                <w:b/>
                <w:i/>
                <w:iCs/>
                <w:sz w:val="19"/>
                <w:szCs w:val="19"/>
                <w:lang w:val="hu-HU"/>
              </w:rPr>
              <w:t>,</w:t>
            </w:r>
            <w:r w:rsidR="00FD2590" w:rsidRPr="00431246">
              <w:rPr>
                <w:rFonts w:ascii="Verdana" w:hAnsi="Verdana"/>
                <w:b/>
                <w:iCs/>
                <w:sz w:val="19"/>
                <w:szCs w:val="19"/>
                <w:lang w:val="hu-HU"/>
              </w:rPr>
              <w:t xml:space="preserve"> </w:t>
            </w:r>
            <w:r w:rsidR="00DF3048">
              <w:rPr>
                <w:rFonts w:ascii="Verdana" w:hAnsi="Verdana"/>
                <w:b/>
                <w:iCs/>
                <w:sz w:val="19"/>
                <w:szCs w:val="19"/>
                <w:lang w:val="hu-HU"/>
              </w:rPr>
              <w:t>EJEB</w:t>
            </w:r>
            <w:r w:rsidR="00FD2590" w:rsidRPr="00431246">
              <w:rPr>
                <w:rFonts w:ascii="Verdana" w:hAnsi="Verdana"/>
                <w:b/>
                <w:iCs/>
                <w:sz w:val="19"/>
                <w:szCs w:val="19"/>
                <w:lang w:val="hu-HU"/>
              </w:rPr>
              <w:t>, 40035/98</w:t>
            </w:r>
            <w:r w:rsidR="00DF3048">
              <w:rPr>
                <w:rFonts w:ascii="Verdana" w:hAnsi="Verdana"/>
                <w:b/>
                <w:iCs/>
                <w:sz w:val="19"/>
                <w:szCs w:val="19"/>
                <w:lang w:val="hu-HU"/>
              </w:rPr>
              <w:t xml:space="preserve"> sz. kérelem</w:t>
            </w:r>
            <w:r w:rsidR="00FD2590" w:rsidRPr="00431246">
              <w:rPr>
                <w:rFonts w:ascii="Verdana" w:hAnsi="Verdana"/>
                <w:b/>
                <w:iCs/>
                <w:sz w:val="19"/>
                <w:szCs w:val="19"/>
                <w:lang w:val="hu-HU"/>
              </w:rPr>
              <w:t>, 2000</w:t>
            </w:r>
            <w:r w:rsidR="00DF3048">
              <w:rPr>
                <w:rFonts w:ascii="Verdana" w:hAnsi="Verdana"/>
                <w:b/>
                <w:iCs/>
                <w:sz w:val="19"/>
                <w:szCs w:val="19"/>
                <w:lang w:val="hu-HU"/>
              </w:rPr>
              <w:t>. július 11-én kelt ítélet</w:t>
            </w:r>
          </w:p>
          <w:p w14:paraId="1C4DE04A" w14:textId="77777777" w:rsidR="00FD2590" w:rsidRPr="00431246" w:rsidRDefault="00FD2590" w:rsidP="00EB4E81">
            <w:pPr>
              <w:pStyle w:val="Listaszerbekezds"/>
              <w:jc w:val="both"/>
              <w:rPr>
                <w:rFonts w:ascii="Verdana" w:hAnsi="Verdana"/>
                <w:b/>
                <w:i/>
                <w:iCs/>
                <w:sz w:val="19"/>
                <w:szCs w:val="19"/>
                <w:lang w:val="hu-HU"/>
              </w:rPr>
            </w:pPr>
          </w:p>
          <w:p w14:paraId="72A226E9" w14:textId="025ED61D" w:rsidR="00FD2590" w:rsidRPr="00431246" w:rsidRDefault="00DF3048" w:rsidP="00EB4E81">
            <w:pPr>
              <w:jc w:val="both"/>
              <w:rPr>
                <w:rFonts w:ascii="Verdana" w:hAnsi="Verdana"/>
                <w:iCs/>
                <w:sz w:val="19"/>
                <w:szCs w:val="19"/>
                <w:u w:val="single"/>
                <w:lang w:val="hu-HU"/>
              </w:rPr>
            </w:pPr>
            <w:r>
              <w:rPr>
                <w:rFonts w:ascii="Verdana" w:hAnsi="Verdana"/>
                <w:iCs/>
                <w:sz w:val="19"/>
                <w:szCs w:val="19"/>
                <w:u w:val="single"/>
                <w:lang w:val="hu-HU"/>
              </w:rPr>
              <w:t>Tényállás</w:t>
            </w:r>
            <w:r w:rsidR="00FD2590" w:rsidRPr="00DF3048">
              <w:rPr>
                <w:rFonts w:ascii="Verdana" w:hAnsi="Verdana"/>
                <w:iCs/>
                <w:sz w:val="19"/>
                <w:szCs w:val="19"/>
                <w:lang w:val="hu-HU"/>
              </w:rPr>
              <w:t xml:space="preserve">: </w:t>
            </w:r>
            <w:r>
              <w:rPr>
                <w:rFonts w:ascii="Verdana" w:hAnsi="Verdana"/>
                <w:iCs/>
                <w:sz w:val="19"/>
                <w:szCs w:val="19"/>
                <w:lang w:val="hu-HU"/>
              </w:rPr>
              <w:t>A kérelmező iráni állampolgár volt, akit Iránban letartóztattak, miután nyilvánosan mutatkozott egy nős férfival. Családja segítségével kiengedték az őrizetből, és 1997. novemberében illegálisan Törökország területére lépett. Törökországban menedékért folyamodott, de kérelmét automatikusan elutasították azon az alapon, hogy azt határidőn túl adta be, és ehelyett az 1994. évi menedéktörvény szerint nyilvántartásba kellet</w:t>
            </w:r>
            <w:r w:rsidR="002132C8">
              <w:rPr>
                <w:rFonts w:ascii="Verdana" w:hAnsi="Verdana"/>
                <w:iCs/>
                <w:sz w:val="19"/>
                <w:szCs w:val="19"/>
                <w:lang w:val="hu-HU"/>
              </w:rPr>
              <w:t>t</w:t>
            </w:r>
            <w:r>
              <w:rPr>
                <w:rFonts w:ascii="Verdana" w:hAnsi="Verdana"/>
                <w:iCs/>
                <w:sz w:val="19"/>
                <w:szCs w:val="19"/>
                <w:lang w:val="hu-HU"/>
              </w:rPr>
              <w:t xml:space="preserve"> volna vetetnie magát Törökországba való érkezését követő öt napon belül. A kérelmező </w:t>
            </w:r>
            <w:r w:rsidR="00A91FC8">
              <w:rPr>
                <w:rFonts w:ascii="Verdana" w:hAnsi="Verdana"/>
                <w:iCs/>
                <w:sz w:val="19"/>
                <w:szCs w:val="19"/>
                <w:lang w:val="hu-HU"/>
              </w:rPr>
              <w:t xml:space="preserve">fellebbezett a deportálása ellen </w:t>
            </w:r>
            <w:r>
              <w:rPr>
                <w:rFonts w:ascii="Verdana" w:hAnsi="Verdana"/>
                <w:iCs/>
                <w:sz w:val="19"/>
                <w:szCs w:val="19"/>
                <w:lang w:val="hu-HU"/>
              </w:rPr>
              <w:t>az ankarai köz</w:t>
            </w:r>
            <w:r w:rsidR="00A91FC8">
              <w:rPr>
                <w:rFonts w:ascii="Verdana" w:hAnsi="Verdana"/>
                <w:iCs/>
                <w:sz w:val="19"/>
                <w:szCs w:val="19"/>
                <w:lang w:val="hu-HU"/>
              </w:rPr>
              <w:t>i</w:t>
            </w:r>
            <w:r>
              <w:rPr>
                <w:rFonts w:ascii="Verdana" w:hAnsi="Verdana"/>
                <w:iCs/>
                <w:sz w:val="19"/>
                <w:szCs w:val="19"/>
                <w:lang w:val="hu-HU"/>
              </w:rPr>
              <w:t>gazgatási bírósághoz</w:t>
            </w:r>
            <w:r w:rsidR="00A91FC8">
              <w:rPr>
                <w:rFonts w:ascii="Verdana" w:hAnsi="Verdana"/>
                <w:iCs/>
                <w:sz w:val="19"/>
                <w:szCs w:val="19"/>
                <w:lang w:val="hu-HU"/>
              </w:rPr>
              <w:t xml:space="preserve">, de fellebbezését elutasították. Kérelmében azt állította, hogy </w:t>
            </w:r>
            <w:r w:rsidR="002132C8">
              <w:rPr>
                <w:rFonts w:ascii="Verdana" w:hAnsi="Verdana"/>
                <w:iCs/>
                <w:sz w:val="19"/>
                <w:szCs w:val="19"/>
                <w:lang w:val="hu-HU"/>
              </w:rPr>
              <w:t xml:space="preserve">az </w:t>
            </w:r>
            <w:r w:rsidR="00A91FC8">
              <w:rPr>
                <w:rFonts w:ascii="Verdana" w:hAnsi="Verdana"/>
                <w:iCs/>
                <w:sz w:val="19"/>
                <w:szCs w:val="19"/>
                <w:lang w:val="hu-HU"/>
              </w:rPr>
              <w:t xml:space="preserve">Iránba való kitoloncolás a 3. cikk szerinti bántalmazás valós veszélyét jelentené a számára, és hogy nem állt rendelkezésére semmilyen hatékony jogorvoslat, hogy megtámadja azt a döntést, amellyel menedékkérelmét a határidő túllépése miatt elutasították. </w:t>
            </w:r>
          </w:p>
          <w:p w14:paraId="51BBA30B" w14:textId="77777777" w:rsidR="00FD2590" w:rsidRPr="00431246" w:rsidRDefault="00FD2590" w:rsidP="00EB4E81">
            <w:pPr>
              <w:jc w:val="both"/>
              <w:rPr>
                <w:rFonts w:ascii="Verdana" w:hAnsi="Verdana"/>
                <w:iCs/>
                <w:sz w:val="19"/>
                <w:szCs w:val="19"/>
                <w:u w:val="single"/>
                <w:lang w:val="hu-HU"/>
              </w:rPr>
            </w:pPr>
          </w:p>
          <w:p w14:paraId="668D8611" w14:textId="626F4B1A" w:rsidR="00FD2590" w:rsidRPr="00431246" w:rsidRDefault="00A91FC8" w:rsidP="00EB4E81">
            <w:pPr>
              <w:spacing w:after="200" w:line="276" w:lineRule="auto"/>
              <w:jc w:val="both"/>
              <w:rPr>
                <w:rFonts w:ascii="Verdana" w:hAnsi="Verdana"/>
                <w:i/>
                <w:iCs/>
                <w:sz w:val="19"/>
                <w:szCs w:val="19"/>
                <w:lang w:val="hu-HU"/>
              </w:rPr>
            </w:pPr>
            <w:r>
              <w:rPr>
                <w:rFonts w:ascii="Verdana" w:hAnsi="Verdana"/>
                <w:iCs/>
                <w:sz w:val="19"/>
                <w:szCs w:val="19"/>
                <w:u w:val="single"/>
                <w:lang w:val="hu-HU"/>
              </w:rPr>
              <w:t>Elemzés</w:t>
            </w:r>
            <w:r w:rsidR="00FD2590" w:rsidRPr="00A91FC8">
              <w:rPr>
                <w:rFonts w:ascii="Verdana" w:hAnsi="Verdana"/>
                <w:iCs/>
                <w:sz w:val="19"/>
                <w:szCs w:val="19"/>
                <w:lang w:val="hu-HU"/>
              </w:rPr>
              <w:t xml:space="preserve">: </w:t>
            </w:r>
            <w:r>
              <w:rPr>
                <w:rFonts w:ascii="Verdana" w:hAnsi="Verdana"/>
                <w:iCs/>
                <w:sz w:val="19"/>
                <w:szCs w:val="19"/>
                <w:lang w:val="hu-HU"/>
              </w:rPr>
              <w:t xml:space="preserve">A Bíróság úgy értékelte, hogy az ötnapos nyilvántartásba vételi előírás automatikus és mechanikus alkalmazása ellentmond az EJEE 3. cikkében megfogalmazott alapérték védelmének. </w:t>
            </w:r>
            <w:r w:rsidR="00145655">
              <w:rPr>
                <w:rFonts w:ascii="Verdana" w:hAnsi="Verdana"/>
                <w:iCs/>
                <w:sz w:val="19"/>
                <w:szCs w:val="19"/>
                <w:lang w:val="hu-HU"/>
              </w:rPr>
              <w:t xml:space="preserve">Mivel a kérelmező menedékkérelmét a nemzeti hatóságok nem bírálták el és az elutasításra vonatkozó döntést nem lehetett megfellebbezni, és mivel a döntés jogi felülvizsgálata nem függesztette volna fel a kérelmező deportálását és nem teremtett volna lehetőséget kérelmének érdemi elbírálására, a Bíróság úgy döntött, hogy az EJEE 13. cikkét megsértették. </w:t>
            </w:r>
          </w:p>
          <w:p w14:paraId="28289AA6" w14:textId="1F070328" w:rsidR="0009420D" w:rsidRDefault="00FD2590" w:rsidP="00EB4E81">
            <w:pPr>
              <w:pStyle w:val="Listaszerbekezds"/>
              <w:spacing w:after="200" w:line="276" w:lineRule="auto"/>
              <w:jc w:val="both"/>
              <w:rPr>
                <w:rFonts w:ascii="Verdana" w:hAnsi="Verdana"/>
                <w:i/>
                <w:iCs/>
                <w:sz w:val="19"/>
                <w:szCs w:val="19"/>
                <w:lang w:val="hu-HU"/>
              </w:rPr>
            </w:pPr>
            <w:r w:rsidRPr="00431246">
              <w:rPr>
                <w:rFonts w:ascii="Verdana" w:hAnsi="Verdana"/>
                <w:i/>
                <w:iCs/>
                <w:sz w:val="19"/>
                <w:szCs w:val="19"/>
                <w:lang w:val="hu-HU"/>
              </w:rPr>
              <w:t xml:space="preserve">49. </w:t>
            </w:r>
            <w:r w:rsidR="00145655">
              <w:rPr>
                <w:rFonts w:ascii="Verdana" w:hAnsi="Verdana"/>
                <w:i/>
                <w:iCs/>
                <w:sz w:val="19"/>
                <w:szCs w:val="19"/>
                <w:lang w:val="hu-HU"/>
              </w:rPr>
              <w:t xml:space="preserve">A Bíróság ismételten hangsúlyozza, hogy a nemzeti hatóságok nem ellenőrizték a kérelmezőnek azt az állítását, hogy </w:t>
            </w:r>
            <w:r w:rsidR="0009420D">
              <w:rPr>
                <w:rFonts w:ascii="Verdana" w:hAnsi="Verdana"/>
                <w:i/>
                <w:iCs/>
                <w:sz w:val="19"/>
                <w:szCs w:val="19"/>
                <w:lang w:val="hu-HU"/>
              </w:rPr>
              <w:t xml:space="preserve">veszélyben lenne, ha visszatoloncolnák Iránba. Menedékkérelmének a határidő </w:t>
            </w:r>
            <w:r w:rsidR="002132C8">
              <w:rPr>
                <w:rFonts w:ascii="Verdana" w:hAnsi="Verdana"/>
                <w:i/>
                <w:iCs/>
                <w:sz w:val="19"/>
                <w:szCs w:val="19"/>
                <w:lang w:val="hu-HU"/>
              </w:rPr>
              <w:t>el</w:t>
            </w:r>
            <w:r w:rsidR="0009420D">
              <w:rPr>
                <w:rFonts w:ascii="Verdana" w:hAnsi="Verdana"/>
                <w:i/>
                <w:iCs/>
                <w:sz w:val="19"/>
                <w:szCs w:val="19"/>
                <w:lang w:val="hu-HU"/>
              </w:rPr>
              <w:t xml:space="preserve">mulasztása miatt elutasítását nem lehetett megfellebbezni. A kérelmező jogi felülvizsgálat keretében kétségkívül megtámadhatta ugyan deportálása jogszerűségét, ám ez nem tette lehetővé számára sem a döntés végrehajtásának felfüggesztését, sem a veszélyeztetettségére vonatkozó állításának érdemi vizsgálatát. Az ankarai közigazgatási bíróság úgy ítélte meg, hogy a kérelmező deportálása teljes mértékben összhangban van a nemzeti jogszabályokkal. Úgy tűnik, hogy a bíróság e döntés meghozatala után szükségtelennek gondolta a kérelmező kérelmének érdemi vizsgálatát, noha az </w:t>
            </w:r>
            <w:r w:rsidR="00B84DAF">
              <w:rPr>
                <w:rFonts w:ascii="Verdana" w:hAnsi="Verdana"/>
                <w:i/>
                <w:iCs/>
                <w:sz w:val="19"/>
                <w:szCs w:val="19"/>
                <w:lang w:val="hu-HU"/>
              </w:rPr>
              <w:t>védhető lett volna, tekintve, hogy a UNHCR úgy döntött, hogy a kérelmezőt a Genfi Egyezmény értelmében menekültnek kell elismerni.</w:t>
            </w:r>
          </w:p>
          <w:p w14:paraId="38C0B67B" w14:textId="77777777" w:rsidR="00FD2590" w:rsidRPr="00431246" w:rsidRDefault="00FD2590" w:rsidP="00EB4E81">
            <w:pPr>
              <w:pStyle w:val="Listaszerbekezds"/>
              <w:spacing w:after="200" w:line="276" w:lineRule="auto"/>
              <w:jc w:val="both"/>
              <w:rPr>
                <w:rFonts w:ascii="Verdana" w:hAnsi="Verdana"/>
                <w:i/>
                <w:iCs/>
                <w:sz w:val="19"/>
                <w:szCs w:val="19"/>
                <w:lang w:val="hu-HU"/>
              </w:rPr>
            </w:pPr>
          </w:p>
          <w:p w14:paraId="54256420" w14:textId="56283165" w:rsidR="00FD2590" w:rsidRPr="00431246" w:rsidRDefault="00FD2590" w:rsidP="00EB4E81">
            <w:pPr>
              <w:pStyle w:val="Listaszerbekezds"/>
              <w:jc w:val="both"/>
              <w:rPr>
                <w:rFonts w:ascii="Verdana" w:hAnsi="Verdana"/>
                <w:i/>
                <w:iCs/>
                <w:sz w:val="19"/>
                <w:szCs w:val="19"/>
                <w:lang w:val="hu-HU"/>
              </w:rPr>
            </w:pPr>
            <w:r w:rsidRPr="00431246">
              <w:rPr>
                <w:rFonts w:ascii="Verdana" w:hAnsi="Verdana"/>
                <w:i/>
                <w:iCs/>
                <w:sz w:val="19"/>
                <w:szCs w:val="19"/>
                <w:lang w:val="hu-HU"/>
              </w:rPr>
              <w:t xml:space="preserve">50. </w:t>
            </w:r>
            <w:r w:rsidR="00B84DAF">
              <w:rPr>
                <w:rFonts w:ascii="Verdana" w:hAnsi="Verdana"/>
                <w:i/>
                <w:iCs/>
                <w:sz w:val="19"/>
                <w:szCs w:val="19"/>
                <w:lang w:val="hu-HU"/>
              </w:rPr>
              <w:t>A Bíróság véleménye szerint</w:t>
            </w:r>
            <w:r w:rsidR="004B5BE1">
              <w:rPr>
                <w:rFonts w:ascii="Verdana" w:hAnsi="Verdana"/>
                <w:i/>
                <w:iCs/>
                <w:sz w:val="19"/>
                <w:szCs w:val="19"/>
                <w:lang w:val="hu-HU"/>
              </w:rPr>
              <w:t xml:space="preserve"> –</w:t>
            </w:r>
            <w:r w:rsidR="00B84DAF">
              <w:rPr>
                <w:rFonts w:ascii="Verdana" w:hAnsi="Verdana"/>
                <w:i/>
                <w:iCs/>
                <w:sz w:val="19"/>
                <w:szCs w:val="19"/>
                <w:lang w:val="hu-HU"/>
              </w:rPr>
              <w:t xml:space="preserve"> </w:t>
            </w:r>
            <w:r w:rsidR="004B5BE1">
              <w:rPr>
                <w:rFonts w:ascii="Verdana" w:hAnsi="Verdana"/>
                <w:i/>
                <w:iCs/>
                <w:sz w:val="19"/>
                <w:szCs w:val="19"/>
                <w:lang w:val="hu-HU"/>
              </w:rPr>
              <w:t>figyelembe véve</w:t>
            </w:r>
            <w:r w:rsidR="00B84DAF">
              <w:rPr>
                <w:rFonts w:ascii="Verdana" w:hAnsi="Verdana"/>
                <w:i/>
                <w:iCs/>
                <w:sz w:val="19"/>
                <w:szCs w:val="19"/>
                <w:lang w:val="hu-HU"/>
              </w:rPr>
              <w:t xml:space="preserve"> a vélt kínzás vagy bántalmazás megvalósulása esetén bekövetkező sérelem visszafordíthatatlan természetét és a</w:t>
            </w:r>
            <w:r w:rsidR="004B5BE1">
              <w:rPr>
                <w:rFonts w:ascii="Verdana" w:hAnsi="Verdana"/>
                <w:i/>
                <w:iCs/>
                <w:sz w:val="19"/>
                <w:szCs w:val="19"/>
                <w:lang w:val="hu-HU"/>
              </w:rPr>
              <w:t xml:space="preserve"> fontosságot, amelyet a Bíróság</w:t>
            </w:r>
            <w:r w:rsidR="00B84DAF">
              <w:rPr>
                <w:rFonts w:ascii="Verdana" w:hAnsi="Verdana"/>
                <w:i/>
                <w:iCs/>
                <w:sz w:val="19"/>
                <w:szCs w:val="19"/>
                <w:lang w:val="hu-HU"/>
              </w:rPr>
              <w:t xml:space="preserve"> 3. cikk</w:t>
            </w:r>
            <w:r w:rsidR="004B5BE1">
              <w:rPr>
                <w:rFonts w:ascii="Verdana" w:hAnsi="Verdana"/>
                <w:i/>
                <w:iCs/>
                <w:sz w:val="19"/>
                <w:szCs w:val="19"/>
                <w:lang w:val="hu-HU"/>
              </w:rPr>
              <w:t>nek tulajdonít –</w:t>
            </w:r>
            <w:r w:rsidR="00B84DAF">
              <w:rPr>
                <w:rFonts w:ascii="Verdana" w:hAnsi="Verdana"/>
                <w:i/>
                <w:iCs/>
                <w:sz w:val="19"/>
                <w:szCs w:val="19"/>
                <w:lang w:val="hu-HU"/>
              </w:rPr>
              <w:t xml:space="preserve"> a 13. cikk szerinti hatékony jogorvoslat fogalma független és alapos vizsgálatot és a kifogásolt intézkedés felfüggesztését kívánja meg olyan kérelem esetén, ahol alapos okkal lehet tartani a 3. cikkel ellenkező bánásmód veszélyétől.  </w:t>
            </w:r>
            <w:r w:rsidR="004B5BE1">
              <w:rPr>
                <w:rFonts w:ascii="Verdana" w:hAnsi="Verdana"/>
                <w:i/>
                <w:iCs/>
                <w:sz w:val="19"/>
                <w:szCs w:val="19"/>
                <w:lang w:val="hu-HU"/>
              </w:rPr>
              <w:t>Mivel az ankarai közigazgatási bíróság az adott körülmények között e garanciák egyikét sem biztosította, a Bíróság kénytelen azt a következtetés levonni, hogy a jogi felülvizsgál</w:t>
            </w:r>
            <w:r w:rsidR="00415310">
              <w:rPr>
                <w:rFonts w:ascii="Verdana" w:hAnsi="Verdana"/>
                <w:i/>
                <w:iCs/>
                <w:sz w:val="19"/>
                <w:szCs w:val="19"/>
                <w:lang w:val="hu-HU"/>
              </w:rPr>
              <w:t>at</w:t>
            </w:r>
            <w:r w:rsidR="004B5BE1">
              <w:rPr>
                <w:rFonts w:ascii="Verdana" w:hAnsi="Verdana"/>
                <w:i/>
                <w:iCs/>
                <w:sz w:val="19"/>
                <w:szCs w:val="19"/>
                <w:lang w:val="hu-HU"/>
              </w:rPr>
              <w:t xml:space="preserve">, amelyre a kormány </w:t>
            </w:r>
            <w:r w:rsidR="004B5BE1">
              <w:rPr>
                <w:rFonts w:ascii="Verdana" w:hAnsi="Verdana"/>
                <w:i/>
                <w:iCs/>
                <w:sz w:val="19"/>
                <w:szCs w:val="19"/>
                <w:lang w:val="hu-HU"/>
              </w:rPr>
              <w:lastRenderedPageBreak/>
              <w:t>támaszkodott, nem felelt meg a 13. cikk előírásainak.</w:t>
            </w:r>
          </w:p>
        </w:tc>
      </w:tr>
    </w:tbl>
    <w:p w14:paraId="0849BC65" w14:textId="7D9B1F17" w:rsidR="00DD1EC5" w:rsidRDefault="004B5BE1" w:rsidP="00DD1EC5">
      <w:pPr>
        <w:pStyle w:val="Cmsor1"/>
        <w:numPr>
          <w:ilvl w:val="0"/>
          <w:numId w:val="4"/>
        </w:numPr>
        <w:jc w:val="both"/>
        <w:rPr>
          <w:u w:val="single"/>
          <w:lang w:val="hu-HU"/>
        </w:rPr>
      </w:pPr>
      <w:bookmarkStart w:id="22" w:name="_Toc513369801"/>
      <w:r w:rsidRPr="00DD1EC5">
        <w:rPr>
          <w:u w:val="single"/>
          <w:lang w:val="hu-HU"/>
        </w:rPr>
        <w:lastRenderedPageBreak/>
        <w:t>A hatékony jogorvoslathoz való jog</w:t>
      </w:r>
      <w:bookmarkEnd w:id="22"/>
    </w:p>
    <w:p w14:paraId="7E7BA43C" w14:textId="77777777" w:rsidR="00DD1EC5" w:rsidRPr="00DD1EC5" w:rsidRDefault="00DD1EC5" w:rsidP="00DD1EC5">
      <w:pPr>
        <w:rPr>
          <w:lang w:val="hu-HU" w:eastAsia="en-GB"/>
        </w:rPr>
      </w:pPr>
    </w:p>
    <w:p w14:paraId="3B0A952B" w14:textId="2790AD21" w:rsidR="00FD2590" w:rsidRPr="00032481" w:rsidRDefault="004B5BE1" w:rsidP="00EB4E81">
      <w:pPr>
        <w:pStyle w:val="Jegyzetszveg"/>
        <w:jc w:val="both"/>
        <w:rPr>
          <w:rFonts w:ascii="Verdana" w:hAnsi="Verdana"/>
          <w:sz w:val="19"/>
          <w:szCs w:val="19"/>
          <w:lang w:val="hu-HU"/>
        </w:rPr>
      </w:pPr>
      <w:r w:rsidRPr="00032481">
        <w:rPr>
          <w:rFonts w:ascii="Verdana" w:hAnsi="Verdana"/>
          <w:sz w:val="19"/>
          <w:szCs w:val="19"/>
          <w:lang w:val="hu-HU"/>
        </w:rPr>
        <w:t>Az e</w:t>
      </w:r>
      <w:r w:rsidR="00032481" w:rsidRPr="00032481">
        <w:rPr>
          <w:rFonts w:ascii="Verdana" w:hAnsi="Verdana"/>
          <w:sz w:val="19"/>
          <w:szCs w:val="19"/>
          <w:lang w:val="hu-HU"/>
        </w:rPr>
        <w:t>m</w:t>
      </w:r>
      <w:r w:rsidRPr="00032481">
        <w:rPr>
          <w:rFonts w:ascii="Verdana" w:hAnsi="Verdana"/>
          <w:sz w:val="19"/>
          <w:szCs w:val="19"/>
          <w:lang w:val="hu-HU"/>
        </w:rPr>
        <w:t>beri jogi jogsé</w:t>
      </w:r>
      <w:r w:rsidR="00032481">
        <w:rPr>
          <w:rFonts w:ascii="Verdana" w:hAnsi="Verdana"/>
          <w:sz w:val="19"/>
          <w:szCs w:val="19"/>
          <w:lang w:val="hu-HU"/>
        </w:rPr>
        <w:t>r</w:t>
      </w:r>
      <w:r w:rsidRPr="00032481">
        <w:rPr>
          <w:rFonts w:ascii="Verdana" w:hAnsi="Verdana"/>
          <w:sz w:val="19"/>
          <w:szCs w:val="19"/>
          <w:lang w:val="hu-HU"/>
        </w:rPr>
        <w:t>tésekkel kapcsolatos hatékony jogorvoslathoz való jogot a nemzetk</w:t>
      </w:r>
      <w:r w:rsidR="00032481">
        <w:rPr>
          <w:rFonts w:ascii="Verdana" w:hAnsi="Verdana"/>
          <w:sz w:val="19"/>
          <w:szCs w:val="19"/>
          <w:lang w:val="hu-HU"/>
        </w:rPr>
        <w:t>ö</w:t>
      </w:r>
      <w:r w:rsidRPr="00032481">
        <w:rPr>
          <w:rFonts w:ascii="Verdana" w:hAnsi="Verdana"/>
          <w:sz w:val="19"/>
          <w:szCs w:val="19"/>
          <w:lang w:val="hu-HU"/>
        </w:rPr>
        <w:t xml:space="preserve">zi jog, például </w:t>
      </w:r>
      <w:proofErr w:type="gramStart"/>
      <w:r w:rsidRPr="00032481">
        <w:rPr>
          <w:rFonts w:ascii="Verdana" w:hAnsi="Verdana"/>
          <w:sz w:val="19"/>
          <w:szCs w:val="19"/>
          <w:lang w:val="hu-HU"/>
        </w:rPr>
        <w:t>a</w:t>
      </w:r>
      <w:proofErr w:type="gramEnd"/>
      <w:r w:rsidRPr="00032481">
        <w:rPr>
          <w:rFonts w:ascii="Verdana" w:hAnsi="Verdana"/>
          <w:sz w:val="19"/>
          <w:szCs w:val="19"/>
          <w:lang w:val="hu-HU"/>
        </w:rPr>
        <w:t xml:space="preserve"> EJEE 13. cikk</w:t>
      </w:r>
      <w:r w:rsidR="00415310">
        <w:rPr>
          <w:rFonts w:ascii="Verdana" w:hAnsi="Verdana"/>
          <w:sz w:val="19"/>
          <w:szCs w:val="19"/>
          <w:lang w:val="hu-HU"/>
        </w:rPr>
        <w:t>e</w:t>
      </w:r>
      <w:r w:rsidRPr="00032481">
        <w:rPr>
          <w:rFonts w:ascii="Verdana" w:hAnsi="Verdana"/>
          <w:sz w:val="19"/>
          <w:szCs w:val="19"/>
          <w:lang w:val="hu-HU"/>
        </w:rPr>
        <w:t>, az Egyezségokmány 2. cikk 3. pontj</w:t>
      </w:r>
      <w:r w:rsidR="00415310">
        <w:rPr>
          <w:rFonts w:ascii="Verdana" w:hAnsi="Verdana"/>
          <w:sz w:val="19"/>
          <w:szCs w:val="19"/>
          <w:lang w:val="hu-HU"/>
        </w:rPr>
        <w:t>a</w:t>
      </w:r>
      <w:r w:rsidRPr="00032481">
        <w:rPr>
          <w:rFonts w:ascii="Verdana" w:hAnsi="Verdana"/>
          <w:sz w:val="19"/>
          <w:szCs w:val="19"/>
          <w:lang w:val="hu-HU"/>
        </w:rPr>
        <w:t xml:space="preserve">, a Genfi </w:t>
      </w:r>
      <w:r w:rsidR="00032481">
        <w:rPr>
          <w:rFonts w:ascii="Verdana" w:hAnsi="Verdana"/>
          <w:sz w:val="19"/>
          <w:szCs w:val="19"/>
          <w:lang w:val="hu-HU"/>
        </w:rPr>
        <w:t>Me</w:t>
      </w:r>
      <w:r w:rsidRPr="00032481">
        <w:rPr>
          <w:rFonts w:ascii="Verdana" w:hAnsi="Verdana"/>
          <w:sz w:val="19"/>
          <w:szCs w:val="19"/>
          <w:lang w:val="hu-HU"/>
        </w:rPr>
        <w:t>nekültügyi Egyezmény 32. és 33. cikk</w:t>
      </w:r>
      <w:r w:rsidR="00415310">
        <w:rPr>
          <w:rFonts w:ascii="Verdana" w:hAnsi="Verdana"/>
          <w:sz w:val="19"/>
          <w:szCs w:val="19"/>
          <w:lang w:val="hu-HU"/>
        </w:rPr>
        <w:t>e</w:t>
      </w:r>
      <w:r w:rsidRPr="00032481">
        <w:rPr>
          <w:rFonts w:ascii="Verdana" w:hAnsi="Verdana"/>
          <w:sz w:val="19"/>
          <w:szCs w:val="19"/>
          <w:lang w:val="hu-HU"/>
        </w:rPr>
        <w:t xml:space="preserve"> és a CAT 3. és 14. cikk</w:t>
      </w:r>
      <w:r w:rsidR="00415310">
        <w:rPr>
          <w:rFonts w:ascii="Verdana" w:hAnsi="Verdana"/>
          <w:sz w:val="19"/>
          <w:szCs w:val="19"/>
          <w:lang w:val="hu-HU"/>
        </w:rPr>
        <w:t>e</w:t>
      </w:r>
      <w:r w:rsidRPr="00032481">
        <w:rPr>
          <w:rFonts w:ascii="Verdana" w:hAnsi="Verdana"/>
          <w:sz w:val="19"/>
          <w:szCs w:val="19"/>
          <w:lang w:val="hu-HU"/>
        </w:rPr>
        <w:t xml:space="preserve"> védi. </w:t>
      </w:r>
      <w:r w:rsidR="00032481" w:rsidRPr="00032481">
        <w:rPr>
          <w:rFonts w:ascii="Verdana" w:hAnsi="Verdana"/>
          <w:sz w:val="19"/>
          <w:szCs w:val="19"/>
          <w:lang w:val="hu-HU"/>
        </w:rPr>
        <w:t>Ez a jog</w:t>
      </w:r>
      <w:r w:rsidR="00FD2590" w:rsidRPr="00032481">
        <w:rPr>
          <w:rFonts w:ascii="Verdana" w:hAnsi="Verdana"/>
          <w:sz w:val="19"/>
          <w:szCs w:val="19"/>
          <w:lang w:val="hu-HU"/>
        </w:rPr>
        <w:t xml:space="preserve"> </w:t>
      </w:r>
      <w:r w:rsidR="00032481" w:rsidRPr="00032481">
        <w:rPr>
          <w:rFonts w:ascii="Verdana" w:hAnsi="Verdana"/>
          <w:sz w:val="19"/>
          <w:szCs w:val="19"/>
          <w:lang w:val="hu-HU"/>
        </w:rPr>
        <w:t>az ENSZ</w:t>
      </w:r>
      <w:r w:rsidR="00032481" w:rsidRPr="00032481">
        <w:rPr>
          <w:rFonts w:ascii="Verdana" w:hAnsi="Verdana"/>
          <w:i/>
          <w:sz w:val="19"/>
          <w:szCs w:val="19"/>
          <w:lang w:val="hu-HU"/>
        </w:rPr>
        <w:t xml:space="preserve"> </w:t>
      </w:r>
      <w:hyperlink r:id="rId32" w:history="1">
        <w:r w:rsidR="00032481" w:rsidRPr="00032481">
          <w:rPr>
            <w:rStyle w:val="Hiperhivatkozs"/>
            <w:rFonts w:ascii="Verdana" w:hAnsi="Verdana"/>
            <w:i/>
            <w:sz w:val="19"/>
            <w:szCs w:val="19"/>
            <w:lang w:val="hu-HU"/>
          </w:rPr>
          <w:t>Az emberi jogok nemzetközi jogát és a nemzetközi humanitárius jogot súlyosan és kirívó módon megsértő cselekmények áldozatainak jogorvoslathoz és kárpótláshoz való jogára vonatkozó alapelvek és iránymutatás</w:t>
        </w:r>
      </w:hyperlink>
      <w:r w:rsidR="00032481" w:rsidRPr="00032481">
        <w:rPr>
          <w:rStyle w:val="Hiperhivatkozs"/>
          <w:rFonts w:ascii="Verdana" w:hAnsi="Verdana"/>
          <w:sz w:val="19"/>
          <w:szCs w:val="19"/>
          <w:lang w:val="hu-HU"/>
        </w:rPr>
        <w:t xml:space="preserve"> </w:t>
      </w:r>
      <w:r w:rsidR="00032481" w:rsidRPr="00032481">
        <w:rPr>
          <w:rStyle w:val="Hiperhivatkozs"/>
          <w:rFonts w:ascii="Verdana" w:hAnsi="Verdana"/>
          <w:color w:val="auto"/>
          <w:sz w:val="19"/>
          <w:szCs w:val="19"/>
          <w:u w:val="none"/>
          <w:lang w:val="hu-HU"/>
        </w:rPr>
        <w:t>című dokumentumában is megjelenik</w:t>
      </w:r>
      <w:r w:rsidR="00FD2590" w:rsidRPr="00032481">
        <w:rPr>
          <w:rFonts w:ascii="Verdana" w:hAnsi="Verdana"/>
          <w:sz w:val="19"/>
          <w:szCs w:val="19"/>
          <w:lang w:val="hu-HU"/>
        </w:rPr>
        <w:t xml:space="preserve">. </w:t>
      </w:r>
    </w:p>
    <w:p w14:paraId="200964E5" w14:textId="77777777" w:rsidR="00FD2590" w:rsidRPr="00032481" w:rsidRDefault="00FD2590" w:rsidP="00EB4E81">
      <w:pPr>
        <w:pStyle w:val="Jegyzetszveg"/>
        <w:jc w:val="both"/>
        <w:rPr>
          <w:rFonts w:ascii="Verdana" w:hAnsi="Verdana"/>
          <w:sz w:val="19"/>
          <w:szCs w:val="19"/>
          <w:lang w:val="hu-HU"/>
        </w:rPr>
      </w:pPr>
    </w:p>
    <w:p w14:paraId="2370699A" w14:textId="21D8C472" w:rsidR="00FD2590" w:rsidRPr="00032481" w:rsidRDefault="00032481" w:rsidP="00EB4E81">
      <w:pPr>
        <w:spacing w:line="240" w:lineRule="auto"/>
        <w:jc w:val="both"/>
        <w:rPr>
          <w:rFonts w:ascii="Verdana" w:hAnsi="Verdana"/>
          <w:sz w:val="19"/>
          <w:szCs w:val="19"/>
          <w:lang w:val="hu-HU"/>
        </w:rPr>
      </w:pPr>
      <w:r>
        <w:rPr>
          <w:rFonts w:ascii="Verdana" w:hAnsi="Verdana"/>
          <w:sz w:val="19"/>
          <w:szCs w:val="19"/>
          <w:lang w:val="hu-HU"/>
        </w:rPr>
        <w:t xml:space="preserve">Az Európai Emberi Jogi Bíróság ítélkezési gyakorlata kulcsfontosságú e tekintetben, mert a Charta 52. cikk 3. pontja szerint ez </w:t>
      </w:r>
      <w:r w:rsidR="00922C7D">
        <w:rPr>
          <w:rFonts w:ascii="Verdana" w:hAnsi="Verdana"/>
          <w:sz w:val="19"/>
          <w:szCs w:val="19"/>
          <w:lang w:val="hu-HU"/>
        </w:rPr>
        <w:t>alkot</w:t>
      </w:r>
      <w:r>
        <w:rPr>
          <w:rFonts w:ascii="Verdana" w:hAnsi="Verdana"/>
          <w:sz w:val="19"/>
          <w:szCs w:val="19"/>
          <w:lang w:val="hu-HU"/>
        </w:rPr>
        <w:t>ja a Charta értelmezésének egyik fő forrását</w:t>
      </w:r>
      <w:r w:rsidR="00FD2590" w:rsidRPr="00032481">
        <w:rPr>
          <w:rFonts w:ascii="Verdana" w:hAnsi="Verdana"/>
          <w:sz w:val="19"/>
          <w:szCs w:val="19"/>
          <w:lang w:val="hu-HU"/>
        </w:rPr>
        <w:t>.</w:t>
      </w:r>
    </w:p>
    <w:p w14:paraId="2A900C91" w14:textId="744E808F" w:rsidR="00FD2590" w:rsidRPr="00032481" w:rsidRDefault="00922C7D" w:rsidP="00EB4E81">
      <w:pPr>
        <w:spacing w:line="240" w:lineRule="auto"/>
        <w:jc w:val="both"/>
        <w:rPr>
          <w:rFonts w:ascii="Verdana" w:hAnsi="Verdana"/>
          <w:sz w:val="19"/>
          <w:szCs w:val="19"/>
          <w:lang w:val="hu-HU"/>
        </w:rPr>
      </w:pPr>
      <w:r>
        <w:rPr>
          <w:rFonts w:ascii="Verdana" w:hAnsi="Verdana"/>
          <w:sz w:val="19"/>
          <w:szCs w:val="19"/>
          <w:lang w:val="hu-HU"/>
        </w:rPr>
        <w:t xml:space="preserve">A </w:t>
      </w:r>
      <w:r w:rsidR="00FD2590" w:rsidRPr="00032481">
        <w:rPr>
          <w:rFonts w:ascii="Verdana" w:hAnsi="Verdana"/>
          <w:sz w:val="19"/>
          <w:szCs w:val="19"/>
          <w:lang w:val="hu-HU"/>
        </w:rPr>
        <w:t xml:space="preserve">UNHCR </w:t>
      </w:r>
      <w:r>
        <w:rPr>
          <w:rFonts w:ascii="Verdana" w:hAnsi="Verdana"/>
          <w:sz w:val="19"/>
          <w:szCs w:val="19"/>
          <w:lang w:val="hu-HU"/>
        </w:rPr>
        <w:t>iránymutató kifejti, hogy a menekültstátusz elutasításának közigazgatási vagy bírói hatóságnál történő megfellebbezésére vonatkozó lehetőségnek rendelkezésre kell állnia, a fenti fellebbezés benyújtására elegendő időt kell biztosítani, és a kérelmező számára lehetővé kell tenni, hogy az országban maradhasson, amíg a fellebbezés folyamatban van.</w:t>
      </w:r>
      <w:r w:rsidR="00B0258F" w:rsidRPr="00032481">
        <w:rPr>
          <w:rFonts w:ascii="Verdana" w:hAnsi="Verdana"/>
          <w:sz w:val="19"/>
          <w:szCs w:val="19"/>
          <w:vertAlign w:val="superscript"/>
          <w:lang w:val="hu-HU"/>
        </w:rPr>
        <w:footnoteReference w:id="62"/>
      </w:r>
      <w:r w:rsidR="00B0258F" w:rsidRPr="00032481">
        <w:rPr>
          <w:rFonts w:ascii="Verdana" w:hAnsi="Verdana"/>
          <w:sz w:val="19"/>
          <w:szCs w:val="19"/>
          <w:lang w:val="hu-HU"/>
        </w:rPr>
        <w:t xml:space="preserve"> </w:t>
      </w:r>
      <w:r>
        <w:rPr>
          <w:rFonts w:ascii="Verdana" w:hAnsi="Verdana"/>
          <w:sz w:val="19"/>
          <w:szCs w:val="19"/>
          <w:lang w:val="hu-HU"/>
        </w:rPr>
        <w:t>Ez utóbbi követelményt támasztják alá azok a nemzetközi jogi előírások is, amelyek szerint a joghatóság területéről történő eltávolítás elleni fellebbezéseknek felfüggesztő hatállyal kell rendelkezniük</w:t>
      </w:r>
      <w:r w:rsidR="00FD2590" w:rsidRPr="00032481">
        <w:rPr>
          <w:rFonts w:ascii="Verdana" w:hAnsi="Verdana"/>
          <w:sz w:val="19"/>
          <w:szCs w:val="19"/>
          <w:lang w:val="hu-HU"/>
        </w:rPr>
        <w:t>.</w:t>
      </w:r>
      <w:r w:rsidR="00FD2590" w:rsidRPr="00032481">
        <w:rPr>
          <w:rStyle w:val="Lbjegyzet-hivatkozs"/>
          <w:rFonts w:ascii="Verdana" w:hAnsi="Verdana"/>
          <w:sz w:val="19"/>
          <w:szCs w:val="19"/>
          <w:lang w:val="hu-HU"/>
        </w:rPr>
        <w:footnoteReference w:id="63"/>
      </w:r>
      <w:r w:rsidR="00B0258F" w:rsidRPr="00032481">
        <w:rPr>
          <w:rFonts w:ascii="Verdana" w:hAnsi="Verdana"/>
          <w:sz w:val="19"/>
          <w:szCs w:val="19"/>
          <w:lang w:val="hu-HU"/>
        </w:rPr>
        <w:t xml:space="preserve">    </w:t>
      </w:r>
    </w:p>
    <w:p w14:paraId="7CA17AA0" w14:textId="305B9A4D" w:rsidR="00667B7B" w:rsidRPr="00032481" w:rsidRDefault="00097706" w:rsidP="00EB4E81">
      <w:pPr>
        <w:pStyle w:val="Jegyzetszveg"/>
        <w:jc w:val="both"/>
        <w:rPr>
          <w:rFonts w:ascii="Verdana" w:hAnsi="Verdana"/>
          <w:sz w:val="19"/>
          <w:szCs w:val="19"/>
          <w:lang w:val="hu-HU"/>
        </w:rPr>
      </w:pPr>
      <w:r>
        <w:rPr>
          <w:rFonts w:ascii="Verdana" w:hAnsi="Verdana"/>
          <w:sz w:val="19"/>
          <w:szCs w:val="19"/>
          <w:lang w:val="hu-HU"/>
        </w:rPr>
        <w:t>Abban az esetben, ha védhető panasz merül fel</w:t>
      </w:r>
      <w:r w:rsidR="005A4732">
        <w:rPr>
          <w:rFonts w:ascii="Verdana" w:hAnsi="Verdana"/>
          <w:sz w:val="19"/>
          <w:szCs w:val="19"/>
          <w:lang w:val="hu-HU"/>
        </w:rPr>
        <w:t xml:space="preserve"> ar</w:t>
      </w:r>
      <w:r w:rsidR="00415310">
        <w:rPr>
          <w:rFonts w:ascii="Verdana" w:hAnsi="Verdana"/>
          <w:sz w:val="19"/>
          <w:szCs w:val="19"/>
          <w:lang w:val="hu-HU"/>
        </w:rPr>
        <w:t>r</w:t>
      </w:r>
      <w:r w:rsidR="005A4732">
        <w:rPr>
          <w:rFonts w:ascii="Verdana" w:hAnsi="Verdana"/>
          <w:sz w:val="19"/>
          <w:szCs w:val="19"/>
          <w:lang w:val="hu-HU"/>
        </w:rPr>
        <w:t>a vonatkozóan</w:t>
      </w:r>
      <w:r>
        <w:rPr>
          <w:rFonts w:ascii="Verdana" w:hAnsi="Verdana"/>
          <w:sz w:val="19"/>
          <w:szCs w:val="19"/>
          <w:lang w:val="hu-HU"/>
        </w:rPr>
        <w:t xml:space="preserve">, hogy az átszállítás megsértené az átszállított személy emberi jogait, vagy azok megsértésének kockázatával járna, </w:t>
      </w:r>
      <w:r w:rsidR="00AB6C91">
        <w:rPr>
          <w:rFonts w:ascii="Verdana" w:hAnsi="Verdana"/>
          <w:sz w:val="19"/>
          <w:szCs w:val="19"/>
          <w:lang w:val="hu-HU"/>
        </w:rPr>
        <w:t xml:space="preserve">olyan </w:t>
      </w:r>
      <w:r>
        <w:rPr>
          <w:rFonts w:ascii="Verdana" w:hAnsi="Verdana"/>
          <w:sz w:val="19"/>
          <w:szCs w:val="19"/>
          <w:lang w:val="hu-HU"/>
        </w:rPr>
        <w:t xml:space="preserve">hatékony jogorvoslatot kell biztosítani, amely </w:t>
      </w:r>
      <w:r w:rsidR="00AB6C91">
        <w:rPr>
          <w:rFonts w:ascii="Verdana" w:hAnsi="Verdana"/>
          <w:sz w:val="19"/>
          <w:szCs w:val="19"/>
          <w:lang w:val="hu-HU"/>
        </w:rPr>
        <w:t xml:space="preserve">független, elfogulatlan, </w:t>
      </w:r>
      <w:r w:rsidR="00415310">
        <w:rPr>
          <w:rFonts w:ascii="Verdana" w:hAnsi="Verdana"/>
          <w:sz w:val="19"/>
          <w:szCs w:val="19"/>
          <w:lang w:val="hu-HU"/>
        </w:rPr>
        <w:t xml:space="preserve">és </w:t>
      </w:r>
      <w:r w:rsidR="00AB6C91">
        <w:rPr>
          <w:rFonts w:ascii="Verdana" w:hAnsi="Verdana"/>
          <w:sz w:val="19"/>
          <w:szCs w:val="19"/>
          <w:lang w:val="hu-HU"/>
        </w:rPr>
        <w:t>gyakorlati szempontból is ugyanolyan hozzáférhető és hatékony, mint jogi értelemben</w:t>
      </w:r>
      <w:r w:rsidR="00415310">
        <w:rPr>
          <w:rFonts w:ascii="Verdana" w:hAnsi="Verdana"/>
          <w:sz w:val="19"/>
          <w:szCs w:val="19"/>
          <w:lang w:val="hu-HU"/>
        </w:rPr>
        <w:t>,</w:t>
      </w:r>
      <w:r w:rsidR="00AB6C91">
        <w:rPr>
          <w:rFonts w:ascii="Verdana" w:hAnsi="Verdana"/>
          <w:sz w:val="19"/>
          <w:szCs w:val="19"/>
          <w:lang w:val="hu-HU"/>
        </w:rPr>
        <w:t xml:space="preserve"> </w:t>
      </w:r>
      <w:proofErr w:type="gramStart"/>
      <w:r w:rsidR="00415310">
        <w:rPr>
          <w:rFonts w:ascii="Verdana" w:hAnsi="Verdana"/>
          <w:sz w:val="19"/>
          <w:szCs w:val="19"/>
          <w:lang w:val="hu-HU"/>
        </w:rPr>
        <w:t xml:space="preserve">illetve </w:t>
      </w:r>
      <w:r w:rsidR="00AB6C91">
        <w:rPr>
          <w:rFonts w:ascii="Verdana" w:hAnsi="Verdana"/>
          <w:sz w:val="19"/>
          <w:szCs w:val="19"/>
          <w:lang w:val="hu-HU"/>
        </w:rPr>
        <w:t xml:space="preserve"> amelyet</w:t>
      </w:r>
      <w:proofErr w:type="gramEnd"/>
      <w:r w:rsidR="00AB6C91">
        <w:rPr>
          <w:rFonts w:ascii="Verdana" w:hAnsi="Verdana"/>
          <w:sz w:val="19"/>
          <w:szCs w:val="19"/>
          <w:lang w:val="hu-HU"/>
        </w:rPr>
        <w:t xml:space="preserve"> nem hátráltatnak az állami hatóságok intézkedései. A jogorvoslatot vagy bírói testületnek vagy, ha ez nem megoldható, akkor olyan független és elfogulatlan testületnek kell </w:t>
      </w:r>
      <w:r w:rsidR="005A4732">
        <w:rPr>
          <w:rFonts w:ascii="Verdana" w:hAnsi="Verdana"/>
          <w:sz w:val="19"/>
          <w:szCs w:val="19"/>
          <w:lang w:val="hu-HU"/>
        </w:rPr>
        <w:t>végeznie</w:t>
      </w:r>
      <w:r w:rsidR="00AB6C91">
        <w:rPr>
          <w:rFonts w:ascii="Verdana" w:hAnsi="Verdana"/>
          <w:sz w:val="19"/>
          <w:szCs w:val="19"/>
          <w:lang w:val="hu-HU"/>
        </w:rPr>
        <w:t>, amely rendelkezik a kiutasítási döntés felülvizsgálatához és</w:t>
      </w:r>
      <w:r w:rsidR="00415310">
        <w:rPr>
          <w:rFonts w:ascii="Verdana" w:hAnsi="Verdana"/>
          <w:sz w:val="19"/>
          <w:szCs w:val="19"/>
          <w:lang w:val="hu-HU"/>
        </w:rPr>
        <w:t xml:space="preserve"> –</w:t>
      </w:r>
      <w:r w:rsidR="00AB6C91">
        <w:rPr>
          <w:rFonts w:ascii="Verdana" w:hAnsi="Verdana"/>
          <w:sz w:val="19"/>
          <w:szCs w:val="19"/>
          <w:lang w:val="hu-HU"/>
        </w:rPr>
        <w:t xml:space="preserve"> amennyiben indokolt</w:t>
      </w:r>
      <w:r w:rsidR="00415310">
        <w:rPr>
          <w:rFonts w:ascii="Verdana" w:hAnsi="Verdana"/>
          <w:sz w:val="19"/>
          <w:szCs w:val="19"/>
          <w:lang w:val="hu-HU"/>
        </w:rPr>
        <w:t xml:space="preserve"> –</w:t>
      </w:r>
      <w:r w:rsidR="00AB6C91">
        <w:rPr>
          <w:rFonts w:ascii="Verdana" w:hAnsi="Verdana"/>
          <w:sz w:val="19"/>
          <w:szCs w:val="19"/>
          <w:lang w:val="hu-HU"/>
        </w:rPr>
        <w:t xml:space="preserve"> megsemmisítéséhez szükséges hatáskörrel</w:t>
      </w:r>
      <w:r w:rsidR="00FD2590" w:rsidRPr="00032481">
        <w:rPr>
          <w:rFonts w:ascii="Verdana" w:hAnsi="Verdana"/>
          <w:sz w:val="19"/>
          <w:szCs w:val="19"/>
          <w:lang w:val="hu-HU"/>
        </w:rPr>
        <w:t>.</w:t>
      </w:r>
      <w:r w:rsidR="00FD2590" w:rsidRPr="00032481">
        <w:rPr>
          <w:rStyle w:val="Lbjegyzet-hivatkozs"/>
          <w:rFonts w:ascii="Verdana" w:hAnsi="Verdana"/>
          <w:sz w:val="19"/>
          <w:szCs w:val="19"/>
          <w:lang w:val="hu-HU"/>
        </w:rPr>
        <w:footnoteReference w:id="64"/>
      </w:r>
      <w:r w:rsidR="00FD2590" w:rsidRPr="00032481">
        <w:rPr>
          <w:rFonts w:ascii="Verdana" w:hAnsi="Verdana"/>
          <w:sz w:val="19"/>
          <w:szCs w:val="19"/>
          <w:lang w:val="hu-HU"/>
        </w:rPr>
        <w:t xml:space="preserve"> </w:t>
      </w:r>
    </w:p>
    <w:p w14:paraId="0F97A0D9" w14:textId="0B876BEA" w:rsidR="00FD2590" w:rsidRPr="00032481" w:rsidRDefault="005A4732" w:rsidP="00EB4E81">
      <w:pPr>
        <w:widowControl w:val="0"/>
        <w:autoSpaceDE w:val="0"/>
        <w:autoSpaceDN w:val="0"/>
        <w:adjustRightInd w:val="0"/>
        <w:spacing w:after="240" w:line="240" w:lineRule="auto"/>
        <w:jc w:val="both"/>
        <w:rPr>
          <w:rFonts w:ascii="Verdana" w:hAnsi="Verdana" w:cs="Times New Roman"/>
          <w:sz w:val="19"/>
          <w:szCs w:val="19"/>
          <w:lang w:val="hu-HU"/>
        </w:rPr>
      </w:pPr>
      <w:r>
        <w:rPr>
          <w:rFonts w:ascii="Verdana" w:hAnsi="Verdana" w:cs="Times New Roman"/>
          <w:color w:val="000000"/>
          <w:sz w:val="19"/>
          <w:szCs w:val="19"/>
          <w:lang w:val="hu-HU"/>
        </w:rPr>
        <w:t>A nemzetközi emberi jog előírja, hogy hatékony jogorvoslatot kell biztosítani, és hogy a fellebbezésnek a</w:t>
      </w:r>
      <w:r w:rsidRPr="005A4732">
        <w:rPr>
          <w:rFonts w:ascii="Verdana" w:hAnsi="Verdana" w:cs="Times New Roman"/>
          <w:color w:val="000000"/>
          <w:sz w:val="19"/>
          <w:szCs w:val="19"/>
          <w:lang w:val="hu-HU"/>
        </w:rPr>
        <w:t xml:space="preserve"> </w:t>
      </w:r>
      <w:r>
        <w:rPr>
          <w:rFonts w:ascii="Verdana" w:hAnsi="Verdana" w:cs="Times New Roman"/>
          <w:color w:val="000000"/>
          <w:sz w:val="19"/>
          <w:szCs w:val="19"/>
          <w:lang w:val="hu-HU"/>
        </w:rPr>
        <w:t>benyújtása pillanatától kezdve a kiutasító intézkedést felfüggesztő hatállyal kell rendelkeznie, mivel a hatékony jogorvoslat fogalma megköveteli, hogy a nemzeti hatóságok mindenre kiterjedően vizsgálják, hogy az illető intézkedés megfelel-e az emberi jogi normáknak</w:t>
      </w:r>
      <w:r w:rsidR="0067169E">
        <w:rPr>
          <w:rFonts w:ascii="Verdana" w:hAnsi="Verdana" w:cs="Times New Roman"/>
          <w:color w:val="000000"/>
          <w:sz w:val="19"/>
          <w:szCs w:val="19"/>
          <w:lang w:val="hu-HU"/>
        </w:rPr>
        <w:t>, mielőtt azt végrehajtanák</w:t>
      </w:r>
      <w:r w:rsidR="00FD2590" w:rsidRPr="00032481">
        <w:rPr>
          <w:rFonts w:ascii="Verdana" w:hAnsi="Verdana" w:cs="Times New Roman"/>
          <w:color w:val="000000"/>
          <w:sz w:val="19"/>
          <w:szCs w:val="19"/>
          <w:lang w:val="hu-HU"/>
        </w:rPr>
        <w:t>.</w:t>
      </w:r>
      <w:r w:rsidR="00FD2590" w:rsidRPr="00032481">
        <w:rPr>
          <w:rStyle w:val="Lbjegyzet-hivatkozs"/>
          <w:rFonts w:ascii="Verdana" w:hAnsi="Verdana" w:cs="Times New Roman"/>
          <w:color w:val="000000"/>
          <w:sz w:val="19"/>
          <w:szCs w:val="19"/>
          <w:lang w:val="hu-HU"/>
        </w:rPr>
        <w:footnoteReference w:id="65"/>
      </w:r>
      <w:r w:rsidR="0067169E">
        <w:rPr>
          <w:rFonts w:ascii="Verdana" w:hAnsi="Verdana" w:cs="Times New Roman"/>
          <w:color w:val="000000"/>
          <w:sz w:val="19"/>
          <w:szCs w:val="19"/>
          <w:lang w:val="hu-HU"/>
        </w:rPr>
        <w:t xml:space="preserve"> A tagállamoknak lehetővé kell tenniük, hogy a kérelmezők a területükön maradjanak, amíg a hatékony jogorvoslathoz való joguk gyakorlására megszabott határidő le nem jár, és ha a kérelmező a határidőn belül élt a fenti </w:t>
      </w:r>
      <w:r w:rsidR="0067169E">
        <w:rPr>
          <w:rFonts w:ascii="Verdana" w:hAnsi="Verdana" w:cs="Times New Roman"/>
          <w:color w:val="000000"/>
          <w:sz w:val="19"/>
          <w:szCs w:val="19"/>
          <w:lang w:val="hu-HU"/>
        </w:rPr>
        <w:lastRenderedPageBreak/>
        <w:t>jogával, akkor addig, amíg a jogorvoslat kimenetele el nem dől</w:t>
      </w:r>
      <w:r w:rsidR="00FD2590" w:rsidRPr="00032481">
        <w:rPr>
          <w:rFonts w:ascii="Verdana" w:hAnsi="Verdana" w:cs="Times New Roman"/>
          <w:sz w:val="19"/>
          <w:szCs w:val="19"/>
          <w:lang w:val="hu-HU"/>
        </w:rPr>
        <w:t xml:space="preserve"> (APD</w:t>
      </w:r>
      <w:r w:rsidR="0067169E">
        <w:rPr>
          <w:rFonts w:ascii="Verdana" w:hAnsi="Verdana" w:cs="Times New Roman"/>
          <w:sz w:val="19"/>
          <w:szCs w:val="19"/>
          <w:lang w:val="hu-HU"/>
        </w:rPr>
        <w:t xml:space="preserve"> 46. cikk 5. pont</w:t>
      </w:r>
      <w:r w:rsidR="00FD2590" w:rsidRPr="00032481">
        <w:rPr>
          <w:rFonts w:ascii="Verdana" w:hAnsi="Verdana" w:cs="Times New Roman"/>
          <w:sz w:val="19"/>
          <w:szCs w:val="19"/>
          <w:lang w:val="hu-HU"/>
        </w:rPr>
        <w:t>).</w:t>
      </w:r>
      <w:r w:rsidR="00FD2590" w:rsidRPr="00032481">
        <w:rPr>
          <w:rStyle w:val="Lbjegyzet-hivatkozs"/>
          <w:rFonts w:ascii="Verdana" w:hAnsi="Verdana" w:cs="Times New Roman"/>
          <w:sz w:val="19"/>
          <w:szCs w:val="19"/>
          <w:lang w:val="hu-HU"/>
        </w:rPr>
        <w:footnoteReference w:id="66"/>
      </w:r>
    </w:p>
    <w:p w14:paraId="438C17A2" w14:textId="6E8C2492" w:rsidR="00FD2590" w:rsidRPr="00032481" w:rsidRDefault="00415310" w:rsidP="00EB4E81">
      <w:pPr>
        <w:widowControl w:val="0"/>
        <w:autoSpaceDE w:val="0"/>
        <w:autoSpaceDN w:val="0"/>
        <w:adjustRightInd w:val="0"/>
        <w:spacing w:after="240" w:line="240" w:lineRule="auto"/>
        <w:jc w:val="both"/>
        <w:rPr>
          <w:rFonts w:ascii="Verdana" w:hAnsi="Verdana" w:cs="Times New Roman"/>
          <w:color w:val="000000"/>
          <w:sz w:val="19"/>
          <w:szCs w:val="19"/>
          <w:lang w:val="hu-HU"/>
        </w:rPr>
      </w:pPr>
      <w:r w:rsidRPr="00415310">
        <w:rPr>
          <w:rFonts w:ascii="Verdana" w:hAnsi="Verdana" w:cs="Times New Roman"/>
          <w:color w:val="000000"/>
          <w:sz w:val="19"/>
          <w:szCs w:val="19"/>
          <w:lang w:val="hu-HU"/>
        </w:rPr>
        <w:t>Az olyan rendszerek, amelyekben a kiutasítási végzés végrehajtásának felfüggesztése bíróság vagy más testület döntésén múlik nem kellően védik a hatékony jogorvoslathoz való jogot, még akkor sem, ha a felfüggesztés elutasításának kockázata minimális</w:t>
      </w:r>
      <w:r w:rsidR="00FD2590" w:rsidRPr="00415310">
        <w:rPr>
          <w:rFonts w:ascii="Verdana" w:hAnsi="Verdana" w:cs="Times New Roman"/>
          <w:color w:val="000000"/>
          <w:sz w:val="19"/>
          <w:szCs w:val="19"/>
          <w:lang w:val="hu-HU"/>
        </w:rPr>
        <w:t>.</w:t>
      </w:r>
      <w:r w:rsidR="00FD2590" w:rsidRPr="00032481">
        <w:rPr>
          <w:rStyle w:val="Lbjegyzet-hivatkozs"/>
          <w:rFonts w:ascii="Verdana" w:hAnsi="Verdana" w:cs="Times New Roman"/>
          <w:color w:val="000000"/>
          <w:sz w:val="19"/>
          <w:szCs w:val="19"/>
          <w:lang w:val="hu-HU"/>
        </w:rPr>
        <w:footnoteReference w:id="67"/>
      </w:r>
      <w:r w:rsidR="00533543" w:rsidRPr="00032481">
        <w:rPr>
          <w:rFonts w:ascii="Verdana" w:hAnsi="Verdana" w:cs="Times New Roman"/>
          <w:color w:val="000000"/>
          <w:sz w:val="19"/>
          <w:szCs w:val="19"/>
          <w:lang w:val="hu-HU"/>
        </w:rPr>
        <w:t xml:space="preserve"> </w:t>
      </w:r>
      <w:r w:rsidR="0067169E">
        <w:rPr>
          <w:rFonts w:ascii="Verdana" w:hAnsi="Verdana" w:cs="Times New Roman"/>
          <w:color w:val="000000"/>
          <w:sz w:val="19"/>
          <w:szCs w:val="19"/>
          <w:lang w:val="hu-HU"/>
        </w:rPr>
        <w:t xml:space="preserve">Ha a döntések megfellebbezése túl bonyolult vagy </w:t>
      </w:r>
      <w:r w:rsidR="006727D3">
        <w:rPr>
          <w:rFonts w:ascii="Verdana" w:hAnsi="Verdana" w:cs="Times New Roman"/>
          <w:color w:val="000000"/>
          <w:sz w:val="19"/>
          <w:szCs w:val="19"/>
          <w:lang w:val="hu-HU"/>
        </w:rPr>
        <w:t xml:space="preserve">túl </w:t>
      </w:r>
      <w:r w:rsidR="0067169E">
        <w:rPr>
          <w:rFonts w:ascii="Verdana" w:hAnsi="Verdana" w:cs="Times New Roman"/>
          <w:color w:val="000000"/>
          <w:sz w:val="19"/>
          <w:szCs w:val="19"/>
          <w:lang w:val="hu-HU"/>
        </w:rPr>
        <w:t xml:space="preserve">költséges, vagy olyan követelményeket kell hozzá teljesíteni, amelyek </w:t>
      </w:r>
      <w:r w:rsidR="006727D3">
        <w:rPr>
          <w:rFonts w:ascii="Verdana" w:hAnsi="Verdana" w:cs="Times New Roman"/>
          <w:color w:val="000000"/>
          <w:sz w:val="19"/>
          <w:szCs w:val="19"/>
          <w:lang w:val="hu-HU"/>
        </w:rPr>
        <w:t>aláássák annak</w:t>
      </w:r>
      <w:r w:rsidR="0067169E">
        <w:rPr>
          <w:rFonts w:ascii="Verdana" w:hAnsi="Verdana" w:cs="Times New Roman"/>
          <w:color w:val="000000"/>
          <w:sz w:val="19"/>
          <w:szCs w:val="19"/>
          <w:lang w:val="hu-HU"/>
        </w:rPr>
        <w:t xml:space="preserve"> hozzáférhető</w:t>
      </w:r>
      <w:r w:rsidR="006727D3">
        <w:rPr>
          <w:rFonts w:ascii="Verdana" w:hAnsi="Verdana" w:cs="Times New Roman"/>
          <w:color w:val="000000"/>
          <w:sz w:val="19"/>
          <w:szCs w:val="19"/>
          <w:lang w:val="hu-HU"/>
        </w:rPr>
        <w:t>ségét</w:t>
      </w:r>
      <w:r w:rsidR="0067169E">
        <w:rPr>
          <w:rFonts w:ascii="Verdana" w:hAnsi="Verdana" w:cs="Times New Roman"/>
          <w:color w:val="000000"/>
          <w:sz w:val="19"/>
          <w:szCs w:val="19"/>
          <w:lang w:val="hu-HU"/>
        </w:rPr>
        <w:t>, az a jogorvoslatot elméletivé</w:t>
      </w:r>
      <w:r w:rsidR="006727D3">
        <w:rPr>
          <w:rFonts w:ascii="Verdana" w:hAnsi="Verdana" w:cs="Times New Roman"/>
          <w:color w:val="000000"/>
          <w:sz w:val="19"/>
          <w:szCs w:val="19"/>
          <w:lang w:val="hu-HU"/>
        </w:rPr>
        <w:t xml:space="preserve"> és látszólagossá teszi.</w:t>
      </w:r>
    </w:p>
    <w:p w14:paraId="4C0F3181" w14:textId="117643BD" w:rsidR="00FD2590" w:rsidRPr="00032481" w:rsidRDefault="006727D3" w:rsidP="00EB4E81">
      <w:pPr>
        <w:spacing w:line="240" w:lineRule="auto"/>
        <w:jc w:val="both"/>
        <w:rPr>
          <w:rFonts w:ascii="Verdana" w:hAnsi="Verdana"/>
          <w:sz w:val="19"/>
          <w:szCs w:val="19"/>
          <w:lang w:val="hu-HU"/>
        </w:rPr>
      </w:pPr>
      <w:r>
        <w:rPr>
          <w:rFonts w:ascii="Verdana" w:hAnsi="Verdana" w:cs="Verdana"/>
          <w:sz w:val="19"/>
          <w:szCs w:val="19"/>
          <w:lang w:val="hu-HU"/>
        </w:rPr>
        <w:t xml:space="preserve">A nemzetközi emberi jogi egyezmények előírják, hogy az államok biztosítsanak </w:t>
      </w:r>
      <w:r w:rsidR="00415310">
        <w:rPr>
          <w:rFonts w:ascii="Verdana" w:hAnsi="Verdana" w:cs="Verdana"/>
          <w:sz w:val="19"/>
          <w:szCs w:val="19"/>
          <w:lang w:val="hu-HU"/>
        </w:rPr>
        <w:t xml:space="preserve">hatékony jogorvoslatot </w:t>
      </w:r>
      <w:r>
        <w:rPr>
          <w:rFonts w:ascii="Verdana" w:hAnsi="Verdana" w:cs="Verdana"/>
          <w:sz w:val="19"/>
          <w:szCs w:val="19"/>
          <w:lang w:val="hu-HU"/>
        </w:rPr>
        <w:t xml:space="preserve">a jogsértésekkel szemben. A jogorvoslatnak gyorsnak, hatékonynak, hozzáférhetőnek és </w:t>
      </w:r>
      <w:r w:rsidR="00415310">
        <w:rPr>
          <w:rFonts w:ascii="Verdana" w:hAnsi="Verdana" w:cs="Verdana"/>
          <w:sz w:val="19"/>
          <w:szCs w:val="19"/>
          <w:lang w:val="hu-HU"/>
        </w:rPr>
        <w:t>érvényesíthetőnek</w:t>
      </w:r>
      <w:r>
        <w:rPr>
          <w:rFonts w:ascii="Verdana" w:hAnsi="Verdana" w:cs="Verdana"/>
          <w:sz w:val="19"/>
          <w:szCs w:val="19"/>
          <w:lang w:val="hu-HU"/>
        </w:rPr>
        <w:t xml:space="preserve"> kell lennie, és biztosítania kell az adott emberi jogi jogsértés megszüntetését és jóvátételét</w:t>
      </w:r>
      <w:r w:rsidR="00FD2590" w:rsidRPr="00032481">
        <w:rPr>
          <w:rFonts w:ascii="Verdana" w:hAnsi="Verdana" w:cs="Verdana"/>
          <w:sz w:val="19"/>
          <w:szCs w:val="19"/>
          <w:lang w:val="hu-HU"/>
        </w:rPr>
        <w:t>.</w:t>
      </w:r>
      <w:r w:rsidR="00FD2590" w:rsidRPr="00032481">
        <w:rPr>
          <w:rStyle w:val="Lbjegyzet-hivatkozs"/>
          <w:rFonts w:ascii="Verdana" w:hAnsi="Verdana" w:cs="Verdana"/>
          <w:sz w:val="19"/>
          <w:szCs w:val="19"/>
          <w:lang w:val="hu-HU"/>
        </w:rPr>
        <w:footnoteReference w:id="68"/>
      </w:r>
      <w:r w:rsidR="00FD2590" w:rsidRPr="00032481">
        <w:rPr>
          <w:rFonts w:ascii="Verdana" w:hAnsi="Verdana" w:cs="Verdana"/>
          <w:sz w:val="19"/>
          <w:szCs w:val="19"/>
          <w:lang w:val="hu-HU"/>
        </w:rPr>
        <w:t xml:space="preserve"> </w:t>
      </w:r>
    </w:p>
    <w:p w14:paraId="7DEAED8A" w14:textId="57F273E1" w:rsidR="00FD2590" w:rsidRPr="00032481" w:rsidRDefault="006727D3" w:rsidP="00EB4E81">
      <w:pPr>
        <w:spacing w:line="240" w:lineRule="auto"/>
        <w:jc w:val="both"/>
        <w:rPr>
          <w:rFonts w:ascii="Verdana" w:hAnsi="Verdana"/>
          <w:sz w:val="19"/>
          <w:szCs w:val="19"/>
          <w:lang w:val="hu-HU"/>
        </w:rPr>
      </w:pPr>
      <w:r>
        <w:rPr>
          <w:rFonts w:ascii="Verdana" w:hAnsi="Verdana"/>
          <w:sz w:val="19"/>
          <w:szCs w:val="19"/>
          <w:lang w:val="hu-HU"/>
        </w:rPr>
        <w:t>Az Emberi Jogok Európai Bírósága úgy ítélte meg, hogy ahhoz, hogy a jogorvoslat megfeleljen az EJEE 13. cikke hatékonyságra vonatkozó előírásának, a vélhetően az Egyezmény előírásait</w:t>
      </w:r>
      <w:r w:rsidR="00415310">
        <w:rPr>
          <w:rFonts w:ascii="Verdana" w:hAnsi="Verdana"/>
          <w:sz w:val="19"/>
          <w:szCs w:val="19"/>
          <w:lang w:val="hu-HU"/>
        </w:rPr>
        <w:t xml:space="preserve"> –</w:t>
      </w:r>
      <w:r>
        <w:rPr>
          <w:rFonts w:ascii="Verdana" w:hAnsi="Verdana"/>
          <w:sz w:val="19"/>
          <w:szCs w:val="19"/>
          <w:lang w:val="hu-HU"/>
        </w:rPr>
        <w:t xml:space="preserve"> így például az EJEE 2-9. cikkeit </w:t>
      </w:r>
      <w:r w:rsidR="00415310">
        <w:rPr>
          <w:rFonts w:ascii="Verdana" w:hAnsi="Verdana"/>
          <w:sz w:val="19"/>
          <w:szCs w:val="19"/>
          <w:lang w:val="hu-HU"/>
        </w:rPr>
        <w:t xml:space="preserve">– </w:t>
      </w:r>
      <w:r>
        <w:rPr>
          <w:rFonts w:ascii="Verdana" w:hAnsi="Verdana"/>
          <w:sz w:val="19"/>
          <w:szCs w:val="19"/>
          <w:lang w:val="hu-HU"/>
        </w:rPr>
        <w:t>sértő kiutasítással fenyegetett személynek</w:t>
      </w:r>
      <w:r w:rsidR="00FD2590" w:rsidRPr="00032481">
        <w:rPr>
          <w:rFonts w:ascii="Verdana" w:hAnsi="Verdana"/>
          <w:sz w:val="19"/>
          <w:szCs w:val="19"/>
          <w:lang w:val="hu-HU"/>
        </w:rPr>
        <w:t>:</w:t>
      </w:r>
    </w:p>
    <w:p w14:paraId="38A7B281" w14:textId="73783144" w:rsidR="00FD2590" w:rsidRPr="00032481" w:rsidRDefault="006727D3" w:rsidP="006A3C79">
      <w:pPr>
        <w:pStyle w:val="Listaszerbekezds"/>
        <w:numPr>
          <w:ilvl w:val="0"/>
          <w:numId w:val="3"/>
        </w:numPr>
        <w:spacing w:after="0" w:line="240" w:lineRule="auto"/>
        <w:jc w:val="both"/>
        <w:rPr>
          <w:rFonts w:ascii="Verdana" w:hAnsi="Verdana"/>
          <w:sz w:val="19"/>
          <w:szCs w:val="19"/>
          <w:lang w:val="hu-HU"/>
        </w:rPr>
      </w:pPr>
      <w:r>
        <w:rPr>
          <w:rFonts w:ascii="Verdana" w:hAnsi="Verdana"/>
          <w:sz w:val="19"/>
          <w:szCs w:val="19"/>
          <w:lang w:val="hu-HU"/>
        </w:rPr>
        <w:t>Hozzá kell férnie az ügy</w:t>
      </w:r>
      <w:r w:rsidR="002E6298">
        <w:rPr>
          <w:rFonts w:ascii="Verdana" w:hAnsi="Verdana"/>
          <w:sz w:val="19"/>
          <w:szCs w:val="19"/>
          <w:lang w:val="hu-HU"/>
        </w:rPr>
        <w:t>ében követendő eljárásra vonatkozó releváns dokumentumokhoz és elérhető információkhoz</w:t>
      </w:r>
      <w:r w:rsidR="00FD2590" w:rsidRPr="00032481">
        <w:rPr>
          <w:rFonts w:ascii="Verdana" w:hAnsi="Verdana"/>
          <w:sz w:val="19"/>
          <w:szCs w:val="19"/>
          <w:lang w:val="hu-HU"/>
        </w:rPr>
        <w:t>;</w:t>
      </w:r>
      <w:r w:rsidR="00225F40" w:rsidRPr="00032481">
        <w:rPr>
          <w:rFonts w:ascii="Verdana" w:hAnsi="Verdana"/>
          <w:sz w:val="19"/>
          <w:szCs w:val="19"/>
          <w:lang w:val="hu-HU"/>
        </w:rPr>
        <w:t xml:space="preserve"> </w:t>
      </w:r>
    </w:p>
    <w:p w14:paraId="1477E3F2" w14:textId="0B547308" w:rsidR="00FD2590" w:rsidRPr="00032481" w:rsidRDefault="002E6298" w:rsidP="006A3C79">
      <w:pPr>
        <w:pStyle w:val="Listaszerbekezds"/>
        <w:numPr>
          <w:ilvl w:val="0"/>
          <w:numId w:val="3"/>
        </w:numPr>
        <w:spacing w:after="0" w:line="240" w:lineRule="auto"/>
        <w:jc w:val="both"/>
        <w:rPr>
          <w:rFonts w:ascii="Verdana" w:hAnsi="Verdana"/>
          <w:sz w:val="19"/>
          <w:szCs w:val="19"/>
          <w:lang w:val="hu-HU"/>
        </w:rPr>
      </w:pPr>
      <w:r>
        <w:rPr>
          <w:rFonts w:ascii="Verdana" w:hAnsi="Verdana"/>
          <w:sz w:val="19"/>
          <w:szCs w:val="19"/>
          <w:lang w:val="hu-HU"/>
        </w:rPr>
        <w:t>Szükség esetén hozzá kell férnie a lefordított anyagokhoz és tolmácsoláshoz</w:t>
      </w:r>
      <w:r w:rsidR="00FD2590" w:rsidRPr="00032481">
        <w:rPr>
          <w:rFonts w:ascii="Verdana" w:hAnsi="Verdana"/>
          <w:sz w:val="19"/>
          <w:szCs w:val="19"/>
          <w:lang w:val="hu-HU"/>
        </w:rPr>
        <w:t>;</w:t>
      </w:r>
    </w:p>
    <w:p w14:paraId="56706FAA" w14:textId="0C0A30A0" w:rsidR="00FD2590" w:rsidRPr="00032481" w:rsidRDefault="002E6298" w:rsidP="006A3C79">
      <w:pPr>
        <w:pStyle w:val="Listaszerbekezds"/>
        <w:numPr>
          <w:ilvl w:val="0"/>
          <w:numId w:val="3"/>
        </w:numPr>
        <w:spacing w:after="0" w:line="240" w:lineRule="auto"/>
        <w:jc w:val="both"/>
        <w:rPr>
          <w:rFonts w:ascii="Verdana" w:hAnsi="Verdana"/>
          <w:sz w:val="19"/>
          <w:szCs w:val="19"/>
          <w:lang w:val="hu-HU"/>
        </w:rPr>
      </w:pPr>
      <w:r>
        <w:rPr>
          <w:rFonts w:ascii="Verdana" w:hAnsi="Verdana"/>
          <w:sz w:val="19"/>
          <w:szCs w:val="19"/>
          <w:lang w:val="hu-HU"/>
        </w:rPr>
        <w:t xml:space="preserve">Hatékony jogi tanácsadást és szükség esetén </w:t>
      </w:r>
      <w:r w:rsidR="005117ED">
        <w:rPr>
          <w:rFonts w:ascii="Verdana" w:hAnsi="Verdana"/>
          <w:sz w:val="19"/>
          <w:szCs w:val="19"/>
          <w:lang w:val="hu-HU"/>
        </w:rPr>
        <w:t>kirendelt védő</w:t>
      </w:r>
      <w:r>
        <w:rPr>
          <w:rFonts w:ascii="Verdana" w:hAnsi="Verdana"/>
          <w:sz w:val="19"/>
          <w:szCs w:val="19"/>
          <w:lang w:val="hu-HU"/>
        </w:rPr>
        <w:t xml:space="preserve">t kell </w:t>
      </w:r>
      <w:r w:rsidR="00EA328E">
        <w:rPr>
          <w:rFonts w:ascii="Verdana" w:hAnsi="Verdana"/>
          <w:sz w:val="19"/>
          <w:szCs w:val="19"/>
          <w:lang w:val="hu-HU"/>
        </w:rPr>
        <w:t>kapnia</w:t>
      </w:r>
      <w:r w:rsidR="00FD2590" w:rsidRPr="00032481">
        <w:rPr>
          <w:rFonts w:ascii="Verdana" w:hAnsi="Verdana"/>
          <w:sz w:val="19"/>
          <w:szCs w:val="19"/>
          <w:lang w:val="hu-HU"/>
        </w:rPr>
        <w:t>;</w:t>
      </w:r>
      <w:r w:rsidR="00FD2590" w:rsidRPr="00032481">
        <w:rPr>
          <w:rFonts w:ascii="Verdana" w:hAnsi="Verdana"/>
          <w:sz w:val="19"/>
          <w:szCs w:val="19"/>
          <w:vertAlign w:val="superscript"/>
          <w:lang w:val="hu-HU"/>
        </w:rPr>
        <w:footnoteReference w:id="69"/>
      </w:r>
      <w:r w:rsidR="00FD2590" w:rsidRPr="00032481">
        <w:rPr>
          <w:rFonts w:ascii="Verdana" w:hAnsi="Verdana"/>
          <w:sz w:val="19"/>
          <w:szCs w:val="19"/>
          <w:vertAlign w:val="superscript"/>
          <w:lang w:val="hu-HU"/>
        </w:rPr>
        <w:t xml:space="preserve"> </w:t>
      </w:r>
    </w:p>
    <w:p w14:paraId="3278A1CD" w14:textId="3892264F" w:rsidR="00FD2590" w:rsidRPr="00032481" w:rsidRDefault="00415310" w:rsidP="006A3C79">
      <w:pPr>
        <w:pStyle w:val="Listaszerbekezds"/>
        <w:numPr>
          <w:ilvl w:val="0"/>
          <w:numId w:val="3"/>
        </w:numPr>
        <w:spacing w:after="0" w:line="240" w:lineRule="auto"/>
        <w:jc w:val="both"/>
        <w:rPr>
          <w:rFonts w:ascii="Verdana" w:hAnsi="Verdana"/>
          <w:sz w:val="19"/>
          <w:szCs w:val="19"/>
          <w:lang w:val="hu-HU"/>
        </w:rPr>
      </w:pPr>
      <w:r>
        <w:rPr>
          <w:rFonts w:ascii="Verdana" w:hAnsi="Verdana"/>
          <w:sz w:val="19"/>
          <w:szCs w:val="19"/>
          <w:lang w:val="hu-HU"/>
        </w:rPr>
        <w:t xml:space="preserve">Részt </w:t>
      </w:r>
      <w:proofErr w:type="gramStart"/>
      <w:r>
        <w:rPr>
          <w:rFonts w:ascii="Verdana" w:hAnsi="Verdana"/>
          <w:sz w:val="19"/>
          <w:szCs w:val="19"/>
          <w:lang w:val="hu-HU"/>
        </w:rPr>
        <w:t>kell</w:t>
      </w:r>
      <w:proofErr w:type="gramEnd"/>
      <w:r>
        <w:rPr>
          <w:rFonts w:ascii="Verdana" w:hAnsi="Verdana"/>
          <w:sz w:val="19"/>
          <w:szCs w:val="19"/>
          <w:lang w:val="hu-HU"/>
        </w:rPr>
        <w:t xml:space="preserve"> hogy vehessen</w:t>
      </w:r>
      <w:r w:rsidR="002E6298">
        <w:rPr>
          <w:rFonts w:ascii="Verdana" w:hAnsi="Verdana"/>
          <w:sz w:val="19"/>
          <w:szCs w:val="19"/>
          <w:lang w:val="hu-HU"/>
        </w:rPr>
        <w:t xml:space="preserve"> a peres eljárásban</w:t>
      </w:r>
      <w:r w:rsidR="00FD2590" w:rsidRPr="00032481">
        <w:rPr>
          <w:rFonts w:ascii="Verdana" w:hAnsi="Verdana"/>
          <w:sz w:val="19"/>
          <w:szCs w:val="19"/>
          <w:lang w:val="hu-HU"/>
        </w:rPr>
        <w:t xml:space="preserve">; </w:t>
      </w:r>
    </w:p>
    <w:p w14:paraId="58E41588" w14:textId="0CD9580D" w:rsidR="00FD2590" w:rsidRDefault="002E6298" w:rsidP="006A3C79">
      <w:pPr>
        <w:pStyle w:val="Listaszerbekezds"/>
        <w:numPr>
          <w:ilvl w:val="0"/>
          <w:numId w:val="3"/>
        </w:numPr>
        <w:spacing w:after="0" w:line="240" w:lineRule="auto"/>
        <w:jc w:val="both"/>
        <w:rPr>
          <w:rFonts w:ascii="Verdana" w:hAnsi="Verdana"/>
          <w:sz w:val="19"/>
          <w:szCs w:val="19"/>
          <w:lang w:val="hu-HU"/>
        </w:rPr>
      </w:pPr>
      <w:r>
        <w:rPr>
          <w:rFonts w:ascii="Verdana" w:hAnsi="Verdana"/>
          <w:sz w:val="19"/>
          <w:szCs w:val="19"/>
          <w:lang w:val="hu-HU"/>
        </w:rPr>
        <w:t>Meg kell kapnia a kiutasítására vonatkozó döntés indoklását (az ügy egyedi körülményeit figyelembe nem vevő</w:t>
      </w:r>
      <w:r w:rsidR="00EA328E">
        <w:rPr>
          <w:rFonts w:ascii="Verdana" w:hAnsi="Verdana"/>
          <w:sz w:val="19"/>
          <w:szCs w:val="19"/>
          <w:lang w:val="hu-HU"/>
        </w:rPr>
        <w:t>,</w:t>
      </w:r>
      <w:r>
        <w:rPr>
          <w:rFonts w:ascii="Verdana" w:hAnsi="Verdana"/>
          <w:sz w:val="19"/>
          <w:szCs w:val="19"/>
          <w:lang w:val="hu-HU"/>
        </w:rPr>
        <w:t xml:space="preserve"> sztereotip döntés valószínűleg nem elégséges) és tisztességes és méltányos lehetőséget a kiutasítás ténybeli alapjainak megvitatására</w:t>
      </w:r>
      <w:r w:rsidR="0032627F" w:rsidRPr="00032481">
        <w:rPr>
          <w:rFonts w:ascii="Verdana" w:hAnsi="Verdana"/>
          <w:sz w:val="19"/>
          <w:szCs w:val="19"/>
          <w:lang w:val="hu-HU"/>
        </w:rPr>
        <w:t>;</w:t>
      </w:r>
      <w:r w:rsidR="00FD2590" w:rsidRPr="00032481">
        <w:rPr>
          <w:rFonts w:ascii="Verdana" w:hAnsi="Verdana"/>
          <w:sz w:val="19"/>
          <w:szCs w:val="19"/>
          <w:vertAlign w:val="superscript"/>
          <w:lang w:val="hu-HU"/>
        </w:rPr>
        <w:footnoteReference w:id="70"/>
      </w:r>
      <w:r w:rsidR="00FD2590" w:rsidRPr="00032481">
        <w:rPr>
          <w:rFonts w:ascii="Verdana" w:hAnsi="Verdana"/>
          <w:sz w:val="19"/>
          <w:szCs w:val="19"/>
          <w:lang w:val="hu-HU"/>
        </w:rPr>
        <w:t xml:space="preserve">  </w:t>
      </w:r>
    </w:p>
    <w:p w14:paraId="4304B675" w14:textId="77777777" w:rsidR="00DD1EC5" w:rsidRPr="00032481" w:rsidRDefault="00DD1EC5" w:rsidP="00DD1EC5">
      <w:pPr>
        <w:pStyle w:val="Listaszerbekezds"/>
        <w:spacing w:after="0" w:line="240" w:lineRule="auto"/>
        <w:jc w:val="both"/>
        <w:rPr>
          <w:rFonts w:ascii="Verdana" w:hAnsi="Verdana"/>
          <w:sz w:val="19"/>
          <w:szCs w:val="19"/>
          <w:lang w:val="hu-HU"/>
        </w:rPr>
      </w:pPr>
    </w:p>
    <w:tbl>
      <w:tblPr>
        <w:tblStyle w:val="Kzepesrcs15jellszn"/>
        <w:tblW w:w="0" w:type="auto"/>
        <w:tblLook w:val="04A0" w:firstRow="1" w:lastRow="0" w:firstColumn="1" w:lastColumn="0" w:noHBand="0" w:noVBand="1"/>
      </w:tblPr>
      <w:tblGrid>
        <w:gridCol w:w="9288"/>
      </w:tblGrid>
      <w:tr w:rsidR="00FD2590" w:rsidRPr="00032481" w14:paraId="1229A940" w14:textId="77777777" w:rsidTr="00515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CD3D2A3" w14:textId="6D2FAA51" w:rsidR="00FD2590" w:rsidRPr="00032481" w:rsidRDefault="0015508F" w:rsidP="00EB4E81">
            <w:pPr>
              <w:jc w:val="both"/>
              <w:rPr>
                <w:rFonts w:ascii="Verdana" w:hAnsi="Verdana"/>
                <w:b w:val="0"/>
                <w:sz w:val="19"/>
                <w:szCs w:val="19"/>
                <w:lang w:val="hu-HU"/>
              </w:rPr>
            </w:pPr>
            <w:hyperlink r:id="rId33" w:history="1">
              <w:proofErr w:type="spellStart"/>
              <w:r w:rsidR="00FD2590" w:rsidRPr="00032481">
                <w:rPr>
                  <w:rStyle w:val="Hiperhivatkozs"/>
                  <w:rFonts w:ascii="Verdana" w:hAnsi="Verdana"/>
                  <w:i/>
                  <w:sz w:val="19"/>
                  <w:szCs w:val="19"/>
                  <w:lang w:val="hu-HU"/>
                </w:rPr>
                <w:t>Gebremedhin</w:t>
              </w:r>
              <w:proofErr w:type="spellEnd"/>
              <w:r w:rsidR="00FD2590" w:rsidRPr="00032481">
                <w:rPr>
                  <w:rStyle w:val="Hiperhivatkozs"/>
                  <w:rFonts w:ascii="Verdana" w:hAnsi="Verdana"/>
                  <w:i/>
                  <w:sz w:val="19"/>
                  <w:szCs w:val="19"/>
                  <w:lang w:val="hu-HU"/>
                </w:rPr>
                <w:t xml:space="preserve"> </w:t>
              </w:r>
              <w:r w:rsidR="002E6298">
                <w:rPr>
                  <w:rStyle w:val="Hiperhivatkozs"/>
                  <w:rFonts w:ascii="Verdana" w:hAnsi="Verdana"/>
                  <w:i/>
                  <w:sz w:val="19"/>
                  <w:szCs w:val="19"/>
                  <w:lang w:val="hu-HU"/>
                </w:rPr>
                <w:t>k</w:t>
              </w:r>
              <w:r w:rsidR="002E6298" w:rsidRPr="00414A40">
                <w:rPr>
                  <w:rStyle w:val="Hiperhivatkozs"/>
                  <w:rFonts w:ascii="Verdana" w:hAnsi="Verdana"/>
                  <w:i/>
                  <w:sz w:val="19"/>
                  <w:szCs w:val="19"/>
                  <w:lang w:val="hu-HU"/>
                </w:rPr>
                <w:t>ontra</w:t>
              </w:r>
              <w:r w:rsidR="00FD2590" w:rsidRPr="00032481">
                <w:rPr>
                  <w:rStyle w:val="Hiperhivatkozs"/>
                  <w:rFonts w:ascii="Verdana" w:hAnsi="Verdana"/>
                  <w:i/>
                  <w:sz w:val="19"/>
                  <w:szCs w:val="19"/>
                  <w:lang w:val="hu-HU"/>
                </w:rPr>
                <w:t xml:space="preserve"> Fr</w:t>
              </w:r>
              <w:r w:rsidR="00FD2590" w:rsidRPr="00414A40">
                <w:rPr>
                  <w:rStyle w:val="Hiperhivatkozs"/>
                  <w:rFonts w:ascii="Verdana" w:hAnsi="Verdana"/>
                  <w:i/>
                  <w:sz w:val="19"/>
                  <w:szCs w:val="19"/>
                  <w:lang w:val="hu-HU"/>
                </w:rPr>
                <w:t>anc</w:t>
              </w:r>
              <w:r w:rsidR="00414A40" w:rsidRPr="00414A40">
                <w:rPr>
                  <w:rStyle w:val="Hiperhivatkozs"/>
                  <w:rFonts w:ascii="Verdana" w:hAnsi="Verdana"/>
                  <w:i/>
                  <w:sz w:val="19"/>
                  <w:szCs w:val="19"/>
                  <w:lang w:val="hu-HU"/>
                </w:rPr>
                <w:t>iaország</w:t>
              </w:r>
            </w:hyperlink>
            <w:r w:rsidR="00FD2590" w:rsidRPr="00032481">
              <w:rPr>
                <w:rFonts w:ascii="Verdana" w:hAnsi="Verdana"/>
                <w:b w:val="0"/>
                <w:i/>
                <w:sz w:val="19"/>
                <w:szCs w:val="19"/>
                <w:lang w:val="hu-HU"/>
              </w:rPr>
              <w:t xml:space="preserve">, </w:t>
            </w:r>
            <w:r w:rsidR="00FD2590" w:rsidRPr="00032481">
              <w:rPr>
                <w:rFonts w:ascii="Verdana" w:hAnsi="Verdana"/>
                <w:b w:val="0"/>
                <w:sz w:val="19"/>
                <w:szCs w:val="19"/>
                <w:lang w:val="hu-HU"/>
              </w:rPr>
              <w:t>E</w:t>
            </w:r>
            <w:r w:rsidR="00414A40">
              <w:rPr>
                <w:rFonts w:ascii="Verdana" w:hAnsi="Verdana"/>
                <w:b w:val="0"/>
                <w:sz w:val="19"/>
                <w:szCs w:val="19"/>
                <w:lang w:val="hu-HU"/>
              </w:rPr>
              <w:t>JEB</w:t>
            </w:r>
            <w:r w:rsidR="00FD2590" w:rsidRPr="00032481">
              <w:rPr>
                <w:rFonts w:ascii="Verdana" w:hAnsi="Verdana"/>
                <w:b w:val="0"/>
                <w:sz w:val="19"/>
                <w:szCs w:val="19"/>
                <w:lang w:val="hu-HU"/>
              </w:rPr>
              <w:t>, 25389/05</w:t>
            </w:r>
            <w:r w:rsidR="00414A40">
              <w:rPr>
                <w:rFonts w:ascii="Verdana" w:hAnsi="Verdana"/>
                <w:b w:val="0"/>
                <w:sz w:val="19"/>
                <w:szCs w:val="19"/>
                <w:lang w:val="hu-HU"/>
              </w:rPr>
              <w:t xml:space="preserve"> sz. kérelem</w:t>
            </w:r>
            <w:r w:rsidR="00FD2590" w:rsidRPr="00032481">
              <w:rPr>
                <w:rFonts w:ascii="Verdana" w:hAnsi="Verdana"/>
                <w:b w:val="0"/>
                <w:sz w:val="19"/>
                <w:szCs w:val="19"/>
                <w:lang w:val="hu-HU"/>
              </w:rPr>
              <w:t>, 2007</w:t>
            </w:r>
            <w:r w:rsidR="00414A40">
              <w:rPr>
                <w:rFonts w:ascii="Verdana" w:hAnsi="Verdana"/>
                <w:b w:val="0"/>
                <w:sz w:val="19"/>
                <w:szCs w:val="19"/>
                <w:lang w:val="hu-HU"/>
              </w:rPr>
              <w:t>. április 26-án kelt ítélet</w:t>
            </w:r>
          </w:p>
          <w:p w14:paraId="5544934D" w14:textId="77777777" w:rsidR="00FD2590" w:rsidRPr="00032481" w:rsidRDefault="00FD2590" w:rsidP="00EB4E81">
            <w:pPr>
              <w:jc w:val="both"/>
              <w:rPr>
                <w:rFonts w:ascii="Verdana" w:hAnsi="Verdana"/>
                <w:b w:val="0"/>
                <w:sz w:val="19"/>
                <w:szCs w:val="19"/>
                <w:lang w:val="hu-HU"/>
              </w:rPr>
            </w:pPr>
          </w:p>
          <w:p w14:paraId="42D3D3E1" w14:textId="3E208781" w:rsidR="00FD2590" w:rsidRPr="00032481" w:rsidRDefault="00414A40" w:rsidP="00EB4E81">
            <w:pPr>
              <w:jc w:val="both"/>
              <w:rPr>
                <w:rFonts w:ascii="Verdana" w:hAnsi="Verdana"/>
                <w:b w:val="0"/>
                <w:sz w:val="19"/>
                <w:szCs w:val="19"/>
                <w:lang w:val="hu-HU"/>
              </w:rPr>
            </w:pPr>
            <w:r>
              <w:rPr>
                <w:rFonts w:ascii="Verdana" w:hAnsi="Verdana"/>
                <w:b w:val="0"/>
                <w:sz w:val="19"/>
                <w:szCs w:val="19"/>
                <w:u w:val="single"/>
                <w:lang w:val="hu-HU"/>
              </w:rPr>
              <w:t>Tényállás</w:t>
            </w:r>
            <w:r w:rsidR="00FD2590" w:rsidRPr="00414A40">
              <w:rPr>
                <w:rFonts w:ascii="Verdana" w:hAnsi="Verdana"/>
                <w:b w:val="0"/>
                <w:sz w:val="19"/>
                <w:szCs w:val="19"/>
                <w:lang w:val="hu-HU"/>
              </w:rPr>
              <w:t xml:space="preserve">: </w:t>
            </w:r>
            <w:r w:rsidRPr="00414A40">
              <w:rPr>
                <w:rFonts w:ascii="Verdana" w:hAnsi="Verdana"/>
                <w:b w:val="0"/>
                <w:sz w:val="19"/>
                <w:szCs w:val="19"/>
                <w:lang w:val="hu-HU"/>
              </w:rPr>
              <w:t>A kérelmező eritreai állampolgár volt, akit hazájában szakmai tevékenysége miatt tartóztattak le (riporterként és fotósként dolgozott egy független újságnak) és fogvatartása során bántalmaztak. A börtönkórházból Szudánba szökött, onnan pedig Dél-Afrikába, majd Franciaországba. Néhány évvel később menedékjogot kért Franci</w:t>
            </w:r>
            <w:r>
              <w:rPr>
                <w:rFonts w:ascii="Verdana" w:hAnsi="Verdana"/>
                <w:b w:val="0"/>
                <w:sz w:val="19"/>
                <w:szCs w:val="19"/>
                <w:lang w:val="hu-HU"/>
              </w:rPr>
              <w:t>a</w:t>
            </w:r>
            <w:r w:rsidRPr="00414A40">
              <w:rPr>
                <w:rFonts w:ascii="Verdana" w:hAnsi="Verdana"/>
                <w:b w:val="0"/>
                <w:sz w:val="19"/>
                <w:szCs w:val="19"/>
                <w:lang w:val="hu-HU"/>
              </w:rPr>
              <w:t xml:space="preserve">országban. </w:t>
            </w:r>
            <w:r>
              <w:rPr>
                <w:rFonts w:ascii="Verdana" w:hAnsi="Verdana"/>
                <w:b w:val="0"/>
                <w:sz w:val="19"/>
                <w:szCs w:val="19"/>
                <w:lang w:val="hu-HU"/>
              </w:rPr>
              <w:t>Miközben a repülőtér várótermében várakozott, kérelmét</w:t>
            </w:r>
            <w:r w:rsidR="001620B3">
              <w:rPr>
                <w:rFonts w:ascii="Verdana" w:hAnsi="Verdana"/>
                <w:b w:val="0"/>
                <w:sz w:val="19"/>
                <w:szCs w:val="19"/>
                <w:lang w:val="hu-HU"/>
              </w:rPr>
              <w:t xml:space="preserve"> </w:t>
            </w:r>
            <w:r>
              <w:rPr>
                <w:rFonts w:ascii="Verdana" w:hAnsi="Verdana"/>
                <w:b w:val="0"/>
                <w:sz w:val="19"/>
                <w:szCs w:val="19"/>
                <w:lang w:val="hu-HU"/>
              </w:rPr>
              <w:t>és a közigazgatási bírósághoz benyújtott gyorsított fellebbezését is elutasították.</w:t>
            </w:r>
            <w:r w:rsidR="00631E78" w:rsidRPr="00032481">
              <w:rPr>
                <w:rFonts w:ascii="Verdana" w:hAnsi="Verdana"/>
                <w:b w:val="0"/>
                <w:sz w:val="19"/>
                <w:szCs w:val="19"/>
                <w:lang w:val="hu-HU"/>
              </w:rPr>
              <w:t xml:space="preserve"> </w:t>
            </w:r>
          </w:p>
          <w:p w14:paraId="53742F96" w14:textId="77777777" w:rsidR="00FD2590" w:rsidRPr="00032481" w:rsidRDefault="00FD2590" w:rsidP="00EB4E81">
            <w:pPr>
              <w:jc w:val="both"/>
              <w:rPr>
                <w:rFonts w:ascii="Verdana" w:hAnsi="Verdana"/>
                <w:b w:val="0"/>
                <w:sz w:val="19"/>
                <w:szCs w:val="19"/>
                <w:u w:val="single"/>
                <w:lang w:val="hu-HU"/>
              </w:rPr>
            </w:pPr>
          </w:p>
          <w:p w14:paraId="13449A33" w14:textId="7BFDE3EA" w:rsidR="00FD2590" w:rsidRPr="00032481" w:rsidRDefault="00414A40" w:rsidP="00EB4E81">
            <w:pPr>
              <w:jc w:val="both"/>
              <w:rPr>
                <w:rFonts w:ascii="Verdana" w:hAnsi="Verdana"/>
                <w:b w:val="0"/>
                <w:sz w:val="19"/>
                <w:szCs w:val="19"/>
                <w:lang w:val="hu-HU"/>
              </w:rPr>
            </w:pPr>
            <w:r>
              <w:rPr>
                <w:rFonts w:ascii="Verdana" w:hAnsi="Verdana"/>
                <w:b w:val="0"/>
                <w:sz w:val="19"/>
                <w:szCs w:val="19"/>
                <w:u w:val="single"/>
                <w:lang w:val="hu-HU"/>
              </w:rPr>
              <w:lastRenderedPageBreak/>
              <w:t>Elemzés</w:t>
            </w:r>
            <w:r w:rsidR="00FD2590" w:rsidRPr="00032481">
              <w:rPr>
                <w:rFonts w:ascii="Verdana" w:hAnsi="Verdana"/>
                <w:b w:val="0"/>
                <w:sz w:val="19"/>
                <w:szCs w:val="19"/>
                <w:u w:val="single"/>
                <w:lang w:val="hu-HU"/>
              </w:rPr>
              <w:t>:</w:t>
            </w:r>
            <w:r w:rsidR="00FD2590" w:rsidRPr="00032481">
              <w:rPr>
                <w:rFonts w:ascii="Verdana" w:hAnsi="Verdana"/>
                <w:b w:val="0"/>
                <w:sz w:val="19"/>
                <w:szCs w:val="19"/>
                <w:lang w:val="hu-HU"/>
              </w:rPr>
              <w:t xml:space="preserve"> </w:t>
            </w:r>
            <w:r>
              <w:rPr>
                <w:rFonts w:ascii="Verdana" w:hAnsi="Verdana"/>
                <w:b w:val="0"/>
                <w:sz w:val="19"/>
                <w:szCs w:val="19"/>
                <w:lang w:val="hu-HU"/>
              </w:rPr>
              <w:t>Lévén, hogy a kérelmező a repülőtér várótermében nem fért hozzá olyan jogorvoslathoz, amely automatikus felfüggesztő hatállyal bírt volna, a Bíróság úgy ítélte meg, hogy esetében a 3. és 13. cikk együttes megsértése történt</w:t>
            </w:r>
            <w:r w:rsidR="00FD2590" w:rsidRPr="00032481">
              <w:rPr>
                <w:rFonts w:ascii="Verdana" w:hAnsi="Verdana"/>
                <w:b w:val="0"/>
                <w:sz w:val="19"/>
                <w:szCs w:val="19"/>
                <w:lang w:val="hu-HU"/>
              </w:rPr>
              <w:t xml:space="preserve">. </w:t>
            </w:r>
          </w:p>
          <w:p w14:paraId="26151740" w14:textId="55E10E1D" w:rsidR="00FD2590" w:rsidRPr="00C4459F" w:rsidRDefault="00FD2590" w:rsidP="00C4459F">
            <w:pPr>
              <w:ind w:left="720"/>
              <w:jc w:val="both"/>
              <w:rPr>
                <w:rFonts w:ascii="Verdana" w:hAnsi="Verdana"/>
                <w:b w:val="0"/>
                <w:bCs w:val="0"/>
                <w:i/>
                <w:sz w:val="19"/>
                <w:szCs w:val="19"/>
                <w:lang w:val="hu-HU"/>
              </w:rPr>
            </w:pPr>
            <w:r w:rsidRPr="00032481">
              <w:rPr>
                <w:rFonts w:ascii="Verdana" w:hAnsi="Verdana"/>
                <w:b w:val="0"/>
                <w:i/>
                <w:sz w:val="19"/>
                <w:szCs w:val="19"/>
                <w:lang w:val="hu-HU"/>
              </w:rPr>
              <w:t xml:space="preserve">66. (…) </w:t>
            </w:r>
            <w:r w:rsidR="00414A40">
              <w:rPr>
                <w:rFonts w:ascii="Verdana" w:hAnsi="Verdana"/>
                <w:b w:val="0"/>
                <w:i/>
                <w:sz w:val="19"/>
                <w:szCs w:val="19"/>
                <w:lang w:val="hu-HU"/>
              </w:rPr>
              <w:t xml:space="preserve">a 13. cikk </w:t>
            </w:r>
            <w:r w:rsidR="007F1419">
              <w:rPr>
                <w:rFonts w:ascii="Verdana" w:hAnsi="Verdana"/>
                <w:b w:val="0"/>
                <w:i/>
                <w:sz w:val="19"/>
                <w:szCs w:val="19"/>
                <w:lang w:val="hu-HU"/>
              </w:rPr>
              <w:t>előírásai</w:t>
            </w:r>
            <w:r w:rsidR="00E27973">
              <w:rPr>
                <w:rFonts w:ascii="Verdana" w:hAnsi="Verdana"/>
                <w:b w:val="0"/>
                <w:i/>
                <w:sz w:val="19"/>
                <w:szCs w:val="19"/>
                <w:lang w:val="hu-HU"/>
              </w:rPr>
              <w:t xml:space="preserve"> </w:t>
            </w:r>
            <w:r w:rsidR="007F1419">
              <w:rPr>
                <w:rFonts w:ascii="Verdana" w:hAnsi="Verdana"/>
                <w:b w:val="0"/>
                <w:i/>
                <w:sz w:val="19"/>
                <w:szCs w:val="19"/>
                <w:lang w:val="hu-HU"/>
              </w:rPr>
              <w:t xml:space="preserve">és az Egyezmény más rendelkezései </w:t>
            </w:r>
            <w:r w:rsidR="00E27973">
              <w:rPr>
                <w:rFonts w:ascii="Verdana" w:hAnsi="Verdana"/>
                <w:b w:val="0"/>
                <w:i/>
                <w:sz w:val="19"/>
                <w:szCs w:val="19"/>
                <w:lang w:val="hu-HU"/>
              </w:rPr>
              <w:t>garanciáról beszélnek, nem puszta szándéknyilatkozatról vagy gyakorlati intézkedésekről. Ez a</w:t>
            </w:r>
            <w:r w:rsidR="00EA328E">
              <w:rPr>
                <w:rFonts w:ascii="Verdana" w:hAnsi="Verdana"/>
                <w:b w:val="0"/>
                <w:i/>
                <w:sz w:val="19"/>
                <w:szCs w:val="19"/>
                <w:lang w:val="hu-HU"/>
              </w:rPr>
              <w:t>z</w:t>
            </w:r>
            <w:r w:rsidR="00E27973">
              <w:rPr>
                <w:rFonts w:ascii="Verdana" w:hAnsi="Verdana"/>
                <w:b w:val="0"/>
                <w:i/>
                <w:sz w:val="19"/>
                <w:szCs w:val="19"/>
                <w:lang w:val="hu-HU"/>
              </w:rPr>
              <w:t xml:space="preserve"> egyik következménye </w:t>
            </w:r>
            <w:r w:rsidR="00EA328E">
              <w:rPr>
                <w:rFonts w:ascii="Verdana" w:hAnsi="Verdana"/>
                <w:b w:val="0"/>
                <w:i/>
                <w:sz w:val="19"/>
                <w:szCs w:val="19"/>
                <w:lang w:val="hu-HU"/>
              </w:rPr>
              <w:t xml:space="preserve">a </w:t>
            </w:r>
            <w:r w:rsidR="00E27973">
              <w:rPr>
                <w:rFonts w:ascii="Verdana" w:hAnsi="Verdana"/>
                <w:b w:val="0"/>
                <w:i/>
                <w:sz w:val="19"/>
                <w:szCs w:val="19"/>
                <w:lang w:val="hu-HU"/>
              </w:rPr>
              <w:t>jogállamiságnak, a demokratikus társadalom egyik alapelvének, amely az Egyezmény valamennyi cikkét áthatja (…)</w:t>
            </w:r>
            <w:r w:rsidR="00DF23C7">
              <w:rPr>
                <w:rFonts w:ascii="Verdana" w:hAnsi="Verdana"/>
                <w:b w:val="0"/>
                <w:i/>
                <w:sz w:val="19"/>
                <w:szCs w:val="19"/>
                <w:lang w:val="hu-HU"/>
              </w:rPr>
              <w:t xml:space="preserve"> </w:t>
            </w:r>
            <w:r w:rsidR="00C4459F">
              <w:rPr>
                <w:rFonts w:ascii="Verdana" w:hAnsi="Verdana"/>
                <w:b w:val="0"/>
                <w:i/>
                <w:sz w:val="19"/>
                <w:szCs w:val="19"/>
                <w:lang w:val="hu-HU"/>
              </w:rPr>
              <w:t>A</w:t>
            </w:r>
            <w:r w:rsidR="0007416B">
              <w:rPr>
                <w:rFonts w:ascii="Verdana" w:hAnsi="Verdana"/>
                <w:b w:val="0"/>
                <w:i/>
                <w:sz w:val="19"/>
                <w:szCs w:val="19"/>
                <w:lang w:val="hu-HU"/>
              </w:rPr>
              <w:t>nnak tükrében, hogy</w:t>
            </w:r>
            <w:r w:rsidR="00DF23C7">
              <w:rPr>
                <w:rFonts w:ascii="Verdana" w:hAnsi="Verdana"/>
                <w:b w:val="0"/>
                <w:i/>
                <w:sz w:val="19"/>
                <w:szCs w:val="19"/>
                <w:lang w:val="hu-HU"/>
              </w:rPr>
              <w:t xml:space="preserve"> Bíróság </w:t>
            </w:r>
            <w:r w:rsidR="0007416B">
              <w:rPr>
                <w:rFonts w:ascii="Verdana" w:hAnsi="Verdana"/>
                <w:b w:val="0"/>
                <w:i/>
                <w:sz w:val="19"/>
                <w:szCs w:val="19"/>
                <w:lang w:val="hu-HU"/>
              </w:rPr>
              <w:t>milyen jelentőséget tulajdonít a</w:t>
            </w:r>
            <w:r w:rsidR="00DF23C7">
              <w:rPr>
                <w:rFonts w:ascii="Verdana" w:hAnsi="Verdana"/>
                <w:b w:val="0"/>
                <w:i/>
                <w:sz w:val="19"/>
                <w:szCs w:val="19"/>
                <w:lang w:val="hu-HU"/>
              </w:rPr>
              <w:t>z Egyezmény 3. cikkén</w:t>
            </w:r>
            <w:r w:rsidR="00DF23C7" w:rsidRPr="00C4459F">
              <w:rPr>
                <w:rFonts w:ascii="Verdana" w:hAnsi="Verdana"/>
                <w:b w:val="0"/>
                <w:i/>
                <w:sz w:val="19"/>
                <w:szCs w:val="19"/>
                <w:lang w:val="hu-HU"/>
              </w:rPr>
              <w:t>ek</w:t>
            </w:r>
            <w:r w:rsidR="0007416B" w:rsidRPr="00C4459F">
              <w:rPr>
                <w:rFonts w:ascii="Verdana" w:hAnsi="Verdana"/>
                <w:b w:val="0"/>
                <w:i/>
                <w:sz w:val="19"/>
                <w:szCs w:val="19"/>
                <w:lang w:val="hu-HU"/>
              </w:rPr>
              <w:t>, és hogy milyen visszafordíthatatlan károk fakadhatnak abból, ha</w:t>
            </w:r>
            <w:r w:rsidR="00C4459F">
              <w:rPr>
                <w:rFonts w:ascii="Verdana" w:hAnsi="Verdana"/>
                <w:b w:val="0"/>
                <w:i/>
                <w:sz w:val="19"/>
                <w:szCs w:val="19"/>
                <w:lang w:val="hu-HU"/>
              </w:rPr>
              <w:t xml:space="preserve"> a</w:t>
            </w:r>
            <w:r w:rsidR="0007416B" w:rsidRPr="00C4459F">
              <w:rPr>
                <w:rFonts w:ascii="Verdana" w:hAnsi="Verdana"/>
                <w:b w:val="0"/>
                <w:i/>
                <w:sz w:val="19"/>
                <w:szCs w:val="19"/>
                <w:lang w:val="hu-HU"/>
              </w:rPr>
              <w:t xml:space="preserve"> kínzás vagy bántalmazás veszélye valósággá válik, ez a megállapítás nyilvánvalóan vonatkozik azokra az esetekre is, ahol a Része</w:t>
            </w:r>
            <w:r w:rsidR="00C4459F">
              <w:rPr>
                <w:rFonts w:ascii="Verdana" w:hAnsi="Verdana"/>
                <w:b w:val="0"/>
                <w:i/>
                <w:sz w:val="19"/>
                <w:szCs w:val="19"/>
                <w:lang w:val="hu-HU"/>
              </w:rPr>
              <w:t>s</w:t>
            </w:r>
            <w:r w:rsidR="0007416B" w:rsidRPr="00C4459F">
              <w:rPr>
                <w:rFonts w:ascii="Verdana" w:hAnsi="Verdana"/>
                <w:b w:val="0"/>
                <w:i/>
                <w:sz w:val="19"/>
                <w:szCs w:val="19"/>
                <w:lang w:val="hu-HU"/>
              </w:rPr>
              <w:t xml:space="preserve"> Állam </w:t>
            </w:r>
            <w:r w:rsidR="0007416B" w:rsidRPr="00C4459F">
              <w:rPr>
                <w:rFonts w:ascii="Verdana" w:hAnsi="Verdana"/>
                <w:b w:val="0"/>
                <w:bCs w:val="0"/>
                <w:i/>
                <w:sz w:val="19"/>
                <w:szCs w:val="19"/>
                <w:lang w:val="hu-HU"/>
              </w:rPr>
              <w:t>úgy dönt, hogy olyan országba toloncol egy külföldi állampolgárt, ahol alapos okkal feltételezhető, hogy az illető személy hasonló veszéllyel s</w:t>
            </w:r>
            <w:r w:rsidR="00C4459F" w:rsidRPr="00C4459F">
              <w:rPr>
                <w:rFonts w:ascii="Verdana" w:hAnsi="Verdana"/>
                <w:b w:val="0"/>
                <w:bCs w:val="0"/>
                <w:i/>
                <w:sz w:val="19"/>
                <w:szCs w:val="19"/>
                <w:lang w:val="hu-HU"/>
              </w:rPr>
              <w:t>z</w:t>
            </w:r>
            <w:r w:rsidR="0007416B" w:rsidRPr="00C4459F">
              <w:rPr>
                <w:rFonts w:ascii="Verdana" w:hAnsi="Verdana"/>
                <w:b w:val="0"/>
                <w:bCs w:val="0"/>
                <w:i/>
                <w:sz w:val="19"/>
                <w:szCs w:val="19"/>
                <w:lang w:val="hu-HU"/>
              </w:rPr>
              <w:t>embesül</w:t>
            </w:r>
            <w:r w:rsidR="00C4459F">
              <w:rPr>
                <w:rFonts w:ascii="Verdana" w:hAnsi="Verdana"/>
                <w:b w:val="0"/>
                <w:bCs w:val="0"/>
                <w:i/>
                <w:sz w:val="19"/>
                <w:szCs w:val="19"/>
                <w:lang w:val="hu-HU"/>
              </w:rPr>
              <w:t>:</w:t>
            </w:r>
            <w:r w:rsidR="00C4459F" w:rsidRPr="00C4459F">
              <w:rPr>
                <w:rFonts w:ascii="Verdana" w:hAnsi="Verdana"/>
                <w:b w:val="0"/>
                <w:bCs w:val="0"/>
                <w:i/>
                <w:sz w:val="19"/>
                <w:szCs w:val="19"/>
                <w:lang w:val="hu-HU"/>
              </w:rPr>
              <w:t xml:space="preserve"> a 13. cikk előírja, hogy az érintett személynek automatikus felfüggesztő hatállyal rendelkező jogorvoslati lehetősé</w:t>
            </w:r>
            <w:r w:rsidR="00C4459F">
              <w:rPr>
                <w:rFonts w:ascii="Verdana" w:hAnsi="Verdana"/>
                <w:b w:val="0"/>
                <w:bCs w:val="0"/>
                <w:i/>
                <w:sz w:val="19"/>
                <w:szCs w:val="19"/>
                <w:lang w:val="hu-HU"/>
              </w:rPr>
              <w:t>g álljon rendelkezésére.</w:t>
            </w:r>
          </w:p>
        </w:tc>
      </w:tr>
    </w:tbl>
    <w:p w14:paraId="54BCF301" w14:textId="6E83A9A8" w:rsidR="00FD2590" w:rsidRDefault="005D544D" w:rsidP="006A3C79">
      <w:pPr>
        <w:pStyle w:val="Cmsor1"/>
        <w:numPr>
          <w:ilvl w:val="0"/>
          <w:numId w:val="4"/>
        </w:numPr>
        <w:jc w:val="both"/>
        <w:rPr>
          <w:u w:val="single"/>
          <w:lang w:val="hu-HU"/>
        </w:rPr>
      </w:pPr>
      <w:bookmarkStart w:id="23" w:name="_Toc513369802"/>
      <w:r w:rsidRPr="005D544D">
        <w:rPr>
          <w:u w:val="single"/>
          <w:lang w:val="hu-HU"/>
        </w:rPr>
        <w:lastRenderedPageBreak/>
        <w:t xml:space="preserve">Információhoz </w:t>
      </w:r>
      <w:r w:rsidR="00883997" w:rsidRPr="005D544D">
        <w:rPr>
          <w:u w:val="single"/>
          <w:lang w:val="hu-HU"/>
        </w:rPr>
        <w:t>való hozzáférés</w:t>
      </w:r>
      <w:bookmarkEnd w:id="23"/>
    </w:p>
    <w:p w14:paraId="685893DF" w14:textId="77777777" w:rsidR="00DD1EC5" w:rsidRPr="00DD1EC5" w:rsidRDefault="00DD1EC5" w:rsidP="00DD1EC5">
      <w:pPr>
        <w:rPr>
          <w:lang w:val="hu-HU" w:eastAsia="en-GB"/>
        </w:rPr>
      </w:pPr>
    </w:p>
    <w:p w14:paraId="321C413A" w14:textId="35E74F58" w:rsidR="00FD2590" w:rsidRPr="005D544D" w:rsidRDefault="005D544D" w:rsidP="00EB4E81">
      <w:pPr>
        <w:widowControl w:val="0"/>
        <w:autoSpaceDE w:val="0"/>
        <w:autoSpaceDN w:val="0"/>
        <w:adjustRightInd w:val="0"/>
        <w:spacing w:after="240" w:line="240" w:lineRule="auto"/>
        <w:jc w:val="both"/>
        <w:rPr>
          <w:rFonts w:ascii="Verdana" w:hAnsi="Verdana" w:cs="Times"/>
          <w:bCs/>
          <w:sz w:val="19"/>
          <w:szCs w:val="19"/>
          <w:lang w:val="hu-HU"/>
        </w:rPr>
      </w:pPr>
      <w:r w:rsidRPr="005D544D">
        <w:rPr>
          <w:rFonts w:ascii="Verdana" w:hAnsi="Verdana" w:cs="Times"/>
          <w:bCs/>
          <w:sz w:val="19"/>
          <w:szCs w:val="19"/>
          <w:lang w:val="hu-HU"/>
        </w:rPr>
        <w:t>Annak biztosítása, hogy a menedékkérők ismerjék a jogaikat és azok érvényesítésének módját</w:t>
      </w:r>
      <w:r>
        <w:rPr>
          <w:rFonts w:ascii="Verdana" w:hAnsi="Verdana" w:cs="Times"/>
          <w:bCs/>
          <w:sz w:val="19"/>
          <w:szCs w:val="19"/>
          <w:lang w:val="hu-HU"/>
        </w:rPr>
        <w:t>,</w:t>
      </w:r>
      <w:r w:rsidRPr="005D544D">
        <w:rPr>
          <w:rFonts w:ascii="Verdana" w:hAnsi="Verdana" w:cs="Times"/>
          <w:bCs/>
          <w:sz w:val="19"/>
          <w:szCs w:val="19"/>
          <w:lang w:val="hu-HU"/>
        </w:rPr>
        <w:t xml:space="preserve"> és tudják, hogy hogyan keressenek jogorvoslatot az őket ért sérelmekre, illetve</w:t>
      </w:r>
      <w:r>
        <w:rPr>
          <w:rFonts w:ascii="Verdana" w:hAnsi="Verdana" w:cs="Times"/>
          <w:bCs/>
          <w:sz w:val="19"/>
          <w:szCs w:val="19"/>
          <w:lang w:val="hu-HU"/>
        </w:rPr>
        <w:t>,</w:t>
      </w:r>
      <w:r w:rsidRPr="005D544D">
        <w:rPr>
          <w:rFonts w:ascii="Verdana" w:hAnsi="Verdana" w:cs="Times"/>
          <w:bCs/>
          <w:sz w:val="19"/>
          <w:szCs w:val="19"/>
          <w:lang w:val="hu-HU"/>
        </w:rPr>
        <w:t xml:space="preserve"> hogy hozzáférjenek a fentiekkel kapcsolatos információkhoz kulcsfo</w:t>
      </w:r>
      <w:r>
        <w:rPr>
          <w:rFonts w:ascii="Verdana" w:hAnsi="Verdana" w:cs="Times"/>
          <w:bCs/>
          <w:sz w:val="19"/>
          <w:szCs w:val="19"/>
          <w:lang w:val="hu-HU"/>
        </w:rPr>
        <w:t>n</w:t>
      </w:r>
      <w:r w:rsidRPr="005D544D">
        <w:rPr>
          <w:rFonts w:ascii="Verdana" w:hAnsi="Verdana" w:cs="Times"/>
          <w:bCs/>
          <w:sz w:val="19"/>
          <w:szCs w:val="19"/>
          <w:lang w:val="hu-HU"/>
        </w:rPr>
        <w:t>tosságú eleme az államok abbeli kötelezettségének, hogy a menedékkérők jogainak tiszteletben tartását és védelmét biztosítsák. A vonatkozó tájékoztatást a menedékkérők számár</w:t>
      </w:r>
      <w:r>
        <w:rPr>
          <w:rFonts w:ascii="Verdana" w:hAnsi="Verdana" w:cs="Times"/>
          <w:bCs/>
          <w:sz w:val="19"/>
          <w:szCs w:val="19"/>
          <w:lang w:val="hu-HU"/>
        </w:rPr>
        <w:t>a</w:t>
      </w:r>
      <w:r w:rsidRPr="005D544D">
        <w:rPr>
          <w:rFonts w:ascii="Verdana" w:hAnsi="Verdana" w:cs="Times"/>
          <w:bCs/>
          <w:sz w:val="19"/>
          <w:szCs w:val="19"/>
          <w:lang w:val="hu-HU"/>
        </w:rPr>
        <w:t xml:space="preserve"> érthető formában és nyelven kell bizto</w:t>
      </w:r>
      <w:r>
        <w:rPr>
          <w:rFonts w:ascii="Verdana" w:hAnsi="Verdana" w:cs="Times"/>
          <w:bCs/>
          <w:sz w:val="19"/>
          <w:szCs w:val="19"/>
          <w:lang w:val="hu-HU"/>
        </w:rPr>
        <w:t>s</w:t>
      </w:r>
      <w:r w:rsidRPr="005D544D">
        <w:rPr>
          <w:rFonts w:ascii="Verdana" w:hAnsi="Verdana" w:cs="Times"/>
          <w:bCs/>
          <w:sz w:val="19"/>
          <w:szCs w:val="19"/>
          <w:lang w:val="hu-HU"/>
        </w:rPr>
        <w:t xml:space="preserve">ítani. A fordításhoz és tolmácsoláshoz való jog a tájékoztatáshoz fűződő jog fontos eleme. </w:t>
      </w:r>
    </w:p>
    <w:p w14:paraId="00FF1D6C" w14:textId="5FDFEC1F" w:rsidR="00FD2590" w:rsidRPr="005F4E7B" w:rsidRDefault="005D544D" w:rsidP="00EB4E81">
      <w:pPr>
        <w:widowControl w:val="0"/>
        <w:autoSpaceDE w:val="0"/>
        <w:autoSpaceDN w:val="0"/>
        <w:adjustRightInd w:val="0"/>
        <w:spacing w:after="240" w:line="240" w:lineRule="auto"/>
        <w:jc w:val="both"/>
        <w:rPr>
          <w:rFonts w:ascii="Verdana" w:hAnsi="Verdana" w:cs="Times New Roman"/>
          <w:sz w:val="19"/>
          <w:szCs w:val="19"/>
          <w:lang w:val="hu-HU"/>
        </w:rPr>
      </w:pPr>
      <w:r w:rsidRPr="005F4E7B">
        <w:rPr>
          <w:rFonts w:ascii="Verdana" w:hAnsi="Verdana" w:cs="Times"/>
          <w:bCs/>
          <w:sz w:val="19"/>
          <w:szCs w:val="19"/>
          <w:lang w:val="hu-HU"/>
        </w:rPr>
        <w:t xml:space="preserve">Az APD 12. cikk 1. pontja szerint </w:t>
      </w:r>
      <w:r w:rsidR="005F4E7B" w:rsidRPr="005F4E7B">
        <w:rPr>
          <w:rFonts w:ascii="Verdana" w:hAnsi="Verdana" w:cs="Times"/>
          <w:bCs/>
          <w:sz w:val="19"/>
          <w:szCs w:val="19"/>
          <w:lang w:val="hu-HU"/>
        </w:rPr>
        <w:t>a tájékoztatást „olyan nyelven” kell biztosítani „amelyet [a menedékkérő] megért, vagy ésszerűen feltételezhető, hogy megért”</w:t>
      </w:r>
      <w:r w:rsidR="00FD2590" w:rsidRPr="005F4E7B">
        <w:rPr>
          <w:rFonts w:ascii="Verdana" w:hAnsi="Verdana" w:cs="Times New Roman"/>
          <w:sz w:val="19"/>
          <w:szCs w:val="19"/>
          <w:lang w:val="hu-HU"/>
        </w:rPr>
        <w:t xml:space="preserve">. </w:t>
      </w:r>
    </w:p>
    <w:p w14:paraId="5618796C" w14:textId="580FB814" w:rsidR="00FD2590" w:rsidRPr="005D544D" w:rsidRDefault="005F4E7B" w:rsidP="00EB4E81">
      <w:pPr>
        <w:widowControl w:val="0"/>
        <w:autoSpaceDE w:val="0"/>
        <w:autoSpaceDN w:val="0"/>
        <w:adjustRightInd w:val="0"/>
        <w:spacing w:after="240" w:line="240" w:lineRule="auto"/>
        <w:jc w:val="both"/>
        <w:rPr>
          <w:rFonts w:ascii="Verdana" w:hAnsi="Verdana" w:cs="Times New Roman"/>
          <w:sz w:val="19"/>
          <w:szCs w:val="19"/>
          <w:lang w:val="hu-HU"/>
        </w:rPr>
      </w:pPr>
      <w:r>
        <w:rPr>
          <w:rFonts w:ascii="Verdana" w:hAnsi="Verdana" w:cs="Times New Roman"/>
          <w:sz w:val="19"/>
          <w:szCs w:val="19"/>
          <w:lang w:val="hu-HU"/>
        </w:rPr>
        <w:t>Az előírás, mely szerint a tájékoztatás</w:t>
      </w:r>
      <w:r w:rsidR="00EA328E">
        <w:rPr>
          <w:rFonts w:ascii="Verdana" w:hAnsi="Verdana" w:cs="Times New Roman"/>
          <w:sz w:val="19"/>
          <w:szCs w:val="19"/>
          <w:lang w:val="hu-HU"/>
        </w:rPr>
        <w:t>t</w:t>
      </w:r>
      <w:r>
        <w:rPr>
          <w:rFonts w:ascii="Verdana" w:hAnsi="Verdana" w:cs="Times New Roman"/>
          <w:sz w:val="19"/>
          <w:szCs w:val="19"/>
          <w:lang w:val="hu-HU"/>
        </w:rPr>
        <w:t xml:space="preserve"> olyan nyelven kell biztosítani, amelyet a kérelmező „</w:t>
      </w:r>
      <w:r w:rsidRPr="005F4E7B">
        <w:rPr>
          <w:rFonts w:ascii="Verdana" w:hAnsi="Verdana" w:cs="Times"/>
          <w:bCs/>
          <w:sz w:val="19"/>
          <w:szCs w:val="19"/>
          <w:lang w:val="hu-HU"/>
        </w:rPr>
        <w:t>ésszerűen feltételezhető, hogy megért</w:t>
      </w:r>
      <w:r>
        <w:rPr>
          <w:rFonts w:ascii="Verdana" w:hAnsi="Verdana" w:cs="Times New Roman"/>
          <w:sz w:val="19"/>
          <w:szCs w:val="19"/>
          <w:lang w:val="hu-HU"/>
        </w:rPr>
        <w:t>”, szemben azzal, hogy olyan nyelven, amelyet valójában megért</w:t>
      </w:r>
      <w:r w:rsidR="00EA328E">
        <w:rPr>
          <w:rFonts w:ascii="Verdana" w:hAnsi="Verdana" w:cs="Times New Roman"/>
          <w:sz w:val="19"/>
          <w:szCs w:val="19"/>
          <w:lang w:val="hu-HU"/>
        </w:rPr>
        <w:t>,</w:t>
      </w:r>
      <w:r>
        <w:rPr>
          <w:rFonts w:ascii="Verdana" w:hAnsi="Verdana" w:cs="Times New Roman"/>
          <w:sz w:val="19"/>
          <w:szCs w:val="19"/>
          <w:lang w:val="hu-HU"/>
        </w:rPr>
        <w:t xml:space="preserve"> ellenkezik a nemzetközi jog azon alapelvével, mely szerint a jogokat gyakorlatias és hatékony módon kell védeni, nem pedig elméleti és látszólagos módon. Az Emberi Jogok Európai Bírósága által tárgyalt </w:t>
      </w:r>
      <w:hyperlink r:id="rId34" w:anchor="{&quot;fulltext&quot;:[&quot;rahimi&quot;],&quot;documentcollectionid2&quot;:[&quot;GRANDCHAMBER&quot;,&quot;CHAMBER&quot;,&quot;DECISIONS&quot;],&quot;itemid&quot;:[&quot;001-104367&quot;]}" w:history="1">
        <w:proofErr w:type="spellStart"/>
        <w:r w:rsidR="00FD2590" w:rsidRPr="005D544D">
          <w:rPr>
            <w:rStyle w:val="Hiperhivatkozs"/>
            <w:rFonts w:ascii="Verdana" w:hAnsi="Verdana" w:cs="Times"/>
            <w:i/>
            <w:iCs/>
            <w:sz w:val="19"/>
            <w:szCs w:val="19"/>
            <w:lang w:val="hu-HU"/>
          </w:rPr>
          <w:t>Rahimi</w:t>
        </w:r>
        <w:proofErr w:type="spellEnd"/>
        <w:r w:rsidR="00FD2590" w:rsidRPr="005D544D">
          <w:rPr>
            <w:rStyle w:val="Hiperhivatkozs"/>
            <w:rFonts w:ascii="Verdana" w:hAnsi="Verdana" w:cs="Times"/>
            <w:i/>
            <w:iCs/>
            <w:sz w:val="19"/>
            <w:szCs w:val="19"/>
            <w:lang w:val="hu-HU"/>
          </w:rPr>
          <w:t xml:space="preserve"> </w:t>
        </w:r>
        <w:r>
          <w:rPr>
            <w:rStyle w:val="Hiperhivatkozs"/>
            <w:rFonts w:ascii="Verdana" w:hAnsi="Verdana" w:cs="Times"/>
            <w:i/>
            <w:iCs/>
            <w:sz w:val="19"/>
            <w:szCs w:val="19"/>
            <w:lang w:val="hu-HU"/>
          </w:rPr>
          <w:t>kontra</w:t>
        </w:r>
        <w:r w:rsidR="00FD2590" w:rsidRPr="005D544D">
          <w:rPr>
            <w:rStyle w:val="Hiperhivatkozs"/>
            <w:rFonts w:ascii="Verdana" w:hAnsi="Verdana" w:cs="Times"/>
            <w:i/>
            <w:iCs/>
            <w:sz w:val="19"/>
            <w:szCs w:val="19"/>
            <w:lang w:val="hu-HU"/>
          </w:rPr>
          <w:t xml:space="preserve"> G</w:t>
        </w:r>
        <w:r>
          <w:rPr>
            <w:rStyle w:val="Hiperhivatkozs"/>
            <w:rFonts w:ascii="Verdana" w:hAnsi="Verdana" w:cs="Times"/>
            <w:i/>
            <w:iCs/>
            <w:sz w:val="19"/>
            <w:szCs w:val="19"/>
            <w:lang w:val="hu-HU"/>
          </w:rPr>
          <w:t>örögország</w:t>
        </w:r>
      </w:hyperlink>
      <w:r w:rsidR="00FD2590" w:rsidRPr="005D544D">
        <w:rPr>
          <w:rFonts w:ascii="Verdana" w:hAnsi="Verdana" w:cs="Times New Roman"/>
          <w:sz w:val="19"/>
          <w:szCs w:val="19"/>
          <w:lang w:val="hu-HU"/>
        </w:rPr>
        <w:t xml:space="preserve"> </w:t>
      </w:r>
      <w:r>
        <w:rPr>
          <w:rFonts w:ascii="Verdana" w:hAnsi="Verdana" w:cs="Times New Roman"/>
          <w:sz w:val="19"/>
          <w:szCs w:val="19"/>
          <w:lang w:val="hu-HU"/>
        </w:rPr>
        <w:t xml:space="preserve">ügyben, ahol egy kísérő nélküli gyermeknek arab nyelven írott tájékoztatót adtak, noha csak fárszi nyelven beszélt, a Bíróság úgy ítélte meg, hogy a </w:t>
      </w:r>
      <w:r w:rsidR="00057003">
        <w:rPr>
          <w:rFonts w:ascii="Verdana" w:hAnsi="Verdana" w:cs="Times New Roman"/>
          <w:sz w:val="19"/>
          <w:szCs w:val="19"/>
          <w:lang w:val="hu-HU"/>
        </w:rPr>
        <w:t xml:space="preserve">tájékoztatás fenti hiányával </w:t>
      </w:r>
      <w:r>
        <w:rPr>
          <w:rFonts w:ascii="Verdana" w:hAnsi="Verdana" w:cs="Times New Roman"/>
          <w:sz w:val="19"/>
          <w:szCs w:val="19"/>
          <w:lang w:val="hu-HU"/>
        </w:rPr>
        <w:t xml:space="preserve">megsértették a gyermek </w:t>
      </w:r>
      <w:proofErr w:type="spellStart"/>
      <w:r w:rsidR="00057003">
        <w:rPr>
          <w:rFonts w:ascii="Verdana" w:hAnsi="Verdana" w:cs="Times New Roman"/>
          <w:i/>
          <w:sz w:val="19"/>
          <w:szCs w:val="19"/>
          <w:lang w:val="hu-HU"/>
        </w:rPr>
        <w:t>H</w:t>
      </w:r>
      <w:r w:rsidRPr="00057003">
        <w:rPr>
          <w:rFonts w:ascii="Verdana" w:hAnsi="Verdana" w:cs="Times New Roman"/>
          <w:i/>
          <w:sz w:val="19"/>
          <w:szCs w:val="19"/>
          <w:lang w:val="hu-HU"/>
        </w:rPr>
        <w:t>abeas</w:t>
      </w:r>
      <w:proofErr w:type="spellEnd"/>
      <w:r w:rsidRPr="00057003">
        <w:rPr>
          <w:rFonts w:ascii="Verdana" w:hAnsi="Verdana" w:cs="Times New Roman"/>
          <w:i/>
          <w:sz w:val="19"/>
          <w:szCs w:val="19"/>
          <w:lang w:val="hu-HU"/>
        </w:rPr>
        <w:t xml:space="preserve"> </w:t>
      </w:r>
      <w:r w:rsidR="00057003">
        <w:rPr>
          <w:rFonts w:ascii="Verdana" w:hAnsi="Verdana" w:cs="Times New Roman"/>
          <w:i/>
          <w:sz w:val="19"/>
          <w:szCs w:val="19"/>
          <w:lang w:val="hu-HU"/>
        </w:rPr>
        <w:t>C</w:t>
      </w:r>
      <w:r w:rsidRPr="00057003">
        <w:rPr>
          <w:rFonts w:ascii="Verdana" w:hAnsi="Verdana" w:cs="Times New Roman"/>
          <w:i/>
          <w:sz w:val="19"/>
          <w:szCs w:val="19"/>
          <w:lang w:val="hu-HU"/>
        </w:rPr>
        <w:t>orpus</w:t>
      </w:r>
      <w:r>
        <w:rPr>
          <w:rFonts w:ascii="Verdana" w:hAnsi="Verdana" w:cs="Times New Roman"/>
          <w:sz w:val="19"/>
          <w:szCs w:val="19"/>
          <w:lang w:val="hu-HU"/>
        </w:rPr>
        <w:t xml:space="preserve"> elv szerint</w:t>
      </w:r>
      <w:r w:rsidR="00057003">
        <w:rPr>
          <w:rFonts w:ascii="Verdana" w:hAnsi="Verdana" w:cs="Times New Roman"/>
          <w:sz w:val="19"/>
          <w:szCs w:val="19"/>
          <w:lang w:val="hu-HU"/>
        </w:rPr>
        <w:t>i jogait,</w:t>
      </w:r>
      <w:r>
        <w:rPr>
          <w:rFonts w:ascii="Verdana" w:hAnsi="Verdana" w:cs="Times New Roman"/>
          <w:sz w:val="19"/>
          <w:szCs w:val="19"/>
          <w:lang w:val="hu-HU"/>
        </w:rPr>
        <w:t xml:space="preserve"> </w:t>
      </w:r>
      <w:r w:rsidR="00057003">
        <w:rPr>
          <w:rFonts w:ascii="Verdana" w:hAnsi="Verdana" w:cs="Times New Roman"/>
          <w:sz w:val="19"/>
          <w:szCs w:val="19"/>
          <w:lang w:val="hu-HU"/>
        </w:rPr>
        <w:t xml:space="preserve"> illetve hatékony jogorvoslathoz való jogát (EJEE 5. cikk 4. pont és 13. cikk). Ahogyan a strasbourgi bíróság felhívta a figyelmet az </w:t>
      </w:r>
      <w:r w:rsidR="00057003" w:rsidRPr="00057003">
        <w:rPr>
          <w:rFonts w:ascii="Verdana" w:hAnsi="Verdana" w:cs="Times New Roman"/>
          <w:i/>
          <w:sz w:val="19"/>
          <w:szCs w:val="19"/>
          <w:lang w:val="hu-HU"/>
        </w:rPr>
        <w:t>M.S.S. kontra Belgium és Görögország</w:t>
      </w:r>
      <w:r w:rsidR="00057003">
        <w:rPr>
          <w:rFonts w:ascii="Verdana" w:hAnsi="Verdana" w:cs="Times New Roman"/>
          <w:sz w:val="19"/>
          <w:szCs w:val="19"/>
          <w:lang w:val="hu-HU"/>
        </w:rPr>
        <w:t xml:space="preserve"> ügyben, „a követendő eljárásokkal kapcsolatos tájékoztatáshoz való hozzáférés hiánya komoly akadálya az illető eljárásokhoz való hozzáférésnek</w:t>
      </w:r>
      <w:r w:rsidR="00FD2590" w:rsidRPr="005D544D">
        <w:rPr>
          <w:rFonts w:ascii="Verdana" w:hAnsi="Verdana" w:cs="Times New Roman"/>
          <w:sz w:val="19"/>
          <w:szCs w:val="19"/>
          <w:lang w:val="hu-HU"/>
        </w:rPr>
        <w:t>”.</w:t>
      </w:r>
      <w:r w:rsidR="00FD2590" w:rsidRPr="005D544D">
        <w:rPr>
          <w:rStyle w:val="Lbjegyzet-hivatkozs"/>
          <w:rFonts w:ascii="Verdana" w:hAnsi="Verdana" w:cs="Times New Roman"/>
          <w:sz w:val="19"/>
          <w:szCs w:val="19"/>
          <w:lang w:val="hu-HU"/>
        </w:rPr>
        <w:footnoteReference w:id="71"/>
      </w:r>
      <w:r w:rsidR="00FD2590" w:rsidRPr="005D544D">
        <w:rPr>
          <w:rFonts w:ascii="Verdana" w:hAnsi="Verdana" w:cs="Times New Roman"/>
          <w:position w:val="13"/>
          <w:sz w:val="19"/>
          <w:szCs w:val="19"/>
          <w:lang w:val="hu-HU"/>
        </w:rPr>
        <w:t xml:space="preserve"> </w:t>
      </w:r>
      <w:r w:rsidR="00FD2590" w:rsidRPr="005D544D">
        <w:rPr>
          <w:rFonts w:ascii="Verdana" w:hAnsi="Verdana" w:cs="Times New Roman"/>
          <w:sz w:val="19"/>
          <w:szCs w:val="19"/>
          <w:lang w:val="hu-HU"/>
        </w:rPr>
        <w:t>(</w:t>
      </w:r>
      <w:r w:rsidR="00057003">
        <w:rPr>
          <w:rFonts w:ascii="Verdana" w:hAnsi="Verdana" w:cs="Times New Roman"/>
          <w:i/>
          <w:sz w:val="19"/>
          <w:szCs w:val="19"/>
          <w:lang w:val="hu-HU"/>
        </w:rPr>
        <w:t>A kérelmezők nyelvével kapcsolatban bővebben lásd a következő fejezetet</w:t>
      </w:r>
      <w:r w:rsidR="00FD2590" w:rsidRPr="005D544D">
        <w:rPr>
          <w:rFonts w:ascii="Verdana" w:hAnsi="Verdana" w:cs="Times New Roman"/>
          <w:sz w:val="19"/>
          <w:szCs w:val="19"/>
          <w:lang w:val="hu-HU"/>
        </w:rPr>
        <w:t xml:space="preserve">.) </w:t>
      </w:r>
    </w:p>
    <w:p w14:paraId="03F6FF21" w14:textId="139E062A" w:rsidR="00FD2590" w:rsidRPr="005D544D" w:rsidRDefault="00057003" w:rsidP="00EB4E81">
      <w:pPr>
        <w:widowControl w:val="0"/>
        <w:autoSpaceDE w:val="0"/>
        <w:autoSpaceDN w:val="0"/>
        <w:adjustRightInd w:val="0"/>
        <w:spacing w:after="240" w:line="240" w:lineRule="auto"/>
        <w:jc w:val="both"/>
        <w:rPr>
          <w:rFonts w:ascii="Verdana" w:hAnsi="Verdana" w:cs="Times New Roman"/>
          <w:sz w:val="19"/>
          <w:szCs w:val="19"/>
          <w:lang w:val="hu-HU"/>
        </w:rPr>
      </w:pPr>
      <w:r>
        <w:rPr>
          <w:rFonts w:ascii="Verdana" w:hAnsi="Verdana" w:cs="Times New Roman"/>
          <w:sz w:val="19"/>
          <w:szCs w:val="19"/>
          <w:lang w:val="hu-HU"/>
        </w:rPr>
        <w:t xml:space="preserve">Az </w:t>
      </w:r>
      <w:r w:rsidR="00600EB1">
        <w:rPr>
          <w:rFonts w:ascii="Verdana" w:hAnsi="Verdana" w:cs="Times New Roman"/>
          <w:sz w:val="19"/>
          <w:szCs w:val="19"/>
          <w:lang w:val="hu-HU"/>
        </w:rPr>
        <w:t>„</w:t>
      </w:r>
      <w:r w:rsidR="00600EB1" w:rsidRPr="005F4E7B">
        <w:rPr>
          <w:rFonts w:ascii="Verdana" w:hAnsi="Verdana" w:cs="Times"/>
          <w:bCs/>
          <w:sz w:val="19"/>
          <w:szCs w:val="19"/>
          <w:lang w:val="hu-HU"/>
        </w:rPr>
        <w:t>ésszerűen feltételezhető, hogy megért</w:t>
      </w:r>
      <w:r w:rsidR="00600EB1">
        <w:rPr>
          <w:rFonts w:ascii="Verdana" w:hAnsi="Verdana" w:cs="Times"/>
          <w:bCs/>
          <w:sz w:val="19"/>
          <w:szCs w:val="19"/>
          <w:lang w:val="hu-HU"/>
        </w:rPr>
        <w:t>” megfogalmazás kockáztatja, hogy a menedékkérők egy bizonyos része nem fog hozzáférni az információkhoz olyan nyelven, amelyet valóban ért, és ilyen módon megfosztják őket a menekültügyi eljárás során őket megillető jogoktól</w:t>
      </w:r>
      <w:r w:rsidR="00FD2590" w:rsidRPr="005D544D">
        <w:rPr>
          <w:rFonts w:ascii="Verdana" w:hAnsi="Verdana" w:cs="Times New Roman"/>
          <w:sz w:val="19"/>
          <w:szCs w:val="19"/>
          <w:lang w:val="hu-HU"/>
        </w:rPr>
        <w:t>.</w:t>
      </w:r>
      <w:r w:rsidR="00FD2590" w:rsidRPr="005D544D">
        <w:rPr>
          <w:rStyle w:val="Lbjegyzet-hivatkozs"/>
          <w:rFonts w:ascii="Verdana" w:hAnsi="Verdana" w:cs="Times New Roman"/>
          <w:sz w:val="19"/>
          <w:szCs w:val="19"/>
          <w:lang w:val="hu-HU"/>
        </w:rPr>
        <w:footnoteReference w:id="72"/>
      </w:r>
      <w:r w:rsidR="00FD2590" w:rsidRPr="005D544D">
        <w:rPr>
          <w:rFonts w:ascii="Verdana" w:hAnsi="Verdana" w:cs="Times New Roman"/>
          <w:sz w:val="19"/>
          <w:szCs w:val="19"/>
          <w:lang w:val="hu-HU"/>
        </w:rPr>
        <w:t xml:space="preserve"> </w:t>
      </w:r>
    </w:p>
    <w:p w14:paraId="35A63A3B" w14:textId="77777777" w:rsidR="00FD2590" w:rsidRPr="005D544D" w:rsidRDefault="00FD2590" w:rsidP="00EB4E81">
      <w:pPr>
        <w:spacing w:after="0" w:line="240" w:lineRule="auto"/>
        <w:jc w:val="both"/>
        <w:rPr>
          <w:rFonts w:ascii="Verdana" w:eastAsia="Times New Roman" w:hAnsi="Verdana" w:cs="Times New Roman"/>
          <w:sz w:val="19"/>
          <w:szCs w:val="19"/>
          <w:lang w:val="hu-HU"/>
        </w:rPr>
      </w:pPr>
    </w:p>
    <w:tbl>
      <w:tblPr>
        <w:tblStyle w:val="Kzepesrcs15jellszn"/>
        <w:tblW w:w="0" w:type="auto"/>
        <w:tblLook w:val="04A0" w:firstRow="1" w:lastRow="0" w:firstColumn="1" w:lastColumn="0" w:noHBand="0" w:noVBand="1"/>
      </w:tblPr>
      <w:tblGrid>
        <w:gridCol w:w="9288"/>
      </w:tblGrid>
      <w:tr w:rsidR="00FD2590" w:rsidRPr="005D544D" w14:paraId="73919C73" w14:textId="77777777" w:rsidTr="00515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79817CB5" w14:textId="11179339" w:rsidR="00600EB1" w:rsidRPr="00600EB1" w:rsidRDefault="0015508F" w:rsidP="00600EB1">
            <w:pPr>
              <w:jc w:val="both"/>
              <w:rPr>
                <w:rFonts w:ascii="Verdana" w:eastAsia="Verdana" w:hAnsi="Verdana" w:cs="Verdana"/>
                <w:b w:val="0"/>
                <w:sz w:val="19"/>
                <w:szCs w:val="19"/>
                <w:lang w:val="hu-HU"/>
              </w:rPr>
            </w:pPr>
            <w:hyperlink r:id="rId35" w:history="1">
              <w:r w:rsidR="0098581D">
                <w:rPr>
                  <w:rStyle w:val="Hiperhivatkozs"/>
                  <w:rFonts w:ascii="Verdana" w:hAnsi="Verdana"/>
                  <w:i/>
                  <w:sz w:val="19"/>
                  <w:szCs w:val="19"/>
                  <w:lang w:val="hu-HU"/>
                </w:rPr>
                <w:t>M.S</w:t>
              </w:r>
              <w:proofErr w:type="gramStart"/>
              <w:r w:rsidR="0098581D">
                <w:rPr>
                  <w:rStyle w:val="Hiperhivatkozs"/>
                  <w:rFonts w:ascii="Verdana" w:hAnsi="Verdana"/>
                  <w:i/>
                  <w:sz w:val="19"/>
                  <w:szCs w:val="19"/>
                  <w:lang w:val="hu-HU"/>
                </w:rPr>
                <w:t>.S</w:t>
              </w:r>
              <w:proofErr w:type="gramEnd"/>
              <w:r w:rsidR="0098581D">
                <w:rPr>
                  <w:rStyle w:val="Hiperhivatkozs"/>
                  <w:rFonts w:ascii="Verdana" w:hAnsi="Verdana"/>
                  <w:i/>
                  <w:sz w:val="19"/>
                  <w:szCs w:val="19"/>
                  <w:lang w:val="hu-HU"/>
                </w:rPr>
                <w:t>.</w:t>
              </w:r>
              <w:r w:rsidR="00600EB1" w:rsidRPr="00600EB1">
                <w:rPr>
                  <w:rStyle w:val="Hiperhivatkozs"/>
                  <w:rFonts w:ascii="Verdana" w:hAnsi="Verdana"/>
                  <w:i/>
                  <w:sz w:val="19"/>
                  <w:szCs w:val="19"/>
                  <w:lang w:val="hu-HU"/>
                </w:rPr>
                <w:t xml:space="preserve"> kontra Belgium és Görögország</w:t>
              </w:r>
            </w:hyperlink>
            <w:r w:rsidR="00600EB1" w:rsidRPr="00600EB1">
              <w:rPr>
                <w:rFonts w:ascii="Verdana" w:hAnsi="Verdana"/>
                <w:b w:val="0"/>
                <w:sz w:val="19"/>
                <w:szCs w:val="19"/>
                <w:lang w:val="hu-HU"/>
              </w:rPr>
              <w:t>, 30696/09 sz. kérelem, 2011. január 21.</w:t>
            </w:r>
            <w:r w:rsidR="00600EB1" w:rsidRPr="00600EB1">
              <w:rPr>
                <w:rFonts w:ascii="Verdana" w:eastAsia="Verdana" w:hAnsi="Verdana" w:cs="Verdana"/>
                <w:b w:val="0"/>
                <w:sz w:val="19"/>
                <w:szCs w:val="19"/>
                <w:lang w:val="hu-HU"/>
              </w:rPr>
              <w:t xml:space="preserve"> </w:t>
            </w:r>
          </w:p>
          <w:p w14:paraId="779A1F37" w14:textId="77777777" w:rsidR="00600EB1" w:rsidRPr="00600EB1" w:rsidRDefault="00600EB1" w:rsidP="00600EB1">
            <w:pPr>
              <w:jc w:val="both"/>
              <w:rPr>
                <w:rFonts w:ascii="Verdana" w:eastAsia="Verdana" w:hAnsi="Verdana" w:cs="Verdana"/>
                <w:b w:val="0"/>
                <w:sz w:val="19"/>
                <w:szCs w:val="19"/>
                <w:u w:val="single"/>
                <w:lang w:val="hu-HU"/>
              </w:rPr>
            </w:pPr>
          </w:p>
          <w:p w14:paraId="6EAC7DBC" w14:textId="6027F7A4" w:rsidR="00600EB1" w:rsidRPr="00600EB1" w:rsidRDefault="00600EB1" w:rsidP="00600EB1">
            <w:pPr>
              <w:jc w:val="both"/>
              <w:rPr>
                <w:rFonts w:ascii="Verdana" w:eastAsia="Verdana" w:hAnsi="Verdana" w:cs="Verdana"/>
                <w:b w:val="0"/>
                <w:sz w:val="19"/>
                <w:szCs w:val="19"/>
                <w:lang w:val="hu-HU"/>
              </w:rPr>
            </w:pPr>
            <w:r w:rsidRPr="00600EB1">
              <w:rPr>
                <w:rFonts w:ascii="Verdana" w:hAnsi="Verdana"/>
                <w:b w:val="0"/>
                <w:sz w:val="19"/>
                <w:szCs w:val="19"/>
                <w:u w:val="single"/>
                <w:lang w:val="hu-HU"/>
              </w:rPr>
              <w:lastRenderedPageBreak/>
              <w:t>Tényállás</w:t>
            </w:r>
            <w:r w:rsidRPr="00600EB1">
              <w:rPr>
                <w:rFonts w:ascii="Verdana" w:hAnsi="Verdana"/>
                <w:b w:val="0"/>
                <w:sz w:val="19"/>
                <w:szCs w:val="19"/>
                <w:lang w:val="hu-HU"/>
              </w:rPr>
              <w:t xml:space="preserve">: </w:t>
            </w:r>
            <w:r w:rsidR="0098581D">
              <w:rPr>
                <w:rFonts w:ascii="Verdana" w:hAnsi="Verdana"/>
                <w:b w:val="0"/>
                <w:sz w:val="19"/>
                <w:szCs w:val="19"/>
                <w:lang w:val="hu-HU"/>
              </w:rPr>
              <w:t>M.S.S.</w:t>
            </w:r>
            <w:r>
              <w:rPr>
                <w:rFonts w:ascii="Verdana" w:hAnsi="Verdana"/>
                <w:b w:val="0"/>
                <w:sz w:val="19"/>
                <w:szCs w:val="19"/>
                <w:lang w:val="hu-HU"/>
              </w:rPr>
              <w:t xml:space="preserve"> </w:t>
            </w:r>
            <w:r w:rsidRPr="00600EB1">
              <w:rPr>
                <w:rFonts w:ascii="Verdana" w:hAnsi="Verdana"/>
                <w:b w:val="0"/>
                <w:sz w:val="19"/>
                <w:szCs w:val="19"/>
                <w:lang w:val="hu-HU"/>
              </w:rPr>
              <w:t xml:space="preserve"> afgán nemzetiségű kérelmező Görögországon keresztül lépett be az Európai Unióba</w:t>
            </w:r>
            <w:r>
              <w:rPr>
                <w:rFonts w:ascii="Verdana" w:hAnsi="Verdana"/>
                <w:b w:val="0"/>
                <w:sz w:val="19"/>
                <w:szCs w:val="19"/>
                <w:lang w:val="hu-HU"/>
              </w:rPr>
              <w:t>, végül</w:t>
            </w:r>
            <w:r w:rsidRPr="00600EB1">
              <w:rPr>
                <w:rFonts w:ascii="Verdana" w:hAnsi="Verdana"/>
                <w:b w:val="0"/>
                <w:sz w:val="19"/>
                <w:szCs w:val="19"/>
                <w:lang w:val="hu-HU"/>
              </w:rPr>
              <w:t xml:space="preserve"> Belgiumba érkezett, ahol menekültstátuszért folyamodott. A</w:t>
            </w:r>
            <w:r>
              <w:rPr>
                <w:rFonts w:ascii="Verdana" w:hAnsi="Verdana"/>
                <w:b w:val="0"/>
                <w:sz w:val="19"/>
                <w:szCs w:val="19"/>
                <w:lang w:val="hu-HU"/>
              </w:rPr>
              <w:t xml:space="preserve"> belga hatóságok azonban úgy döntöttek, hogy visszaküldik Görögországba</w:t>
            </w:r>
            <w:r w:rsidRPr="00600EB1">
              <w:rPr>
                <w:rFonts w:ascii="Verdana" w:hAnsi="Verdana"/>
                <w:b w:val="0"/>
                <w:sz w:val="19"/>
                <w:szCs w:val="19"/>
                <w:lang w:val="hu-HU"/>
              </w:rPr>
              <w:t xml:space="preserve"> </w:t>
            </w:r>
            <w:r w:rsidR="00FA5667">
              <w:rPr>
                <w:rFonts w:ascii="Verdana" w:hAnsi="Verdana"/>
                <w:b w:val="0"/>
                <w:sz w:val="19"/>
                <w:szCs w:val="19"/>
                <w:lang w:val="hu-HU"/>
              </w:rPr>
              <w:t>tiltakozás</w:t>
            </w:r>
            <w:r w:rsidR="00EA328E">
              <w:rPr>
                <w:rFonts w:ascii="Verdana" w:hAnsi="Verdana"/>
                <w:b w:val="0"/>
                <w:sz w:val="19"/>
                <w:szCs w:val="19"/>
                <w:lang w:val="hu-HU"/>
              </w:rPr>
              <w:t>ai</w:t>
            </w:r>
            <w:r w:rsidR="00FA5667">
              <w:rPr>
                <w:rFonts w:ascii="Verdana" w:hAnsi="Verdana"/>
                <w:b w:val="0"/>
                <w:sz w:val="19"/>
                <w:szCs w:val="19"/>
                <w:lang w:val="hu-HU"/>
              </w:rPr>
              <w:t xml:space="preserve"> ellenére, amelyek </w:t>
            </w:r>
            <w:r w:rsidR="00EA328E">
              <w:rPr>
                <w:rFonts w:ascii="Verdana" w:hAnsi="Verdana"/>
                <w:b w:val="0"/>
                <w:sz w:val="19"/>
                <w:szCs w:val="19"/>
                <w:lang w:val="hu-HU"/>
              </w:rPr>
              <w:t>azon</w:t>
            </w:r>
            <w:r w:rsidR="00FA5667">
              <w:rPr>
                <w:rFonts w:ascii="Verdana" w:hAnsi="Verdana"/>
                <w:b w:val="0"/>
                <w:sz w:val="19"/>
                <w:szCs w:val="19"/>
                <w:lang w:val="hu-HU"/>
              </w:rPr>
              <w:t xml:space="preserve"> a jól ismert tény</w:t>
            </w:r>
            <w:r w:rsidR="00EA328E">
              <w:rPr>
                <w:rFonts w:ascii="Verdana" w:hAnsi="Verdana"/>
                <w:b w:val="0"/>
                <w:sz w:val="19"/>
                <w:szCs w:val="19"/>
                <w:lang w:val="hu-HU"/>
              </w:rPr>
              <w:t>en</w:t>
            </w:r>
            <w:r w:rsidR="00FA5667">
              <w:rPr>
                <w:rFonts w:ascii="Verdana" w:hAnsi="Verdana"/>
                <w:b w:val="0"/>
                <w:sz w:val="19"/>
                <w:szCs w:val="19"/>
                <w:lang w:val="hu-HU"/>
              </w:rPr>
              <w:t xml:space="preserve"> alapultak, hogy Görögországnak nem volt működő menekültügyi rendszere, és hogy a kérelmezőt az Afganisztánba való továbbküldés veszélye fenyegette. Amint megérkezett Görögországba, a görög hatóságok kétszer is szörnyű körülmények között tartották fogva, majd szabadlábra helyezése után nincstelen hajléktalanként kellet</w:t>
            </w:r>
            <w:r w:rsidR="00EA328E">
              <w:rPr>
                <w:rFonts w:ascii="Verdana" w:hAnsi="Verdana"/>
                <w:b w:val="0"/>
                <w:sz w:val="19"/>
                <w:szCs w:val="19"/>
                <w:lang w:val="hu-HU"/>
              </w:rPr>
              <w:t>t</w:t>
            </w:r>
            <w:r w:rsidR="00FA5667">
              <w:rPr>
                <w:rFonts w:ascii="Verdana" w:hAnsi="Verdana"/>
                <w:b w:val="0"/>
                <w:sz w:val="19"/>
                <w:szCs w:val="19"/>
                <w:lang w:val="hu-HU"/>
              </w:rPr>
              <w:t xml:space="preserve"> gondoskodnia megáról az utcán</w:t>
            </w:r>
            <w:r w:rsidRPr="00600EB1">
              <w:rPr>
                <w:rFonts w:ascii="Verdana" w:hAnsi="Verdana"/>
                <w:b w:val="0"/>
                <w:sz w:val="19"/>
                <w:szCs w:val="19"/>
                <w:lang w:val="hu-HU"/>
              </w:rPr>
              <w:t>.</w:t>
            </w:r>
          </w:p>
          <w:p w14:paraId="6A607FC5" w14:textId="77777777" w:rsidR="00600EB1" w:rsidRPr="00600EB1" w:rsidRDefault="00600EB1" w:rsidP="00600EB1">
            <w:pPr>
              <w:jc w:val="both"/>
              <w:rPr>
                <w:rFonts w:ascii="Verdana" w:eastAsia="Verdana" w:hAnsi="Verdana" w:cs="Verdana"/>
                <w:b w:val="0"/>
                <w:sz w:val="19"/>
                <w:szCs w:val="19"/>
                <w:u w:val="single"/>
                <w:lang w:val="hu-HU"/>
              </w:rPr>
            </w:pPr>
          </w:p>
          <w:p w14:paraId="131286C1" w14:textId="70BBBF3E" w:rsidR="00600EB1" w:rsidRPr="00600EB1" w:rsidRDefault="00600EB1" w:rsidP="00600EB1">
            <w:pPr>
              <w:jc w:val="both"/>
              <w:rPr>
                <w:rFonts w:ascii="Verdana" w:eastAsiaTheme="minorEastAsia" w:hAnsi="Verdana"/>
                <w:b w:val="0"/>
                <w:sz w:val="19"/>
                <w:szCs w:val="19"/>
                <w:lang w:val="hu-HU"/>
              </w:rPr>
            </w:pPr>
            <w:r w:rsidRPr="00600EB1">
              <w:rPr>
                <w:rFonts w:ascii="Verdana" w:hAnsi="Verdana"/>
                <w:b w:val="0"/>
                <w:sz w:val="19"/>
                <w:szCs w:val="19"/>
                <w:u w:val="single"/>
                <w:lang w:val="hu-HU"/>
              </w:rPr>
              <w:t>Elemzés</w:t>
            </w:r>
            <w:r w:rsidRPr="00600EB1">
              <w:rPr>
                <w:rFonts w:ascii="Verdana" w:hAnsi="Verdana"/>
                <w:b w:val="0"/>
                <w:sz w:val="19"/>
                <w:szCs w:val="19"/>
                <w:lang w:val="hu-HU"/>
              </w:rPr>
              <w:t xml:space="preserve">: A Bíróság úgy ítélte meg, hogy </w:t>
            </w:r>
            <w:r w:rsidR="00FA5667">
              <w:rPr>
                <w:rFonts w:ascii="Verdana" w:hAnsi="Verdana"/>
                <w:b w:val="0"/>
                <w:sz w:val="19"/>
                <w:szCs w:val="19"/>
                <w:lang w:val="hu-HU"/>
              </w:rPr>
              <w:t>görög kormány</w:t>
            </w:r>
            <w:r w:rsidRPr="00600EB1">
              <w:rPr>
                <w:rFonts w:ascii="Verdana" w:hAnsi="Verdana"/>
                <w:b w:val="0"/>
                <w:sz w:val="19"/>
                <w:szCs w:val="19"/>
                <w:lang w:val="hu-HU"/>
              </w:rPr>
              <w:t xml:space="preserve"> a kérelmező fogvatartásának körülményeivel megsértette az </w:t>
            </w:r>
            <w:r w:rsidR="00FA5667">
              <w:rPr>
                <w:rFonts w:ascii="Verdana" w:hAnsi="Verdana"/>
                <w:b w:val="0"/>
                <w:sz w:val="19"/>
                <w:szCs w:val="19"/>
                <w:lang w:val="hu-HU"/>
              </w:rPr>
              <w:t>EJEE</w:t>
            </w:r>
            <w:r w:rsidRPr="00600EB1">
              <w:rPr>
                <w:rFonts w:ascii="Verdana" w:hAnsi="Verdana"/>
                <w:b w:val="0"/>
                <w:sz w:val="19"/>
                <w:szCs w:val="19"/>
                <w:lang w:val="hu-HU"/>
              </w:rPr>
              <w:t xml:space="preserve"> 3. cikkét</w:t>
            </w:r>
            <w:r w:rsidR="00354BC1">
              <w:rPr>
                <w:rFonts w:ascii="Verdana" w:hAnsi="Verdana"/>
                <w:b w:val="0"/>
                <w:sz w:val="19"/>
                <w:szCs w:val="19"/>
                <w:lang w:val="hu-HU"/>
              </w:rPr>
              <w:t>,</w:t>
            </w:r>
            <w:r w:rsidRPr="00600EB1">
              <w:rPr>
                <w:rFonts w:ascii="Verdana" w:hAnsi="Verdana"/>
                <w:b w:val="0"/>
                <w:sz w:val="19"/>
                <w:szCs w:val="19"/>
                <w:lang w:val="hu-HU"/>
              </w:rPr>
              <w:t xml:space="preserve"> </w:t>
            </w:r>
            <w:r w:rsidR="009F4BF5">
              <w:rPr>
                <w:rFonts w:ascii="Verdana" w:hAnsi="Verdana"/>
                <w:b w:val="0"/>
                <w:sz w:val="19"/>
                <w:szCs w:val="19"/>
                <w:lang w:val="hu-HU"/>
              </w:rPr>
              <w:t xml:space="preserve">de </w:t>
            </w:r>
            <w:r w:rsidR="00354BC1">
              <w:rPr>
                <w:rFonts w:ascii="Verdana" w:hAnsi="Verdana"/>
                <w:b w:val="0"/>
                <w:sz w:val="19"/>
                <w:szCs w:val="19"/>
                <w:lang w:val="hu-HU"/>
              </w:rPr>
              <w:t xml:space="preserve">Görögország a kérelmező görögországi életkörülményeivel kapcsolatban </w:t>
            </w:r>
            <w:r w:rsidR="009F4BF5">
              <w:rPr>
                <w:rFonts w:ascii="Verdana" w:hAnsi="Verdana"/>
                <w:b w:val="0"/>
                <w:sz w:val="19"/>
                <w:szCs w:val="19"/>
                <w:lang w:val="hu-HU"/>
              </w:rPr>
              <w:t xml:space="preserve">is </w:t>
            </w:r>
            <w:r w:rsidR="00354BC1">
              <w:rPr>
                <w:rFonts w:ascii="Verdana" w:hAnsi="Verdana"/>
                <w:b w:val="0"/>
                <w:sz w:val="19"/>
                <w:szCs w:val="19"/>
                <w:lang w:val="hu-HU"/>
              </w:rPr>
              <w:t xml:space="preserve">megsértette a EJEE 3. cikkét, </w:t>
            </w:r>
            <w:r w:rsidR="009F4BF5">
              <w:rPr>
                <w:rFonts w:ascii="Verdana" w:hAnsi="Verdana"/>
                <w:b w:val="0"/>
                <w:sz w:val="19"/>
                <w:szCs w:val="19"/>
                <w:lang w:val="hu-HU"/>
              </w:rPr>
              <w:t>valamint</w:t>
            </w:r>
            <w:r w:rsidR="00354BC1">
              <w:rPr>
                <w:rFonts w:ascii="Verdana" w:hAnsi="Verdana"/>
                <w:b w:val="0"/>
                <w:sz w:val="19"/>
                <w:szCs w:val="19"/>
                <w:lang w:val="hu-HU"/>
              </w:rPr>
              <w:t xml:space="preserve"> megsértette a 13. cikket és a 3. cikket együttesen is a </w:t>
            </w:r>
            <w:r w:rsidR="009F4BF5">
              <w:rPr>
                <w:rFonts w:ascii="Verdana" w:hAnsi="Verdana"/>
                <w:b w:val="0"/>
                <w:sz w:val="19"/>
                <w:szCs w:val="19"/>
                <w:lang w:val="hu-HU"/>
              </w:rPr>
              <w:t xml:space="preserve">kérelmező esetében lefolytatott </w:t>
            </w:r>
            <w:r w:rsidR="00354BC1">
              <w:rPr>
                <w:rFonts w:ascii="Verdana" w:hAnsi="Verdana"/>
                <w:b w:val="0"/>
                <w:sz w:val="19"/>
                <w:szCs w:val="19"/>
                <w:lang w:val="hu-HU"/>
              </w:rPr>
              <w:t>men</w:t>
            </w:r>
            <w:r w:rsidR="009F4BF5">
              <w:rPr>
                <w:rFonts w:ascii="Verdana" w:hAnsi="Verdana"/>
                <w:b w:val="0"/>
                <w:sz w:val="19"/>
                <w:szCs w:val="19"/>
                <w:lang w:val="hu-HU"/>
              </w:rPr>
              <w:t>e</w:t>
            </w:r>
            <w:r w:rsidR="00354BC1">
              <w:rPr>
                <w:rFonts w:ascii="Verdana" w:hAnsi="Verdana"/>
                <w:b w:val="0"/>
                <w:sz w:val="19"/>
                <w:szCs w:val="19"/>
                <w:lang w:val="hu-HU"/>
              </w:rPr>
              <w:t>kültügyi eljárás hiányosságaival, beleértve a tájékoztatás</w:t>
            </w:r>
            <w:r w:rsidR="009F4BF5">
              <w:rPr>
                <w:rFonts w:ascii="Verdana" w:hAnsi="Verdana"/>
                <w:b w:val="0"/>
                <w:sz w:val="19"/>
                <w:szCs w:val="19"/>
                <w:lang w:val="hu-HU"/>
              </w:rPr>
              <w:t xml:space="preserve"> hiányát, és a kérelmező Afganisztánba történő kiutasításának veszélyét kérelmének érdemi vizsgálata és a hatékony jogorvoslathoz való hozzáférés lehetősége nélkül. </w:t>
            </w:r>
            <w:r w:rsidR="00354BC1">
              <w:rPr>
                <w:rFonts w:ascii="Verdana" w:hAnsi="Verdana"/>
                <w:b w:val="0"/>
                <w:sz w:val="19"/>
                <w:szCs w:val="19"/>
                <w:lang w:val="hu-HU"/>
              </w:rPr>
              <w:t xml:space="preserve"> </w:t>
            </w:r>
            <w:r w:rsidR="009F4BF5">
              <w:rPr>
                <w:rFonts w:ascii="Verdana" w:hAnsi="Verdana"/>
                <w:b w:val="0"/>
                <w:sz w:val="19"/>
                <w:szCs w:val="19"/>
                <w:lang w:val="hu-HU"/>
              </w:rPr>
              <w:t xml:space="preserve">A Bíróság úgy értékelte, hogy </w:t>
            </w:r>
            <w:r w:rsidRPr="00600EB1">
              <w:rPr>
                <w:rFonts w:ascii="Verdana" w:hAnsi="Verdana"/>
                <w:b w:val="0"/>
                <w:sz w:val="19"/>
                <w:szCs w:val="19"/>
                <w:lang w:val="hu-HU"/>
              </w:rPr>
              <w:t xml:space="preserve">Belgium is megsértette a 3. cikket </w:t>
            </w:r>
            <w:r w:rsidR="009F4BF5">
              <w:rPr>
                <w:rFonts w:ascii="Verdana" w:hAnsi="Verdana"/>
                <w:b w:val="0"/>
                <w:sz w:val="19"/>
                <w:szCs w:val="19"/>
                <w:lang w:val="hu-HU"/>
              </w:rPr>
              <w:t>azzal</w:t>
            </w:r>
            <w:r w:rsidR="004E2512">
              <w:rPr>
                <w:rFonts w:ascii="Verdana" w:hAnsi="Verdana"/>
                <w:b w:val="0"/>
                <w:sz w:val="19"/>
                <w:szCs w:val="19"/>
                <w:lang w:val="hu-HU"/>
              </w:rPr>
              <w:t>,</w:t>
            </w:r>
            <w:r w:rsidR="009F4BF5">
              <w:rPr>
                <w:rFonts w:ascii="Verdana" w:hAnsi="Verdana"/>
                <w:b w:val="0"/>
                <w:sz w:val="19"/>
                <w:szCs w:val="19"/>
                <w:lang w:val="hu-HU"/>
              </w:rPr>
              <w:t xml:space="preserve"> hogy visszaküldte a</w:t>
            </w:r>
            <w:r w:rsidR="004E2512">
              <w:rPr>
                <w:rFonts w:ascii="Verdana" w:hAnsi="Verdana"/>
                <w:b w:val="0"/>
                <w:sz w:val="19"/>
                <w:szCs w:val="19"/>
                <w:lang w:val="hu-HU"/>
              </w:rPr>
              <w:t xml:space="preserve"> kérelmezőt Görögországba, és </w:t>
            </w:r>
            <w:r w:rsidRPr="00600EB1">
              <w:rPr>
                <w:rFonts w:ascii="Verdana" w:hAnsi="Verdana"/>
                <w:b w:val="0"/>
                <w:sz w:val="19"/>
                <w:szCs w:val="19"/>
                <w:lang w:val="hu-HU"/>
              </w:rPr>
              <w:t>kitett</w:t>
            </w:r>
            <w:r w:rsidR="004E2512">
              <w:rPr>
                <w:rFonts w:ascii="Verdana" w:hAnsi="Verdana"/>
                <w:b w:val="0"/>
                <w:sz w:val="19"/>
                <w:szCs w:val="19"/>
                <w:lang w:val="hu-HU"/>
              </w:rPr>
              <w:t>e</w:t>
            </w:r>
            <w:r w:rsidRPr="00600EB1">
              <w:rPr>
                <w:rFonts w:ascii="Verdana" w:hAnsi="Verdana"/>
                <w:b w:val="0"/>
                <w:sz w:val="19"/>
                <w:szCs w:val="19"/>
                <w:lang w:val="hu-HU"/>
              </w:rPr>
              <w:t xml:space="preserve"> a görögországi menekültügyi eljárás hiányosságaiból fakadó kockázatoknak</w:t>
            </w:r>
            <w:r w:rsidR="004E2512">
              <w:rPr>
                <w:rFonts w:ascii="Verdana" w:hAnsi="Verdana"/>
                <w:b w:val="0"/>
                <w:sz w:val="19"/>
                <w:szCs w:val="19"/>
                <w:lang w:val="hu-HU"/>
              </w:rPr>
              <w:t>, valamint azzal is, hogy</w:t>
            </w:r>
            <w:r w:rsidRPr="00600EB1">
              <w:rPr>
                <w:rFonts w:ascii="Verdana" w:hAnsi="Verdana"/>
                <w:b w:val="0"/>
                <w:sz w:val="19"/>
                <w:szCs w:val="19"/>
                <w:lang w:val="hu-HU"/>
              </w:rPr>
              <w:t xml:space="preserve"> </w:t>
            </w:r>
            <w:r w:rsidR="004E2512">
              <w:rPr>
                <w:rFonts w:ascii="Verdana" w:hAnsi="Verdana"/>
                <w:b w:val="0"/>
                <w:sz w:val="19"/>
                <w:szCs w:val="19"/>
                <w:lang w:val="hu-HU"/>
              </w:rPr>
              <w:t>Görögországba visszaküldve a kérelmezőt, kitette őt az ottani</w:t>
            </w:r>
            <w:r w:rsidRPr="00600EB1">
              <w:rPr>
                <w:rFonts w:ascii="Verdana" w:hAnsi="Verdana"/>
                <w:b w:val="0"/>
                <w:sz w:val="19"/>
                <w:szCs w:val="19"/>
                <w:lang w:val="hu-HU"/>
              </w:rPr>
              <w:t xml:space="preserve"> fogvatartási és életkörülményeknek</w:t>
            </w:r>
            <w:r w:rsidR="004E2512">
              <w:rPr>
                <w:rFonts w:ascii="Verdana" w:hAnsi="Verdana"/>
                <w:b w:val="0"/>
                <w:sz w:val="19"/>
                <w:szCs w:val="19"/>
                <w:lang w:val="hu-HU"/>
              </w:rPr>
              <w:t xml:space="preserve"> is. A Bíróság ítélete szerint </w:t>
            </w:r>
            <w:r w:rsidRPr="00600EB1">
              <w:rPr>
                <w:rFonts w:ascii="Verdana" w:hAnsi="Verdana"/>
                <w:b w:val="0"/>
                <w:sz w:val="19"/>
                <w:szCs w:val="19"/>
                <w:lang w:val="hu-HU"/>
              </w:rPr>
              <w:t xml:space="preserve">Belgium </w:t>
            </w:r>
            <w:r w:rsidR="004E2512">
              <w:rPr>
                <w:rFonts w:ascii="Verdana" w:hAnsi="Verdana"/>
                <w:b w:val="0"/>
                <w:sz w:val="19"/>
                <w:szCs w:val="19"/>
                <w:lang w:val="hu-HU"/>
              </w:rPr>
              <w:t>is megsértette a 13. cikket és a 3. cikket együttesen</w:t>
            </w:r>
            <w:r w:rsidRPr="00600EB1">
              <w:rPr>
                <w:rFonts w:ascii="Verdana" w:hAnsi="Verdana"/>
                <w:b w:val="0"/>
                <w:sz w:val="19"/>
                <w:szCs w:val="19"/>
                <w:lang w:val="hu-HU"/>
              </w:rPr>
              <w:t>.</w:t>
            </w:r>
          </w:p>
          <w:p w14:paraId="245D2E86" w14:textId="77777777" w:rsidR="00FD2590" w:rsidRPr="005D544D" w:rsidRDefault="00FD2590" w:rsidP="00EB4E81">
            <w:pPr>
              <w:jc w:val="both"/>
              <w:rPr>
                <w:rFonts w:ascii="Verdana" w:hAnsi="Verdana"/>
                <w:b w:val="0"/>
                <w:sz w:val="19"/>
                <w:szCs w:val="19"/>
                <w:lang w:val="hu-HU"/>
              </w:rPr>
            </w:pPr>
          </w:p>
          <w:p w14:paraId="25CE80C8" w14:textId="7AC3DB86" w:rsidR="00FD2590" w:rsidRPr="005D544D" w:rsidRDefault="00FD2590" w:rsidP="00EB4E81">
            <w:pPr>
              <w:ind w:left="720"/>
              <w:jc w:val="both"/>
              <w:rPr>
                <w:rFonts w:ascii="Verdana" w:hAnsi="Verdana"/>
                <w:b w:val="0"/>
                <w:i/>
                <w:sz w:val="19"/>
                <w:szCs w:val="19"/>
                <w:lang w:val="hu-HU"/>
              </w:rPr>
            </w:pPr>
            <w:r w:rsidRPr="005D544D">
              <w:rPr>
                <w:rFonts w:ascii="Verdana" w:hAnsi="Verdana"/>
                <w:b w:val="0"/>
                <w:i/>
                <w:sz w:val="19"/>
                <w:szCs w:val="19"/>
                <w:lang w:val="hu-HU"/>
              </w:rPr>
              <w:t xml:space="preserve">304. </w:t>
            </w:r>
            <w:r w:rsidR="004E2512">
              <w:rPr>
                <w:rFonts w:ascii="Verdana" w:hAnsi="Verdana"/>
                <w:b w:val="0"/>
                <w:i/>
                <w:sz w:val="19"/>
                <w:szCs w:val="19"/>
                <w:lang w:val="hu-HU"/>
              </w:rPr>
              <w:t>A Bíróság ezzel kapcsolatban megjegyzi, hogy kérelmező állítása szerint nem kapott semmiféle tájékoztatást a követendő eljárásokról. Anélkül, hogy meg kívánnánk kérdőjelezni a kormány jóhiszeműségét a tájékoztató</w:t>
            </w:r>
            <w:r w:rsidR="00437818">
              <w:rPr>
                <w:rFonts w:ascii="Verdana" w:hAnsi="Verdana"/>
                <w:b w:val="0"/>
                <w:i/>
                <w:sz w:val="19"/>
                <w:szCs w:val="19"/>
                <w:lang w:val="hu-HU"/>
              </w:rPr>
              <w:t>füzetek</w:t>
            </w:r>
            <w:r w:rsidR="004E2512">
              <w:rPr>
                <w:rFonts w:ascii="Verdana" w:hAnsi="Verdana"/>
                <w:b w:val="0"/>
                <w:i/>
                <w:sz w:val="19"/>
                <w:szCs w:val="19"/>
                <w:lang w:val="hu-HU"/>
              </w:rPr>
              <w:t xml:space="preserve"> repülőtérre való kihelyezésének elvével kapcsolatban, a Bíróság nagyobb súlyt tulajdonít a kérelmező által előado</w:t>
            </w:r>
            <w:r w:rsidR="00437818">
              <w:rPr>
                <w:rFonts w:ascii="Verdana" w:hAnsi="Verdana"/>
                <w:b w:val="0"/>
                <w:i/>
                <w:sz w:val="19"/>
                <w:szCs w:val="19"/>
                <w:lang w:val="hu-HU"/>
              </w:rPr>
              <w:t>t</w:t>
            </w:r>
            <w:r w:rsidR="004E2512">
              <w:rPr>
                <w:rFonts w:ascii="Verdana" w:hAnsi="Verdana"/>
                <w:b w:val="0"/>
                <w:i/>
                <w:sz w:val="19"/>
                <w:szCs w:val="19"/>
                <w:lang w:val="hu-HU"/>
              </w:rPr>
              <w:t xml:space="preserve">t változatnak, mert </w:t>
            </w:r>
            <w:r w:rsidR="00437818">
              <w:rPr>
                <w:rFonts w:ascii="Verdana" w:hAnsi="Verdana"/>
                <w:b w:val="0"/>
                <w:i/>
                <w:sz w:val="19"/>
                <w:szCs w:val="19"/>
                <w:lang w:val="hu-HU"/>
              </w:rPr>
              <w:t>azt igen nagy számú, az Európa Tanács Emberi Jogi Biztosa, a UNHCR és számos civil szervezet által más tanúktól begyűjtött beszámoló is megerősíti. A Bíróság véleménye szerint a követendő eljárással kapcsolatos tájékoztatáshoz való hozzáférés hiánya nyilvánvalóan komoly akadály az eljáráshoz való hozzáférésnek</w:t>
            </w:r>
            <w:r w:rsidRPr="005D544D">
              <w:rPr>
                <w:rFonts w:ascii="Verdana" w:hAnsi="Verdana"/>
                <w:b w:val="0"/>
                <w:i/>
                <w:sz w:val="19"/>
                <w:szCs w:val="19"/>
                <w:lang w:val="hu-HU"/>
              </w:rPr>
              <w:t>.</w:t>
            </w:r>
          </w:p>
          <w:p w14:paraId="7E2F31AC" w14:textId="77777777" w:rsidR="00FD2590" w:rsidRPr="005D544D" w:rsidRDefault="00FD2590" w:rsidP="00EB4E81">
            <w:pPr>
              <w:jc w:val="both"/>
              <w:rPr>
                <w:rFonts w:ascii="Verdana" w:eastAsia="Times New Roman" w:hAnsi="Verdana" w:cs="Times New Roman"/>
                <w:b w:val="0"/>
                <w:sz w:val="19"/>
                <w:szCs w:val="19"/>
                <w:lang w:val="hu-HU"/>
              </w:rPr>
            </w:pPr>
          </w:p>
        </w:tc>
      </w:tr>
    </w:tbl>
    <w:p w14:paraId="4D2C32C9" w14:textId="77777777" w:rsidR="00DC27BA" w:rsidRPr="005D544D" w:rsidRDefault="00DC27BA" w:rsidP="00EB4E81">
      <w:pPr>
        <w:widowControl w:val="0"/>
        <w:autoSpaceDE w:val="0"/>
        <w:autoSpaceDN w:val="0"/>
        <w:adjustRightInd w:val="0"/>
        <w:spacing w:after="240" w:line="240" w:lineRule="auto"/>
        <w:jc w:val="both"/>
        <w:rPr>
          <w:rFonts w:ascii="Verdana" w:hAnsi="Verdana" w:cs="Times New Roman"/>
          <w:sz w:val="19"/>
          <w:szCs w:val="19"/>
          <w:lang w:val="hu-HU"/>
        </w:rPr>
      </w:pPr>
    </w:p>
    <w:tbl>
      <w:tblPr>
        <w:tblStyle w:val="Kzepesrcs15jellszn"/>
        <w:tblW w:w="0" w:type="auto"/>
        <w:tblLook w:val="04A0" w:firstRow="1" w:lastRow="0" w:firstColumn="1" w:lastColumn="0" w:noHBand="0" w:noVBand="1"/>
      </w:tblPr>
      <w:tblGrid>
        <w:gridCol w:w="9288"/>
      </w:tblGrid>
      <w:tr w:rsidR="00DC27BA" w:rsidRPr="005D544D" w14:paraId="766A59BE" w14:textId="77777777" w:rsidTr="00DC27B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33A5397D" w14:textId="134A7BC4" w:rsidR="00DC27BA" w:rsidRPr="005D544D" w:rsidRDefault="0015508F" w:rsidP="00EB4E81">
            <w:pPr>
              <w:widowControl w:val="0"/>
              <w:autoSpaceDE w:val="0"/>
              <w:autoSpaceDN w:val="0"/>
              <w:adjustRightInd w:val="0"/>
              <w:jc w:val="both"/>
              <w:rPr>
                <w:rFonts w:ascii="Verdana" w:hAnsi="Verdana" w:cs="Verdana"/>
                <w:b w:val="0"/>
                <w:color w:val="021F2C"/>
                <w:sz w:val="19"/>
                <w:szCs w:val="19"/>
                <w:lang w:val="hu-HU"/>
              </w:rPr>
            </w:pPr>
            <w:hyperlink r:id="rId36" w:anchor="{&quot;fulltext&quot;:[&quot;ilias and&quot;],&quot;documentcollectionid2&quot;:[&quot;GRANDCHAMBER&quot;,&quot;CHAMBER&quot;,&quot;DECISIONS&quot;],&quot;itemid&quot;:[&quot;001-172091&quot;]}" w:history="1">
              <w:proofErr w:type="spellStart"/>
              <w:r w:rsidR="00DC27BA" w:rsidRPr="005D544D">
                <w:rPr>
                  <w:rStyle w:val="Hiperhivatkozs"/>
                  <w:rFonts w:ascii="Verdana" w:hAnsi="Verdana"/>
                  <w:sz w:val="19"/>
                  <w:szCs w:val="19"/>
                  <w:lang w:val="hu-HU"/>
                </w:rPr>
                <w:t>Ilias</w:t>
              </w:r>
              <w:proofErr w:type="spellEnd"/>
              <w:r w:rsidR="00DC27BA" w:rsidRPr="005D544D">
                <w:rPr>
                  <w:rStyle w:val="Hiperhivatkozs"/>
                  <w:rFonts w:ascii="Verdana" w:hAnsi="Verdana"/>
                  <w:sz w:val="19"/>
                  <w:szCs w:val="19"/>
                  <w:lang w:val="hu-HU"/>
                </w:rPr>
                <w:t xml:space="preserve"> </w:t>
              </w:r>
              <w:r w:rsidR="00437818">
                <w:rPr>
                  <w:rStyle w:val="Hiperhivatkozs"/>
                  <w:rFonts w:ascii="Verdana" w:hAnsi="Verdana"/>
                  <w:sz w:val="19"/>
                  <w:szCs w:val="19"/>
                  <w:lang w:val="hu-HU"/>
                </w:rPr>
                <w:t>és</w:t>
              </w:r>
              <w:r w:rsidR="00DC27BA" w:rsidRPr="005D544D">
                <w:rPr>
                  <w:rStyle w:val="Hiperhivatkozs"/>
                  <w:rFonts w:ascii="Verdana" w:hAnsi="Verdana"/>
                  <w:sz w:val="19"/>
                  <w:szCs w:val="19"/>
                  <w:lang w:val="hu-HU"/>
                </w:rPr>
                <w:t xml:space="preserve"> Ahmed </w:t>
              </w:r>
              <w:r w:rsidR="00437818">
                <w:rPr>
                  <w:rStyle w:val="Hiperhivatkozs"/>
                  <w:rFonts w:ascii="Verdana" w:hAnsi="Verdana"/>
                  <w:sz w:val="19"/>
                  <w:szCs w:val="19"/>
                  <w:lang w:val="hu-HU"/>
                </w:rPr>
                <w:t>kontra Magyarország</w:t>
              </w:r>
            </w:hyperlink>
            <w:r w:rsidR="00C27713" w:rsidRPr="005D544D">
              <w:rPr>
                <w:rFonts w:ascii="Verdana" w:hAnsi="Verdana" w:cs="Verdana"/>
                <w:b w:val="0"/>
                <w:bCs w:val="0"/>
                <w:color w:val="021F2C"/>
                <w:sz w:val="19"/>
                <w:szCs w:val="19"/>
                <w:lang w:val="hu-HU"/>
              </w:rPr>
              <w:t>, E</w:t>
            </w:r>
            <w:r w:rsidR="00437818">
              <w:rPr>
                <w:rFonts w:ascii="Verdana" w:hAnsi="Verdana" w:cs="Verdana"/>
                <w:b w:val="0"/>
                <w:bCs w:val="0"/>
                <w:color w:val="021F2C"/>
                <w:sz w:val="19"/>
                <w:szCs w:val="19"/>
                <w:lang w:val="hu-HU"/>
              </w:rPr>
              <w:t>J</w:t>
            </w:r>
            <w:r w:rsidR="00437818">
              <w:rPr>
                <w:rFonts w:cs="Verdana"/>
                <w:b w:val="0"/>
                <w:bCs w:val="0"/>
                <w:color w:val="021F2C"/>
              </w:rPr>
              <w:t>EE</w:t>
            </w:r>
            <w:r w:rsidR="00C27713" w:rsidRPr="005D544D">
              <w:rPr>
                <w:rFonts w:ascii="Verdana" w:hAnsi="Verdana" w:cs="Verdana"/>
                <w:b w:val="0"/>
                <w:bCs w:val="0"/>
                <w:color w:val="021F2C"/>
                <w:sz w:val="19"/>
                <w:szCs w:val="19"/>
                <w:lang w:val="hu-HU"/>
              </w:rPr>
              <w:t xml:space="preserve">, </w:t>
            </w:r>
            <w:r w:rsidR="00DC27BA" w:rsidRPr="005D544D">
              <w:rPr>
                <w:rFonts w:ascii="Verdana" w:hAnsi="Verdana" w:cs="Verdana"/>
                <w:b w:val="0"/>
                <w:bCs w:val="0"/>
                <w:color w:val="021F2C"/>
                <w:sz w:val="19"/>
                <w:szCs w:val="19"/>
                <w:lang w:val="hu-HU"/>
              </w:rPr>
              <w:t>47287/15</w:t>
            </w:r>
            <w:r w:rsidR="00494326">
              <w:rPr>
                <w:rFonts w:ascii="Verdana" w:hAnsi="Verdana" w:cs="Verdana"/>
                <w:b w:val="0"/>
                <w:bCs w:val="0"/>
                <w:color w:val="021F2C"/>
                <w:sz w:val="19"/>
                <w:szCs w:val="19"/>
                <w:lang w:val="hu-HU"/>
              </w:rPr>
              <w:t xml:space="preserve"> sz. kérelem</w:t>
            </w:r>
            <w:r w:rsidR="00DC27BA" w:rsidRPr="005D544D">
              <w:rPr>
                <w:rFonts w:ascii="Verdana" w:hAnsi="Verdana" w:cs="Verdana"/>
                <w:b w:val="0"/>
                <w:bCs w:val="0"/>
                <w:color w:val="021F2C"/>
                <w:sz w:val="19"/>
                <w:szCs w:val="19"/>
                <w:lang w:val="hu-HU"/>
              </w:rPr>
              <w:t>,</w:t>
            </w:r>
            <w:r w:rsidR="00C27713" w:rsidRPr="005D544D">
              <w:rPr>
                <w:rFonts w:ascii="Verdana" w:hAnsi="Verdana" w:cs="Verdana"/>
                <w:b w:val="0"/>
                <w:bCs w:val="0"/>
                <w:color w:val="021F2C"/>
                <w:sz w:val="19"/>
                <w:szCs w:val="19"/>
                <w:lang w:val="hu-HU"/>
              </w:rPr>
              <w:t xml:space="preserve"> </w:t>
            </w:r>
            <w:r w:rsidR="00494326">
              <w:rPr>
                <w:rFonts w:ascii="Verdana" w:hAnsi="Verdana" w:cs="Verdana"/>
                <w:b w:val="0"/>
                <w:bCs w:val="0"/>
                <w:color w:val="021F2C"/>
                <w:sz w:val="19"/>
                <w:szCs w:val="19"/>
                <w:lang w:val="hu-HU"/>
              </w:rPr>
              <w:t>2017. március 14-én kelt ítélet</w:t>
            </w:r>
            <w:r w:rsidR="00DC27BA" w:rsidRPr="005D544D">
              <w:rPr>
                <w:rStyle w:val="Lbjegyzet-hivatkozs"/>
                <w:rFonts w:ascii="Verdana" w:hAnsi="Verdana" w:cs="Verdana"/>
                <w:b w:val="0"/>
                <w:color w:val="021F2C"/>
                <w:sz w:val="19"/>
                <w:szCs w:val="19"/>
                <w:lang w:val="hu-HU"/>
              </w:rPr>
              <w:footnoteReference w:id="73"/>
            </w:r>
          </w:p>
          <w:p w14:paraId="649B3C89" w14:textId="77777777" w:rsidR="00DC27BA" w:rsidRPr="005D544D" w:rsidRDefault="00DC27BA" w:rsidP="00EB4E81">
            <w:pPr>
              <w:widowControl w:val="0"/>
              <w:autoSpaceDE w:val="0"/>
              <w:autoSpaceDN w:val="0"/>
              <w:adjustRightInd w:val="0"/>
              <w:ind w:firstLine="378"/>
              <w:jc w:val="both"/>
              <w:rPr>
                <w:rFonts w:ascii="Verdana" w:hAnsi="Verdana" w:cs="Verdana"/>
                <w:b w:val="0"/>
                <w:color w:val="021F2C"/>
                <w:sz w:val="19"/>
                <w:szCs w:val="19"/>
                <w:lang w:val="hu-HU"/>
              </w:rPr>
            </w:pPr>
          </w:p>
          <w:p w14:paraId="326E4297" w14:textId="0D8AE2D9" w:rsidR="00DC27BA" w:rsidRPr="005D544D" w:rsidRDefault="00DC27BA" w:rsidP="00EB4E81">
            <w:pPr>
              <w:widowControl w:val="0"/>
              <w:autoSpaceDE w:val="0"/>
              <w:autoSpaceDN w:val="0"/>
              <w:adjustRightInd w:val="0"/>
              <w:jc w:val="both"/>
              <w:rPr>
                <w:rFonts w:ascii="Verdana" w:hAnsi="Verdana" w:cs="Verdana"/>
                <w:b w:val="0"/>
                <w:color w:val="313131"/>
                <w:sz w:val="19"/>
                <w:szCs w:val="19"/>
                <w:lang w:val="hu-HU"/>
              </w:rPr>
            </w:pPr>
            <w:r w:rsidRPr="005D544D">
              <w:rPr>
                <w:rFonts w:ascii="Verdana" w:hAnsi="Verdana" w:cs="Verdana"/>
                <w:b w:val="0"/>
                <w:color w:val="313131"/>
                <w:sz w:val="19"/>
                <w:szCs w:val="19"/>
                <w:lang w:val="hu-HU"/>
              </w:rPr>
              <w:t xml:space="preserve">124. (…) </w:t>
            </w:r>
            <w:r w:rsidR="0071327F">
              <w:rPr>
                <w:rFonts w:ascii="Verdana" w:hAnsi="Verdana" w:cs="Verdana"/>
                <w:b w:val="0"/>
                <w:color w:val="313131"/>
                <w:sz w:val="19"/>
                <w:szCs w:val="19"/>
                <w:lang w:val="hu-HU"/>
              </w:rPr>
              <w:t xml:space="preserve">Továbbá a Bíróság megjegyzi, hogy egy hiba következtében az első kérelmezőt </w:t>
            </w:r>
            <w:proofErr w:type="spellStart"/>
            <w:r w:rsidR="0071327F">
              <w:rPr>
                <w:rFonts w:ascii="Verdana" w:hAnsi="Verdana" w:cs="Verdana"/>
                <w:b w:val="0"/>
                <w:color w:val="313131"/>
                <w:sz w:val="19"/>
                <w:szCs w:val="19"/>
                <w:lang w:val="hu-HU"/>
              </w:rPr>
              <w:t>dari</w:t>
            </w:r>
            <w:proofErr w:type="spellEnd"/>
            <w:r w:rsidR="0071327F">
              <w:rPr>
                <w:rFonts w:ascii="Verdana" w:hAnsi="Verdana" w:cs="Verdana"/>
                <w:b w:val="0"/>
                <w:color w:val="313131"/>
                <w:sz w:val="19"/>
                <w:szCs w:val="19"/>
                <w:lang w:val="hu-HU"/>
              </w:rPr>
              <w:t xml:space="preserve"> tolmács segítségével hallgatták meg, amely nyelvet a kérelmező nem beszél, és a bevándorlási hatóság a menekültügyi eljárásról szóló tájékoztató füzetet is </w:t>
            </w:r>
            <w:proofErr w:type="spellStart"/>
            <w:r w:rsidR="0071327F">
              <w:rPr>
                <w:rFonts w:ascii="Verdana" w:hAnsi="Verdana" w:cs="Verdana"/>
                <w:b w:val="0"/>
                <w:color w:val="313131"/>
                <w:sz w:val="19"/>
                <w:szCs w:val="19"/>
                <w:lang w:val="hu-HU"/>
              </w:rPr>
              <w:t>dari</w:t>
            </w:r>
            <w:proofErr w:type="spellEnd"/>
            <w:r w:rsidR="0071327F">
              <w:rPr>
                <w:rFonts w:ascii="Verdana" w:hAnsi="Verdana" w:cs="Verdana"/>
                <w:b w:val="0"/>
                <w:color w:val="313131"/>
                <w:sz w:val="19"/>
                <w:szCs w:val="19"/>
                <w:lang w:val="hu-HU"/>
              </w:rPr>
              <w:t xml:space="preserve"> nyelven bocsátotta a rendelkezésére (lásd a 13. bekezdést).</w:t>
            </w:r>
            <w:r w:rsidRPr="005D544D">
              <w:rPr>
                <w:rFonts w:ascii="Verdana" w:hAnsi="Verdana" w:cs="Verdana"/>
                <w:b w:val="0"/>
                <w:color w:val="313131"/>
                <w:sz w:val="19"/>
                <w:szCs w:val="19"/>
                <w:lang w:val="hu-HU"/>
              </w:rPr>
              <w:t xml:space="preserve"> </w:t>
            </w:r>
            <w:r w:rsidR="0071327F">
              <w:rPr>
                <w:rFonts w:ascii="Verdana" w:hAnsi="Verdana" w:cs="Verdana"/>
                <w:b w:val="0"/>
                <w:color w:val="313131"/>
                <w:sz w:val="19"/>
                <w:szCs w:val="19"/>
                <w:lang w:val="hu-HU"/>
              </w:rPr>
              <w:t>Ennek következtében a kérelmező esélye arra, hogy aktívan rész vegyen az eljárásban és elmagyarázza a származási országából való szökése részletei</w:t>
            </w:r>
            <w:r w:rsidR="00EA328E">
              <w:rPr>
                <w:rFonts w:ascii="Verdana" w:hAnsi="Verdana" w:cs="Verdana"/>
                <w:b w:val="0"/>
                <w:color w:val="313131"/>
                <w:sz w:val="19"/>
                <w:szCs w:val="19"/>
                <w:lang w:val="hu-HU"/>
              </w:rPr>
              <w:t>t,</w:t>
            </w:r>
            <w:r w:rsidR="0071327F">
              <w:rPr>
                <w:rFonts w:ascii="Verdana" w:hAnsi="Verdana" w:cs="Verdana"/>
                <w:b w:val="0"/>
                <w:color w:val="313131"/>
                <w:sz w:val="19"/>
                <w:szCs w:val="19"/>
                <w:lang w:val="hu-HU"/>
              </w:rPr>
              <w:t xml:space="preserve"> rendkívül korlátozott volt. A kérelmező</w:t>
            </w:r>
            <w:r w:rsidR="00EA328E">
              <w:rPr>
                <w:rFonts w:ascii="Verdana" w:hAnsi="Verdana" w:cs="Verdana"/>
                <w:b w:val="0"/>
                <w:color w:val="313131"/>
                <w:sz w:val="19"/>
                <w:szCs w:val="19"/>
                <w:lang w:val="hu-HU"/>
              </w:rPr>
              <w:t>k</w:t>
            </w:r>
            <w:r w:rsidR="0071327F">
              <w:rPr>
                <w:rFonts w:ascii="Verdana" w:hAnsi="Verdana" w:cs="Verdana"/>
                <w:b w:val="0"/>
                <w:color w:val="313131"/>
                <w:sz w:val="19"/>
                <w:szCs w:val="19"/>
                <w:lang w:val="hu-HU"/>
              </w:rPr>
              <w:t xml:space="preserve"> írástudatlanok, ennek ellenére egy füzet volt minden tájékoztatás, amit a menekültügyi eljárással kapcsolatban kaptak. Úgy tűnik tehát, hogy a hatóságok elmulasztották a kérelmezőket megfelelő mennyiségű információval ellátni az </w:t>
            </w:r>
            <w:r w:rsidR="00EA328E">
              <w:rPr>
                <w:rFonts w:ascii="Verdana" w:hAnsi="Verdana" w:cs="Verdana"/>
                <w:b w:val="0"/>
                <w:color w:val="313131"/>
                <w:sz w:val="19"/>
                <w:szCs w:val="19"/>
                <w:lang w:val="hu-HU"/>
              </w:rPr>
              <w:t>e</w:t>
            </w:r>
            <w:r w:rsidR="0071327F">
              <w:rPr>
                <w:rFonts w:ascii="Verdana" w:hAnsi="Verdana" w:cs="Verdana"/>
                <w:b w:val="0"/>
                <w:color w:val="313131"/>
                <w:sz w:val="19"/>
                <w:szCs w:val="19"/>
                <w:lang w:val="hu-HU"/>
              </w:rPr>
              <w:t xml:space="preserve">ljárással kapcsolatban, amit csak súlyosbított az a tény, hogy </w:t>
            </w:r>
            <w:r w:rsidR="00E96331">
              <w:rPr>
                <w:rFonts w:ascii="Verdana" w:hAnsi="Verdana" w:cs="Verdana"/>
                <w:b w:val="0"/>
                <w:color w:val="313131"/>
                <w:sz w:val="19"/>
                <w:szCs w:val="19"/>
                <w:lang w:val="hu-HU"/>
              </w:rPr>
              <w:t>a bírósági tárgyalás előtt nem találkozhattak az ügyvédjükkel sem, hogy megbeszéljék az ügyük részleteit (lásd a 16. bekezdést). Ráadásul az ügyükben hozott ítélet fordítását csak két hónap elteltével küldték meg az ügyvédjüknek, amikor a kérelmezők már két hónapja nem tartózkodtak Magyarországon (lásd 30. bekezdés)</w:t>
            </w:r>
            <w:r w:rsidRPr="005D544D">
              <w:rPr>
                <w:rFonts w:ascii="Verdana" w:hAnsi="Verdana" w:cs="Verdana"/>
                <w:b w:val="0"/>
                <w:color w:val="313131"/>
                <w:sz w:val="19"/>
                <w:szCs w:val="19"/>
                <w:lang w:val="hu-HU"/>
              </w:rPr>
              <w:t xml:space="preserve">. </w:t>
            </w:r>
          </w:p>
          <w:p w14:paraId="4AFD6722" w14:textId="77777777" w:rsidR="00DC27BA" w:rsidRPr="005D544D" w:rsidRDefault="00DC27BA" w:rsidP="00EB4E81">
            <w:pPr>
              <w:widowControl w:val="0"/>
              <w:autoSpaceDE w:val="0"/>
              <w:autoSpaceDN w:val="0"/>
              <w:adjustRightInd w:val="0"/>
              <w:jc w:val="both"/>
              <w:rPr>
                <w:rFonts w:ascii="Verdana" w:hAnsi="Verdana" w:cs="Verdana"/>
                <w:b w:val="0"/>
                <w:color w:val="021F2C"/>
                <w:sz w:val="19"/>
                <w:szCs w:val="19"/>
                <w:lang w:val="hu-HU"/>
              </w:rPr>
            </w:pPr>
          </w:p>
        </w:tc>
      </w:tr>
    </w:tbl>
    <w:p w14:paraId="26B707FB" w14:textId="77777777" w:rsidR="00DC27BA" w:rsidRPr="005D544D" w:rsidRDefault="00DC27BA" w:rsidP="00EB4E81">
      <w:pPr>
        <w:spacing w:after="0" w:line="240" w:lineRule="auto"/>
        <w:jc w:val="both"/>
        <w:rPr>
          <w:rFonts w:ascii="Verdana" w:eastAsia="Times New Roman" w:hAnsi="Verdana" w:cs="Times New Roman"/>
          <w:sz w:val="19"/>
          <w:szCs w:val="19"/>
          <w:lang w:val="hu-HU"/>
        </w:rPr>
      </w:pPr>
    </w:p>
    <w:p w14:paraId="13A8D759" w14:textId="77777777" w:rsidR="00FD2590" w:rsidRPr="005D544D" w:rsidRDefault="00FD2590" w:rsidP="00EB4E81">
      <w:pPr>
        <w:spacing w:after="0" w:line="240" w:lineRule="auto"/>
        <w:jc w:val="both"/>
        <w:rPr>
          <w:rFonts w:ascii="Verdana" w:eastAsia="Times New Roman" w:hAnsi="Verdana" w:cs="Times New Roman"/>
          <w:sz w:val="19"/>
          <w:szCs w:val="19"/>
          <w:lang w:val="hu-HU"/>
        </w:rPr>
      </w:pPr>
    </w:p>
    <w:tbl>
      <w:tblPr>
        <w:tblStyle w:val="Kzepesrcs15jellszn"/>
        <w:tblW w:w="0" w:type="auto"/>
        <w:tblLook w:val="04A0" w:firstRow="1" w:lastRow="0" w:firstColumn="1" w:lastColumn="0" w:noHBand="0" w:noVBand="1"/>
      </w:tblPr>
      <w:tblGrid>
        <w:gridCol w:w="9288"/>
      </w:tblGrid>
      <w:tr w:rsidR="00FD2590" w:rsidRPr="005D544D" w14:paraId="139DF921" w14:textId="77777777" w:rsidTr="00515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4F5A25A2" w14:textId="79BB8652" w:rsidR="00FD2590" w:rsidRPr="005D544D" w:rsidRDefault="0015508F" w:rsidP="00EB4E81">
            <w:pPr>
              <w:jc w:val="both"/>
              <w:rPr>
                <w:rFonts w:ascii="Verdana" w:hAnsi="Verdana"/>
                <w:b w:val="0"/>
                <w:sz w:val="19"/>
                <w:szCs w:val="19"/>
                <w:lang w:val="hu-HU"/>
              </w:rPr>
            </w:pPr>
            <w:hyperlink r:id="rId37" w:history="1">
              <w:proofErr w:type="spellStart"/>
              <w:r w:rsidR="00FD2590" w:rsidRPr="005D544D">
                <w:rPr>
                  <w:rStyle w:val="Hiperhivatkozs"/>
                  <w:rFonts w:ascii="Verdana" w:hAnsi="Verdana"/>
                  <w:i/>
                  <w:sz w:val="19"/>
                  <w:szCs w:val="19"/>
                  <w:lang w:val="hu-HU"/>
                </w:rPr>
                <w:t>Hirsi</w:t>
              </w:r>
              <w:proofErr w:type="spellEnd"/>
              <w:r w:rsidR="00FD2590" w:rsidRPr="005D544D">
                <w:rPr>
                  <w:rStyle w:val="Hiperhivatkozs"/>
                  <w:rFonts w:ascii="Verdana" w:hAnsi="Verdana"/>
                  <w:i/>
                  <w:sz w:val="19"/>
                  <w:szCs w:val="19"/>
                  <w:lang w:val="hu-HU"/>
                </w:rPr>
                <w:t xml:space="preserve"> </w:t>
              </w:r>
              <w:proofErr w:type="spellStart"/>
              <w:r w:rsidR="00FD2590" w:rsidRPr="005D544D">
                <w:rPr>
                  <w:rStyle w:val="Hiperhivatkozs"/>
                  <w:rFonts w:ascii="Verdana" w:hAnsi="Verdana"/>
                  <w:i/>
                  <w:sz w:val="19"/>
                  <w:szCs w:val="19"/>
                  <w:lang w:val="hu-HU"/>
                </w:rPr>
                <w:t>Jamaa</w:t>
              </w:r>
              <w:proofErr w:type="spellEnd"/>
              <w:r w:rsidR="00FD2590" w:rsidRPr="005D544D">
                <w:rPr>
                  <w:rStyle w:val="Hiperhivatkozs"/>
                  <w:rFonts w:ascii="Verdana" w:hAnsi="Verdana"/>
                  <w:i/>
                  <w:sz w:val="19"/>
                  <w:szCs w:val="19"/>
                  <w:lang w:val="hu-HU"/>
                </w:rPr>
                <w:t xml:space="preserve"> </w:t>
              </w:r>
              <w:r w:rsidR="00E96331">
                <w:rPr>
                  <w:rStyle w:val="Hiperhivatkozs"/>
                  <w:rFonts w:ascii="Verdana" w:hAnsi="Verdana"/>
                  <w:i/>
                  <w:sz w:val="19"/>
                  <w:szCs w:val="19"/>
                  <w:lang w:val="hu-HU"/>
                </w:rPr>
                <w:t>é</w:t>
              </w:r>
              <w:r w:rsidR="00E96331" w:rsidRPr="00E96331">
                <w:rPr>
                  <w:rStyle w:val="Hiperhivatkozs"/>
                  <w:rFonts w:ascii="Verdana" w:hAnsi="Verdana"/>
                  <w:i/>
                  <w:sz w:val="19"/>
                  <w:szCs w:val="19"/>
                  <w:lang w:val="hu-HU"/>
                </w:rPr>
                <w:t>s társai kontra Olaszország</w:t>
              </w:r>
            </w:hyperlink>
            <w:r w:rsidR="00FD2590" w:rsidRPr="005D544D">
              <w:rPr>
                <w:rFonts w:ascii="Verdana" w:hAnsi="Verdana"/>
                <w:b w:val="0"/>
                <w:sz w:val="19"/>
                <w:szCs w:val="19"/>
                <w:lang w:val="hu-HU"/>
              </w:rPr>
              <w:t xml:space="preserve">, </w:t>
            </w:r>
            <w:r w:rsidR="00E96331">
              <w:rPr>
                <w:rFonts w:ascii="Verdana" w:hAnsi="Verdana"/>
                <w:b w:val="0"/>
                <w:sz w:val="19"/>
                <w:szCs w:val="19"/>
                <w:lang w:val="hu-HU"/>
              </w:rPr>
              <w:t>EJEB</w:t>
            </w:r>
            <w:r w:rsidR="00FD2590" w:rsidRPr="005D544D">
              <w:rPr>
                <w:rFonts w:ascii="Verdana" w:hAnsi="Verdana"/>
                <w:b w:val="0"/>
                <w:sz w:val="19"/>
                <w:szCs w:val="19"/>
                <w:lang w:val="hu-HU"/>
              </w:rPr>
              <w:t>,</w:t>
            </w:r>
            <w:r w:rsidR="00F84277" w:rsidRPr="005D544D">
              <w:rPr>
                <w:rFonts w:ascii="Verdana" w:hAnsi="Verdana"/>
                <w:b w:val="0"/>
                <w:sz w:val="19"/>
                <w:szCs w:val="19"/>
                <w:lang w:val="hu-HU"/>
              </w:rPr>
              <w:t xml:space="preserve"> </w:t>
            </w:r>
            <w:r w:rsidR="00FD2590" w:rsidRPr="005D544D">
              <w:rPr>
                <w:rFonts w:ascii="Verdana" w:hAnsi="Verdana"/>
                <w:b w:val="0"/>
                <w:sz w:val="19"/>
                <w:szCs w:val="19"/>
                <w:lang w:val="hu-HU"/>
              </w:rPr>
              <w:t>27765/09</w:t>
            </w:r>
            <w:r w:rsidR="00E96331">
              <w:rPr>
                <w:rFonts w:ascii="Verdana" w:hAnsi="Verdana"/>
                <w:b w:val="0"/>
                <w:sz w:val="19"/>
                <w:szCs w:val="19"/>
                <w:lang w:val="hu-HU"/>
              </w:rPr>
              <w:t xml:space="preserve"> sz. kérelem</w:t>
            </w:r>
            <w:r w:rsidR="00FD2590" w:rsidRPr="005D544D">
              <w:rPr>
                <w:rFonts w:ascii="Verdana" w:hAnsi="Verdana"/>
                <w:b w:val="0"/>
                <w:sz w:val="19"/>
                <w:szCs w:val="19"/>
                <w:lang w:val="hu-HU"/>
              </w:rPr>
              <w:t xml:space="preserve">, </w:t>
            </w:r>
            <w:r w:rsidR="00E96331">
              <w:rPr>
                <w:rFonts w:ascii="Verdana" w:hAnsi="Verdana"/>
                <w:b w:val="0"/>
                <w:sz w:val="19"/>
                <w:szCs w:val="19"/>
                <w:lang w:val="hu-HU"/>
              </w:rPr>
              <w:t>2012. február 23-</w:t>
            </w:r>
            <w:r w:rsidR="00E96331">
              <w:rPr>
                <w:rFonts w:ascii="Verdana" w:hAnsi="Verdana"/>
                <w:b w:val="0"/>
                <w:sz w:val="19"/>
                <w:szCs w:val="19"/>
                <w:lang w:val="hu-HU"/>
              </w:rPr>
              <w:lastRenderedPageBreak/>
              <w:t>án kelt ítélet</w:t>
            </w:r>
          </w:p>
          <w:p w14:paraId="50628973" w14:textId="77777777" w:rsidR="00FD2590" w:rsidRPr="00E96331" w:rsidRDefault="00FD2590" w:rsidP="00EB4E81">
            <w:pPr>
              <w:jc w:val="both"/>
              <w:rPr>
                <w:rStyle w:val="Kiemels"/>
                <w:rFonts w:eastAsia="Times New Roman" w:cs="Times New Roman"/>
                <w:lang w:eastAsia="ja-JP"/>
              </w:rPr>
            </w:pPr>
          </w:p>
          <w:p w14:paraId="6F3FD332" w14:textId="13DEF69E" w:rsidR="00FD2590" w:rsidRPr="00E96331" w:rsidRDefault="00E96331" w:rsidP="00EB4E81">
            <w:pPr>
              <w:pStyle w:val="Jegyzetszveg"/>
              <w:jc w:val="both"/>
              <w:rPr>
                <w:rFonts w:ascii="Verdana" w:eastAsia="Times New Roman" w:hAnsi="Verdana" w:cs="Times New Roman"/>
                <w:i/>
                <w:sz w:val="19"/>
                <w:szCs w:val="19"/>
                <w:lang w:val="hu-HU"/>
              </w:rPr>
            </w:pPr>
            <w:r w:rsidRPr="00E96331">
              <w:rPr>
                <w:rFonts w:ascii="Verdana" w:hAnsi="Verdana"/>
                <w:i/>
                <w:iCs/>
                <w:sz w:val="19"/>
                <w:szCs w:val="19"/>
                <w:lang w:val="hu-HU"/>
              </w:rPr>
              <w:t>Tényállás</w:t>
            </w:r>
            <w:r w:rsidR="00FD2590" w:rsidRPr="00E96331">
              <w:rPr>
                <w:rFonts w:ascii="Verdana" w:hAnsi="Verdana"/>
                <w:i/>
                <w:iCs/>
                <w:sz w:val="19"/>
                <w:szCs w:val="19"/>
                <w:lang w:val="hu-HU"/>
              </w:rPr>
              <w:t xml:space="preserve">: </w:t>
            </w:r>
            <w:r w:rsidRPr="00E96331">
              <w:rPr>
                <w:rFonts w:ascii="Verdana" w:hAnsi="Verdana"/>
                <w:i/>
                <w:iCs/>
                <w:sz w:val="19"/>
                <w:szCs w:val="19"/>
                <w:lang w:val="hu-HU"/>
              </w:rPr>
              <w:t>A</w:t>
            </w:r>
            <w:r w:rsidR="00F9297A" w:rsidRPr="00E96331">
              <w:rPr>
                <w:rFonts w:ascii="Verdana" w:eastAsia="Times New Roman" w:hAnsi="Verdana" w:cs="Times New Roman"/>
                <w:i/>
                <w:iCs/>
                <w:sz w:val="19"/>
                <w:szCs w:val="19"/>
                <w:lang w:val="hu-HU"/>
              </w:rPr>
              <w:t xml:space="preserve"> </w:t>
            </w:r>
            <w:proofErr w:type="spellStart"/>
            <w:r w:rsidR="00F9297A" w:rsidRPr="00E96331">
              <w:rPr>
                <w:rFonts w:ascii="Verdana" w:eastAsia="Times New Roman" w:hAnsi="Verdana" w:cs="Times New Roman"/>
                <w:i/>
                <w:sz w:val="19"/>
                <w:szCs w:val="19"/>
                <w:lang w:val="hu-HU"/>
              </w:rPr>
              <w:t>Hirsi</w:t>
            </w:r>
            <w:proofErr w:type="spellEnd"/>
            <w:r w:rsidR="00F9297A" w:rsidRPr="00E96331">
              <w:rPr>
                <w:rFonts w:ascii="Verdana" w:eastAsia="Times New Roman" w:hAnsi="Verdana" w:cs="Times New Roman"/>
                <w:i/>
                <w:sz w:val="19"/>
                <w:szCs w:val="19"/>
                <w:lang w:val="hu-HU"/>
              </w:rPr>
              <w:t xml:space="preserve"> </w:t>
            </w:r>
            <w:proofErr w:type="spellStart"/>
            <w:r w:rsidR="00F9297A" w:rsidRPr="00E96331">
              <w:rPr>
                <w:rFonts w:ascii="Verdana" w:eastAsia="Times New Roman" w:hAnsi="Verdana" w:cs="Times New Roman"/>
                <w:i/>
                <w:sz w:val="19"/>
                <w:szCs w:val="19"/>
                <w:lang w:val="hu-HU"/>
              </w:rPr>
              <w:t>Jamaa</w:t>
            </w:r>
            <w:proofErr w:type="spellEnd"/>
            <w:r w:rsidR="00F9297A" w:rsidRPr="00E96331">
              <w:rPr>
                <w:rFonts w:ascii="Verdana" w:eastAsia="Times New Roman" w:hAnsi="Verdana" w:cs="Times New Roman"/>
                <w:i/>
                <w:sz w:val="19"/>
                <w:szCs w:val="19"/>
                <w:lang w:val="hu-HU"/>
              </w:rPr>
              <w:t xml:space="preserve"> </w:t>
            </w:r>
            <w:r w:rsidRPr="00E96331">
              <w:rPr>
                <w:rFonts w:ascii="Verdana" w:eastAsia="Times New Roman" w:hAnsi="Verdana" w:cs="Times New Roman"/>
                <w:i/>
                <w:sz w:val="19"/>
                <w:szCs w:val="19"/>
                <w:lang w:val="hu-HU"/>
              </w:rPr>
              <w:t>és társai kontra Olaszország ügyben a Bíróság</w:t>
            </w:r>
            <w:r>
              <w:rPr>
                <w:rFonts w:ascii="Verdana" w:eastAsia="Times New Roman" w:hAnsi="Verdana" w:cs="Times New Roman"/>
                <w:i/>
                <w:sz w:val="19"/>
                <w:szCs w:val="19"/>
                <w:lang w:val="hu-HU"/>
              </w:rPr>
              <w:t xml:space="preserve"> 24 szomáliai és eritreai</w:t>
            </w:r>
            <w:r w:rsidRPr="00E96331">
              <w:rPr>
                <w:rFonts w:ascii="Verdana" w:eastAsia="Times New Roman" w:hAnsi="Verdana" w:cs="Times New Roman"/>
                <w:i/>
                <w:sz w:val="19"/>
                <w:szCs w:val="19"/>
                <w:lang w:val="hu-HU"/>
              </w:rPr>
              <w:t xml:space="preserve"> </w:t>
            </w:r>
            <w:r>
              <w:rPr>
                <w:rFonts w:ascii="Verdana" w:eastAsia="Times New Roman" w:hAnsi="Verdana" w:cs="Times New Roman"/>
                <w:i/>
                <w:sz w:val="19"/>
                <w:szCs w:val="19"/>
                <w:lang w:val="hu-HU"/>
              </w:rPr>
              <w:t>személy helyzetét vizsgálta, akik benne voltak abban a több mint kétszáz emberben, akiket az olasz hatóságok 2009-ben elfogtak, és kiindulási pontjukra, Líbiába való visszatérésre kényszerítettek. Ez a gyakorlat megsértette a</w:t>
            </w:r>
            <w:r w:rsidR="000F6AA2">
              <w:rPr>
                <w:rFonts w:ascii="Verdana" w:eastAsia="Times New Roman" w:hAnsi="Verdana" w:cs="Times New Roman"/>
                <w:i/>
                <w:sz w:val="19"/>
                <w:szCs w:val="19"/>
                <w:lang w:val="hu-HU"/>
              </w:rPr>
              <w:t>zt a nemzetközi tilalmat, amely tiltja, hogy</w:t>
            </w:r>
            <w:r>
              <w:rPr>
                <w:rFonts w:ascii="Verdana" w:eastAsia="Times New Roman" w:hAnsi="Verdana" w:cs="Times New Roman"/>
                <w:i/>
                <w:sz w:val="19"/>
                <w:szCs w:val="19"/>
                <w:lang w:val="hu-HU"/>
              </w:rPr>
              <w:t xml:space="preserve"> </w:t>
            </w:r>
            <w:r w:rsidR="000F6AA2">
              <w:rPr>
                <w:rFonts w:ascii="Verdana" w:eastAsia="Times New Roman" w:hAnsi="Verdana" w:cs="Times New Roman"/>
                <w:i/>
                <w:sz w:val="19"/>
                <w:szCs w:val="19"/>
                <w:lang w:val="hu-HU"/>
              </w:rPr>
              <w:t>embere</w:t>
            </w:r>
            <w:r>
              <w:rPr>
                <w:rFonts w:ascii="Verdana" w:eastAsia="Times New Roman" w:hAnsi="Verdana" w:cs="Times New Roman"/>
                <w:i/>
                <w:sz w:val="19"/>
                <w:szCs w:val="19"/>
                <w:lang w:val="hu-HU"/>
              </w:rPr>
              <w:t>k</w:t>
            </w:r>
            <w:r w:rsidR="000F6AA2">
              <w:rPr>
                <w:rFonts w:ascii="Verdana" w:eastAsia="Times New Roman" w:hAnsi="Verdana" w:cs="Times New Roman"/>
                <w:i/>
                <w:sz w:val="19"/>
                <w:szCs w:val="19"/>
                <w:lang w:val="hu-HU"/>
              </w:rPr>
              <w:t>et</w:t>
            </w:r>
            <w:r>
              <w:rPr>
                <w:rFonts w:ascii="Verdana" w:eastAsia="Times New Roman" w:hAnsi="Verdana" w:cs="Times New Roman"/>
                <w:i/>
                <w:sz w:val="19"/>
                <w:szCs w:val="19"/>
                <w:lang w:val="hu-HU"/>
              </w:rPr>
              <w:t xml:space="preserve"> olyan ország</w:t>
            </w:r>
            <w:r w:rsidR="000F6AA2">
              <w:rPr>
                <w:rFonts w:ascii="Verdana" w:eastAsia="Times New Roman" w:hAnsi="Verdana" w:cs="Times New Roman"/>
                <w:i/>
                <w:sz w:val="19"/>
                <w:szCs w:val="19"/>
                <w:lang w:val="hu-HU"/>
              </w:rPr>
              <w:t>ok</w:t>
            </w:r>
            <w:r>
              <w:rPr>
                <w:rFonts w:ascii="Verdana" w:eastAsia="Times New Roman" w:hAnsi="Verdana" w:cs="Times New Roman"/>
                <w:i/>
                <w:sz w:val="19"/>
                <w:szCs w:val="19"/>
                <w:lang w:val="hu-HU"/>
              </w:rPr>
              <w:t>ba</w:t>
            </w:r>
            <w:r w:rsidR="000F6AA2">
              <w:rPr>
                <w:rFonts w:ascii="Verdana" w:eastAsia="Times New Roman" w:hAnsi="Verdana" w:cs="Times New Roman"/>
                <w:i/>
                <w:sz w:val="19"/>
                <w:szCs w:val="19"/>
                <w:lang w:val="hu-HU"/>
              </w:rPr>
              <w:t xml:space="preserve"> küldjenek vissza</w:t>
            </w:r>
            <w:r>
              <w:rPr>
                <w:rFonts w:ascii="Verdana" w:eastAsia="Times New Roman" w:hAnsi="Verdana" w:cs="Times New Roman"/>
                <w:i/>
                <w:sz w:val="19"/>
                <w:szCs w:val="19"/>
                <w:lang w:val="hu-HU"/>
              </w:rPr>
              <w:t>, ahol emberi jogi jogsértések fenyegethetik őket</w:t>
            </w:r>
            <w:r w:rsidR="000F6AA2">
              <w:rPr>
                <w:rFonts w:ascii="Verdana" w:eastAsia="Times New Roman" w:hAnsi="Verdana" w:cs="Times New Roman"/>
                <w:i/>
                <w:sz w:val="19"/>
                <w:szCs w:val="19"/>
                <w:lang w:val="hu-HU"/>
              </w:rPr>
              <w:t>.</w:t>
            </w:r>
            <w:r w:rsidR="00F9297A" w:rsidRPr="00E96331">
              <w:rPr>
                <w:rFonts w:ascii="Verdana" w:eastAsia="Times New Roman" w:hAnsi="Verdana" w:cs="Times New Roman"/>
                <w:i/>
                <w:sz w:val="19"/>
                <w:szCs w:val="19"/>
                <w:lang w:val="hu-HU"/>
              </w:rPr>
              <w:t xml:space="preserve"> </w:t>
            </w:r>
          </w:p>
          <w:p w14:paraId="7E961DDF" w14:textId="77777777" w:rsidR="00FD2590" w:rsidRPr="005D544D" w:rsidRDefault="00FD2590" w:rsidP="00EB4E81">
            <w:pPr>
              <w:jc w:val="both"/>
              <w:rPr>
                <w:rFonts w:ascii="Verdana" w:hAnsi="Verdana"/>
                <w:b w:val="0"/>
                <w:sz w:val="19"/>
                <w:szCs w:val="19"/>
                <w:lang w:val="hu-HU"/>
              </w:rPr>
            </w:pPr>
          </w:p>
          <w:p w14:paraId="6004E5D3" w14:textId="242D460F" w:rsidR="00FD2590" w:rsidRPr="005D544D" w:rsidRDefault="000F6AA2" w:rsidP="00EB4E81">
            <w:pPr>
              <w:jc w:val="both"/>
              <w:rPr>
                <w:rFonts w:ascii="Verdana" w:hAnsi="Verdana"/>
                <w:b w:val="0"/>
                <w:sz w:val="19"/>
                <w:szCs w:val="19"/>
                <w:lang w:val="hu-HU"/>
              </w:rPr>
            </w:pPr>
            <w:r>
              <w:rPr>
                <w:rFonts w:ascii="Verdana" w:hAnsi="Verdana"/>
                <w:b w:val="0"/>
                <w:sz w:val="19"/>
                <w:szCs w:val="19"/>
                <w:u w:val="single"/>
                <w:lang w:val="hu-HU"/>
              </w:rPr>
              <w:t>Elemzés</w:t>
            </w:r>
            <w:r w:rsidR="00FD2590" w:rsidRPr="000F6AA2">
              <w:rPr>
                <w:rFonts w:ascii="Verdana" w:hAnsi="Verdana"/>
                <w:b w:val="0"/>
                <w:sz w:val="19"/>
                <w:szCs w:val="19"/>
                <w:lang w:val="hu-HU"/>
              </w:rPr>
              <w:t xml:space="preserve">: </w:t>
            </w:r>
            <w:r>
              <w:rPr>
                <w:rFonts w:ascii="Verdana" w:hAnsi="Verdana"/>
                <w:b w:val="0"/>
                <w:sz w:val="19"/>
                <w:szCs w:val="19"/>
                <w:lang w:val="hu-HU"/>
              </w:rPr>
              <w:t>A bíróság úgy ítélte meg, hogy a kérelmezők Líbiába való kollektív átszállításával az olasz hatóságok együttesen megsértették az Egyezmény 13. és 3. cikkét</w:t>
            </w:r>
            <w:r w:rsidR="00EA328E">
              <w:rPr>
                <w:rFonts w:ascii="Verdana" w:hAnsi="Verdana"/>
                <w:b w:val="0"/>
                <w:sz w:val="19"/>
                <w:szCs w:val="19"/>
                <w:lang w:val="hu-HU"/>
              </w:rPr>
              <w:t>,</w:t>
            </w:r>
            <w:r>
              <w:rPr>
                <w:rFonts w:ascii="Verdana" w:hAnsi="Verdana"/>
                <w:b w:val="0"/>
                <w:sz w:val="19"/>
                <w:szCs w:val="19"/>
                <w:lang w:val="hu-HU"/>
              </w:rPr>
              <w:t xml:space="preserve"> valamint a 4. Jegyzőkönyv 4.cikkét.</w:t>
            </w:r>
          </w:p>
          <w:p w14:paraId="36F1CC8F" w14:textId="77777777" w:rsidR="00FD2590" w:rsidRPr="005D544D" w:rsidRDefault="00FD2590" w:rsidP="00EB4E81">
            <w:pPr>
              <w:jc w:val="both"/>
              <w:rPr>
                <w:rFonts w:ascii="Verdana" w:hAnsi="Verdana"/>
                <w:b w:val="0"/>
                <w:sz w:val="19"/>
                <w:szCs w:val="19"/>
                <w:lang w:val="hu-HU"/>
              </w:rPr>
            </w:pPr>
          </w:p>
          <w:p w14:paraId="75415BEB" w14:textId="1EDECB83" w:rsidR="00FD2590" w:rsidRPr="005D544D" w:rsidRDefault="00FD2590" w:rsidP="00EB4E81">
            <w:pPr>
              <w:ind w:left="720"/>
              <w:jc w:val="both"/>
              <w:rPr>
                <w:rFonts w:ascii="Verdana" w:hAnsi="Verdana"/>
                <w:b w:val="0"/>
                <w:i/>
                <w:sz w:val="19"/>
                <w:szCs w:val="19"/>
                <w:lang w:val="hu-HU"/>
              </w:rPr>
            </w:pPr>
            <w:r w:rsidRPr="005D544D">
              <w:rPr>
                <w:rFonts w:ascii="Verdana" w:hAnsi="Verdana"/>
                <w:b w:val="0"/>
                <w:i/>
                <w:sz w:val="19"/>
                <w:szCs w:val="19"/>
                <w:lang w:val="hu-HU"/>
              </w:rPr>
              <w:t xml:space="preserve">204. </w:t>
            </w:r>
            <w:r w:rsidR="000F6AA2">
              <w:rPr>
                <w:rFonts w:ascii="Verdana" w:hAnsi="Verdana"/>
                <w:b w:val="0"/>
                <w:i/>
                <w:sz w:val="19"/>
                <w:szCs w:val="19"/>
                <w:lang w:val="hu-HU"/>
              </w:rPr>
              <w:t xml:space="preserve">A Bíróság korábban úgy találta, hogy az tájékoztatáshoz való hozzáférés hiánya súlyosan akadályozza a menekültügyi eljáráshoz való hozzáférést (lásd </w:t>
            </w:r>
            <w:r w:rsidR="0098581D">
              <w:rPr>
                <w:rFonts w:ascii="Verdana" w:hAnsi="Verdana"/>
                <w:b w:val="0"/>
                <w:i/>
                <w:sz w:val="19"/>
                <w:szCs w:val="19"/>
                <w:lang w:val="hu-HU"/>
              </w:rPr>
              <w:t>M.S.S.</w:t>
            </w:r>
            <w:r w:rsidR="000F6AA2">
              <w:rPr>
                <w:rFonts w:ascii="Verdana" w:hAnsi="Verdana"/>
                <w:b w:val="0"/>
                <w:i/>
                <w:sz w:val="19"/>
                <w:szCs w:val="19"/>
                <w:lang w:val="hu-HU"/>
              </w:rPr>
              <w:t xml:space="preserve"> kontra Belgium és Görögország, mint fent, 304. bekezdés). A Bíróság ismételten hangsúlyozza annak fontosságát, hogy akit kitoloncolásnak vetnek alá</w:t>
            </w:r>
            <w:r w:rsidR="00036EB3">
              <w:rPr>
                <w:rFonts w:ascii="Verdana" w:hAnsi="Verdana"/>
                <w:b w:val="0"/>
                <w:i/>
                <w:sz w:val="19"/>
                <w:szCs w:val="19"/>
                <w:lang w:val="hu-HU"/>
              </w:rPr>
              <w:t xml:space="preserve"> –</w:t>
            </w:r>
            <w:r w:rsidR="000F6AA2">
              <w:rPr>
                <w:rFonts w:ascii="Verdana" w:hAnsi="Verdana"/>
                <w:b w:val="0"/>
                <w:i/>
                <w:sz w:val="19"/>
                <w:szCs w:val="19"/>
                <w:lang w:val="hu-HU"/>
              </w:rPr>
              <w:t xml:space="preserve"> aminek a következményei visszafordíthatatlanok lehetnek</w:t>
            </w:r>
            <w:r w:rsidR="00036EB3">
              <w:rPr>
                <w:rFonts w:ascii="Verdana" w:hAnsi="Verdana"/>
                <w:b w:val="0"/>
                <w:i/>
                <w:sz w:val="19"/>
                <w:szCs w:val="19"/>
                <w:lang w:val="hu-HU"/>
              </w:rPr>
              <w:t xml:space="preserve"> –, annak</w:t>
            </w:r>
            <w:r w:rsidR="000F6AA2">
              <w:rPr>
                <w:rFonts w:ascii="Verdana" w:hAnsi="Verdana"/>
                <w:b w:val="0"/>
                <w:i/>
                <w:sz w:val="19"/>
                <w:szCs w:val="19"/>
                <w:lang w:val="hu-HU"/>
              </w:rPr>
              <w:t xml:space="preserve"> garantá</w:t>
            </w:r>
            <w:r w:rsidR="00036EB3">
              <w:rPr>
                <w:rFonts w:ascii="Verdana" w:hAnsi="Verdana"/>
                <w:b w:val="0"/>
                <w:i/>
                <w:sz w:val="19"/>
                <w:szCs w:val="19"/>
                <w:lang w:val="hu-HU"/>
              </w:rPr>
              <w:t>l</w:t>
            </w:r>
            <w:r w:rsidR="000F6AA2">
              <w:rPr>
                <w:rFonts w:ascii="Verdana" w:hAnsi="Verdana"/>
                <w:b w:val="0"/>
                <w:i/>
                <w:sz w:val="19"/>
                <w:szCs w:val="19"/>
                <w:lang w:val="hu-HU"/>
              </w:rPr>
              <w:t xml:space="preserve">ni kell a jogot, hogy kellő mennyiségű </w:t>
            </w:r>
            <w:r w:rsidR="00036EB3">
              <w:rPr>
                <w:rFonts w:ascii="Verdana" w:hAnsi="Verdana"/>
                <w:b w:val="0"/>
                <w:i/>
                <w:sz w:val="19"/>
                <w:szCs w:val="19"/>
                <w:lang w:val="hu-HU"/>
              </w:rPr>
              <w:t xml:space="preserve">információt kaphasson, ami lehetővé teszi számára, hogy hozzáférhessen a rendelkezésére álló eljárásokhoz és panaszait bizonyítani tudja. </w:t>
            </w:r>
          </w:p>
          <w:p w14:paraId="67703BA2" w14:textId="6F5BE0A5" w:rsidR="00FD2590" w:rsidRPr="005D544D" w:rsidRDefault="00FD2590" w:rsidP="00EB4E81">
            <w:pPr>
              <w:ind w:left="720"/>
              <w:jc w:val="both"/>
              <w:rPr>
                <w:rFonts w:ascii="Verdana" w:hAnsi="Verdana"/>
                <w:b w:val="0"/>
                <w:i/>
                <w:sz w:val="19"/>
                <w:szCs w:val="19"/>
                <w:lang w:val="hu-HU"/>
              </w:rPr>
            </w:pPr>
            <w:r w:rsidRPr="005D544D">
              <w:rPr>
                <w:rFonts w:ascii="Verdana" w:hAnsi="Verdana"/>
                <w:b w:val="0"/>
                <w:i/>
                <w:sz w:val="19"/>
                <w:szCs w:val="19"/>
                <w:lang w:val="hu-HU"/>
              </w:rPr>
              <w:t xml:space="preserve">205. </w:t>
            </w:r>
            <w:r w:rsidR="00036EB3">
              <w:rPr>
                <w:rFonts w:ascii="Verdana" w:hAnsi="Verdana"/>
                <w:b w:val="0"/>
                <w:i/>
                <w:sz w:val="19"/>
                <w:szCs w:val="19"/>
                <w:lang w:val="hu-HU"/>
              </w:rPr>
              <w:t>Figyelembe véve a jelen ügy körülményeit, a Bíróság úgy véli, hogy a kérelmezőket megfosztották mindennemű jogorvoslattól, ami lehetővé tette volna számukra az Egyezmény 3. cikke és a 4. Jegyzőkönyv 4. cikke szerint</w:t>
            </w:r>
            <w:r w:rsidR="00EA328E">
              <w:rPr>
                <w:rFonts w:ascii="Verdana" w:hAnsi="Verdana"/>
                <w:b w:val="0"/>
                <w:i/>
                <w:sz w:val="19"/>
                <w:szCs w:val="19"/>
                <w:lang w:val="hu-HU"/>
              </w:rPr>
              <w:t>, hogy</w:t>
            </w:r>
            <w:r w:rsidR="00036EB3">
              <w:rPr>
                <w:rFonts w:ascii="Verdana" w:hAnsi="Verdana"/>
                <w:b w:val="0"/>
                <w:i/>
                <w:sz w:val="19"/>
                <w:szCs w:val="19"/>
                <w:lang w:val="hu-HU"/>
              </w:rPr>
              <w:t xml:space="preserve"> panaszaikat benyújtsák egy arra illetékes hatóságnál</w:t>
            </w:r>
            <w:r w:rsidR="00EA328E">
              <w:rPr>
                <w:rFonts w:ascii="Verdana" w:hAnsi="Verdana"/>
                <w:b w:val="0"/>
                <w:i/>
                <w:sz w:val="19"/>
                <w:szCs w:val="19"/>
                <w:lang w:val="hu-HU"/>
              </w:rPr>
              <w:t>,</w:t>
            </w:r>
            <w:r w:rsidR="00036EB3">
              <w:rPr>
                <w:rFonts w:ascii="Verdana" w:hAnsi="Verdana"/>
                <w:b w:val="0"/>
                <w:i/>
                <w:sz w:val="19"/>
                <w:szCs w:val="19"/>
                <w:lang w:val="hu-HU"/>
              </w:rPr>
              <w:t xml:space="preserve"> és igényeiket alaposan és precízen elbírálják mielőtt a kitoloncolást foganatosították volna.</w:t>
            </w:r>
          </w:p>
          <w:p w14:paraId="57AC9A08" w14:textId="77777777" w:rsidR="00FD2590" w:rsidRPr="005D544D" w:rsidRDefault="00FD2590" w:rsidP="00EB4E81">
            <w:pPr>
              <w:jc w:val="both"/>
              <w:rPr>
                <w:rFonts w:ascii="Verdana" w:hAnsi="Verdana"/>
                <w:b w:val="0"/>
                <w:sz w:val="19"/>
                <w:szCs w:val="19"/>
                <w:lang w:val="hu-HU"/>
              </w:rPr>
            </w:pPr>
          </w:p>
        </w:tc>
      </w:tr>
    </w:tbl>
    <w:p w14:paraId="5ED48E0A" w14:textId="1DFBE82B" w:rsidR="00FD2590" w:rsidRPr="00036EB3" w:rsidRDefault="00036EB3" w:rsidP="006A3C79">
      <w:pPr>
        <w:pStyle w:val="Cmsor1"/>
        <w:numPr>
          <w:ilvl w:val="0"/>
          <w:numId w:val="4"/>
        </w:numPr>
        <w:jc w:val="both"/>
        <w:rPr>
          <w:u w:val="single"/>
          <w:lang w:val="hu-HU"/>
        </w:rPr>
      </w:pPr>
      <w:bookmarkStart w:id="24" w:name="_Toc513369803"/>
      <w:r>
        <w:rPr>
          <w:rFonts w:cs="Times New Roman"/>
          <w:lang w:val="hu-HU"/>
        </w:rPr>
        <w:lastRenderedPageBreak/>
        <w:t>A meghallgatás nyelve és az ingyenes és hozzáértő tolmácsoláshoz való jog</w:t>
      </w:r>
      <w:bookmarkEnd w:id="24"/>
      <w:r w:rsidR="00FD2590" w:rsidRPr="00036EB3">
        <w:rPr>
          <w:u w:val="single"/>
          <w:lang w:val="hu-HU"/>
        </w:rPr>
        <w:t xml:space="preserve"> </w:t>
      </w:r>
    </w:p>
    <w:p w14:paraId="1B59EE20" w14:textId="77777777" w:rsidR="00FD2590" w:rsidRPr="00036EB3" w:rsidRDefault="00FD2590" w:rsidP="00EB4E81">
      <w:pPr>
        <w:autoSpaceDE w:val="0"/>
        <w:autoSpaceDN w:val="0"/>
        <w:adjustRightInd w:val="0"/>
        <w:spacing w:after="0" w:line="240" w:lineRule="auto"/>
        <w:jc w:val="both"/>
        <w:rPr>
          <w:rFonts w:ascii="Verdana" w:hAnsi="Verdana" w:cs="OpenSans-Semibold"/>
          <w:sz w:val="19"/>
          <w:szCs w:val="19"/>
          <w:lang w:val="hu-HU"/>
        </w:rPr>
      </w:pPr>
    </w:p>
    <w:p w14:paraId="65BC67F1" w14:textId="77777777" w:rsidR="00DD1EC5" w:rsidRDefault="00E55167" w:rsidP="00EB4E81">
      <w:pPr>
        <w:spacing w:line="240" w:lineRule="auto"/>
        <w:jc w:val="both"/>
        <w:rPr>
          <w:rFonts w:ascii="Verdana" w:hAnsi="Verdana"/>
          <w:bCs/>
          <w:sz w:val="19"/>
          <w:szCs w:val="19"/>
          <w:lang w:val="hu-HU"/>
        </w:rPr>
      </w:pPr>
      <w:r>
        <w:rPr>
          <w:rFonts w:ascii="Verdana" w:hAnsi="Verdana"/>
          <w:bCs/>
          <w:sz w:val="19"/>
          <w:szCs w:val="19"/>
          <w:lang w:val="hu-HU"/>
        </w:rPr>
        <w:t xml:space="preserve">A pontos tolmácsolás biztosítása </w:t>
      </w:r>
      <w:r w:rsidR="00EA328E">
        <w:rPr>
          <w:rFonts w:ascii="Verdana" w:hAnsi="Verdana"/>
          <w:bCs/>
          <w:sz w:val="19"/>
          <w:szCs w:val="19"/>
          <w:lang w:val="hu-HU"/>
        </w:rPr>
        <w:t xml:space="preserve">a jogi eljárások során </w:t>
      </w:r>
      <w:r>
        <w:rPr>
          <w:rFonts w:ascii="Verdana" w:hAnsi="Verdana"/>
          <w:bCs/>
          <w:sz w:val="19"/>
          <w:szCs w:val="19"/>
          <w:lang w:val="hu-HU"/>
        </w:rPr>
        <w:t>kulcsfontosságú az eljárások tisztességessége és a hat</w:t>
      </w:r>
      <w:r w:rsidR="00DB4DF5">
        <w:rPr>
          <w:rFonts w:ascii="Verdana" w:hAnsi="Verdana"/>
          <w:bCs/>
          <w:sz w:val="19"/>
          <w:szCs w:val="19"/>
          <w:lang w:val="hu-HU"/>
        </w:rPr>
        <w:t>é</w:t>
      </w:r>
      <w:r>
        <w:rPr>
          <w:rFonts w:ascii="Verdana" w:hAnsi="Verdana"/>
          <w:bCs/>
          <w:sz w:val="19"/>
          <w:szCs w:val="19"/>
          <w:lang w:val="hu-HU"/>
        </w:rPr>
        <w:t>kony jogi segítségnyújtás biztosítása szempontjából. Ez a menekültügyi és bevándorlási eljárások esetében fokozottan igaz, mert a menedékkérők és a tanúk az eset</w:t>
      </w:r>
      <w:r w:rsidR="00DB4DF5">
        <w:rPr>
          <w:rFonts w:ascii="Verdana" w:hAnsi="Verdana"/>
          <w:bCs/>
          <w:sz w:val="19"/>
          <w:szCs w:val="19"/>
          <w:lang w:val="hu-HU"/>
        </w:rPr>
        <w:t>e</w:t>
      </w:r>
      <w:r>
        <w:rPr>
          <w:rFonts w:ascii="Verdana" w:hAnsi="Verdana"/>
          <w:bCs/>
          <w:sz w:val="19"/>
          <w:szCs w:val="19"/>
          <w:lang w:val="hu-HU"/>
        </w:rPr>
        <w:t>k többségében nem beszélik vagy értik a fogadó ország tisztviselői által beszélt nyelvet</w:t>
      </w:r>
      <w:r w:rsidR="00FD2590" w:rsidRPr="00036EB3">
        <w:rPr>
          <w:rFonts w:ascii="Verdana" w:hAnsi="Verdana"/>
          <w:bCs/>
          <w:sz w:val="19"/>
          <w:szCs w:val="19"/>
          <w:lang w:val="hu-HU"/>
        </w:rPr>
        <w:t xml:space="preserve">. </w:t>
      </w:r>
    </w:p>
    <w:p w14:paraId="7C9175D8" w14:textId="07EC74FA" w:rsidR="00FD2590" w:rsidRPr="00036EB3" w:rsidRDefault="00E55167" w:rsidP="00EB4E81">
      <w:pPr>
        <w:spacing w:line="240" w:lineRule="auto"/>
        <w:jc w:val="both"/>
        <w:rPr>
          <w:rFonts w:ascii="Verdana" w:hAnsi="Verdana"/>
          <w:bCs/>
          <w:sz w:val="19"/>
          <w:szCs w:val="19"/>
          <w:lang w:val="hu-HU"/>
        </w:rPr>
      </w:pPr>
      <w:r>
        <w:rPr>
          <w:rFonts w:ascii="Verdana" w:hAnsi="Verdana"/>
          <w:bCs/>
          <w:sz w:val="19"/>
          <w:szCs w:val="19"/>
          <w:lang w:val="hu-HU"/>
        </w:rPr>
        <w:t>Fontos, hogy a tolmácsolás ne csak a hivatalokkal való megbeszélések során álljon a menedékkérők rendelkezésére, hanem a jogi tanácsadójukkal folytatott megbeszélések során is.</w:t>
      </w:r>
      <w:r w:rsidR="00FD2590" w:rsidRPr="00036EB3">
        <w:rPr>
          <w:rStyle w:val="Lbjegyzet-hivatkozs"/>
          <w:rFonts w:ascii="Verdana" w:hAnsi="Verdana"/>
          <w:bCs/>
          <w:sz w:val="19"/>
          <w:szCs w:val="19"/>
          <w:lang w:val="hu-HU"/>
        </w:rPr>
        <w:footnoteReference w:id="74"/>
      </w:r>
      <w:r w:rsidR="00FD2590" w:rsidRPr="00036EB3">
        <w:rPr>
          <w:rFonts w:ascii="Verdana" w:hAnsi="Verdana"/>
          <w:bCs/>
          <w:sz w:val="19"/>
          <w:szCs w:val="19"/>
          <w:lang w:val="hu-HU"/>
        </w:rPr>
        <w:t xml:space="preserve"> </w:t>
      </w:r>
    </w:p>
    <w:p w14:paraId="1D09042A" w14:textId="7DE88372" w:rsidR="00DC27BA" w:rsidRPr="00036EB3" w:rsidRDefault="00E55167" w:rsidP="00EB4E81">
      <w:pPr>
        <w:spacing w:line="240" w:lineRule="auto"/>
        <w:jc w:val="both"/>
        <w:rPr>
          <w:rFonts w:ascii="Verdana" w:hAnsi="Verdana"/>
          <w:bCs/>
          <w:sz w:val="19"/>
          <w:szCs w:val="19"/>
          <w:lang w:val="hu-HU"/>
        </w:rPr>
      </w:pPr>
      <w:r>
        <w:rPr>
          <w:rFonts w:ascii="Verdana" w:hAnsi="Verdana"/>
          <w:bCs/>
          <w:sz w:val="19"/>
          <w:szCs w:val="19"/>
          <w:lang w:val="hu-HU"/>
        </w:rPr>
        <w:t>A bizalom megteremtése és a menedékkérők hatékony tájékoztatása létfontosságú a jogi tanácsadók számára ahhoz, hogy minőségi segítséget és tájékoztatást tudjanak nyújtani. A tolmácsolás sok esetben nélkülözhetetlen a jogi tanácsadók és a menedékkérők és más migránsok közötti hatékony kommunikáció biztosításához</w:t>
      </w:r>
      <w:r w:rsidR="00FD2590" w:rsidRPr="00036EB3">
        <w:rPr>
          <w:rFonts w:ascii="Verdana" w:hAnsi="Verdana"/>
          <w:bCs/>
          <w:sz w:val="19"/>
          <w:szCs w:val="19"/>
          <w:lang w:val="hu-HU"/>
        </w:rPr>
        <w:t xml:space="preserve">. </w:t>
      </w:r>
    </w:p>
    <w:p w14:paraId="3B222998" w14:textId="0956F4AA" w:rsidR="00DC27BA" w:rsidRPr="00036EB3" w:rsidRDefault="00E55167" w:rsidP="00EB4E81">
      <w:pPr>
        <w:spacing w:line="240" w:lineRule="auto"/>
        <w:jc w:val="both"/>
        <w:rPr>
          <w:rFonts w:ascii="Verdana" w:hAnsi="Verdana"/>
          <w:bCs/>
          <w:sz w:val="19"/>
          <w:szCs w:val="19"/>
          <w:lang w:val="hu-HU"/>
        </w:rPr>
      </w:pPr>
      <w:r>
        <w:rPr>
          <w:rFonts w:ascii="Verdana" w:hAnsi="Verdana"/>
          <w:bCs/>
          <w:sz w:val="19"/>
          <w:szCs w:val="19"/>
          <w:lang w:val="hu-HU"/>
        </w:rPr>
        <w:t xml:space="preserve">Az APD </w:t>
      </w:r>
      <w:r w:rsidR="00DC27BA" w:rsidRPr="00036EB3">
        <w:rPr>
          <w:rFonts w:ascii="Verdana" w:hAnsi="Verdana"/>
          <w:bCs/>
          <w:sz w:val="19"/>
          <w:szCs w:val="19"/>
          <w:lang w:val="hu-HU"/>
        </w:rPr>
        <w:t>12</w:t>
      </w:r>
      <w:r>
        <w:rPr>
          <w:rFonts w:ascii="Verdana" w:hAnsi="Verdana"/>
          <w:bCs/>
          <w:sz w:val="19"/>
          <w:szCs w:val="19"/>
          <w:lang w:val="hu-HU"/>
        </w:rPr>
        <w:t xml:space="preserve">. cikk </w:t>
      </w:r>
      <w:r w:rsidR="00DC27BA" w:rsidRPr="00036EB3">
        <w:rPr>
          <w:rFonts w:ascii="Verdana" w:hAnsi="Verdana"/>
          <w:bCs/>
          <w:sz w:val="19"/>
          <w:szCs w:val="19"/>
          <w:lang w:val="hu-HU"/>
        </w:rPr>
        <w:t xml:space="preserve">(1)(b) </w:t>
      </w:r>
      <w:r>
        <w:rPr>
          <w:rFonts w:ascii="Verdana" w:hAnsi="Verdana"/>
          <w:bCs/>
          <w:sz w:val="19"/>
          <w:szCs w:val="19"/>
          <w:lang w:val="hu-HU"/>
        </w:rPr>
        <w:t>pontja kimondja</w:t>
      </w:r>
      <w:r w:rsidR="00DC27BA" w:rsidRPr="00036EB3">
        <w:rPr>
          <w:rFonts w:ascii="Verdana" w:hAnsi="Verdana"/>
          <w:bCs/>
          <w:sz w:val="19"/>
          <w:szCs w:val="19"/>
          <w:lang w:val="hu-HU"/>
        </w:rPr>
        <w:t xml:space="preserve">: </w:t>
      </w:r>
    </w:p>
    <w:p w14:paraId="4DD38E14" w14:textId="42A327AD" w:rsidR="00DC27BA" w:rsidRPr="001D3905" w:rsidRDefault="001D3905" w:rsidP="00923F72">
      <w:pPr>
        <w:spacing w:line="240" w:lineRule="auto"/>
        <w:ind w:left="708"/>
        <w:jc w:val="both"/>
        <w:rPr>
          <w:rFonts w:ascii="Verdana" w:hAnsi="Verdana"/>
          <w:bCs/>
          <w:sz w:val="19"/>
          <w:szCs w:val="19"/>
          <w:lang w:val="hu-HU"/>
        </w:rPr>
      </w:pPr>
      <w:r>
        <w:rPr>
          <w:rFonts w:ascii="Verdana" w:hAnsi="Verdana"/>
          <w:bCs/>
          <w:sz w:val="19"/>
          <w:szCs w:val="19"/>
          <w:lang w:val="hu-HU"/>
        </w:rPr>
        <w:t>„</w:t>
      </w:r>
      <w:r w:rsidRPr="001D3905">
        <w:rPr>
          <w:rFonts w:ascii="Verdana" w:hAnsi="Verdana"/>
          <w:bCs/>
          <w:sz w:val="19"/>
          <w:szCs w:val="19"/>
          <w:lang w:val="hu-HU"/>
        </w:rPr>
        <w:t>Tekintettel a III. fejezetben megállapított eljárásokra, a tagállamok valamennyi kérelmező számára biztosítják az alábbi garanciákat</w:t>
      </w:r>
      <w:r>
        <w:rPr>
          <w:rFonts w:ascii="Verdana" w:hAnsi="Verdana"/>
          <w:bCs/>
          <w:sz w:val="19"/>
          <w:szCs w:val="19"/>
          <w:lang w:val="hu-HU"/>
        </w:rPr>
        <w:t>: (…)</w:t>
      </w:r>
      <w:r w:rsidR="00DB4DF5">
        <w:rPr>
          <w:rFonts w:ascii="Verdana" w:hAnsi="Verdana"/>
          <w:bCs/>
          <w:sz w:val="19"/>
          <w:szCs w:val="19"/>
          <w:lang w:val="hu-HU"/>
        </w:rPr>
        <w:t xml:space="preserve"> </w:t>
      </w:r>
      <w:r w:rsidR="00923F72" w:rsidRPr="001D3905">
        <w:rPr>
          <w:rFonts w:ascii="Verdana" w:hAnsi="Verdana"/>
          <w:bCs/>
          <w:sz w:val="19"/>
          <w:szCs w:val="19"/>
          <w:lang w:val="hu-HU"/>
        </w:rPr>
        <w:t xml:space="preserve">(b) </w:t>
      </w:r>
      <w:r w:rsidRPr="001D3905">
        <w:rPr>
          <w:rFonts w:ascii="Verdana" w:hAnsi="Verdana"/>
          <w:bCs/>
          <w:sz w:val="19"/>
          <w:szCs w:val="19"/>
          <w:lang w:val="hu-HU"/>
        </w:rPr>
        <w:t xml:space="preserve">szükség esetén tolmácsolást kell biztosítani a kérelmező számára ügyének a hatáskörrel rendelkező hatóságokhoz való beterjesztéséhez. A tagállamok legalább abban az esetben </w:t>
      </w:r>
      <w:r w:rsidRPr="001D3905">
        <w:rPr>
          <w:rFonts w:ascii="Verdana" w:hAnsi="Verdana"/>
          <w:bCs/>
          <w:sz w:val="19"/>
          <w:szCs w:val="19"/>
          <w:lang w:val="hu-HU"/>
        </w:rPr>
        <w:lastRenderedPageBreak/>
        <w:t>szükségesnek tekintik e szolgáltatások nyújtását, amikor a kérelmezőt a 14– 17. és 34. cikk szerinti meghallgatásra idézik be, és a megfelelő kommunikációt e szolgáltatás nélkül nem lehet biztosítani. Ilyenkor és más olyan esetekben is, amikor az hatáskörrel rendelkező illetékes hatóság beidézi a kérelmezőt, e szolgáltatások költségeit az állam viseli</w:t>
      </w:r>
      <w:r w:rsidR="00923F72" w:rsidRPr="001D3905">
        <w:rPr>
          <w:rFonts w:ascii="Verdana" w:hAnsi="Verdana"/>
          <w:bCs/>
          <w:sz w:val="19"/>
          <w:szCs w:val="19"/>
          <w:lang w:val="hu-HU"/>
        </w:rPr>
        <w:t>.”</w:t>
      </w:r>
    </w:p>
    <w:p w14:paraId="6B9C14F3" w14:textId="7323A742" w:rsidR="00DC27BA" w:rsidRPr="00036EB3" w:rsidRDefault="001D3905" w:rsidP="00EB4E81">
      <w:pPr>
        <w:spacing w:line="240" w:lineRule="auto"/>
        <w:jc w:val="both"/>
        <w:rPr>
          <w:rFonts w:ascii="Verdana" w:hAnsi="Verdana"/>
          <w:bCs/>
          <w:sz w:val="19"/>
          <w:szCs w:val="19"/>
          <w:lang w:val="hu-HU"/>
        </w:rPr>
      </w:pPr>
      <w:r>
        <w:rPr>
          <w:rFonts w:ascii="Verdana" w:hAnsi="Verdana"/>
          <w:bCs/>
          <w:sz w:val="19"/>
          <w:szCs w:val="19"/>
          <w:lang w:val="hu-HU"/>
        </w:rPr>
        <w:t>Az APD</w:t>
      </w:r>
      <w:r w:rsidR="00DC27BA" w:rsidRPr="001D3905">
        <w:rPr>
          <w:rFonts w:ascii="Verdana" w:hAnsi="Verdana"/>
          <w:bCs/>
          <w:sz w:val="19"/>
          <w:szCs w:val="19"/>
          <w:lang w:val="hu-HU"/>
        </w:rPr>
        <w:t xml:space="preserve"> </w:t>
      </w:r>
      <w:r w:rsidR="00DC27BA" w:rsidRPr="00036EB3">
        <w:rPr>
          <w:rFonts w:ascii="Verdana" w:hAnsi="Verdana"/>
          <w:bCs/>
          <w:sz w:val="19"/>
          <w:szCs w:val="19"/>
          <w:lang w:val="hu-HU"/>
        </w:rPr>
        <w:t>15</w:t>
      </w:r>
      <w:r>
        <w:rPr>
          <w:rFonts w:ascii="Verdana" w:hAnsi="Verdana"/>
          <w:bCs/>
          <w:sz w:val="19"/>
          <w:szCs w:val="19"/>
          <w:lang w:val="hu-HU"/>
        </w:rPr>
        <w:t xml:space="preserve">. cikk </w:t>
      </w:r>
      <w:r w:rsidR="00DC27BA" w:rsidRPr="00036EB3">
        <w:rPr>
          <w:rFonts w:ascii="Verdana" w:hAnsi="Verdana"/>
          <w:bCs/>
          <w:sz w:val="19"/>
          <w:szCs w:val="19"/>
          <w:lang w:val="hu-HU"/>
        </w:rPr>
        <w:t xml:space="preserve">(3)(c) </w:t>
      </w:r>
      <w:r>
        <w:rPr>
          <w:rFonts w:ascii="Verdana" w:hAnsi="Verdana"/>
          <w:bCs/>
          <w:sz w:val="19"/>
          <w:szCs w:val="19"/>
          <w:lang w:val="hu-HU"/>
        </w:rPr>
        <w:t>pontja szerint a tagállamok</w:t>
      </w:r>
      <w:r w:rsidR="00DC27BA" w:rsidRPr="00036EB3">
        <w:rPr>
          <w:rFonts w:ascii="Verdana" w:hAnsi="Verdana"/>
          <w:bCs/>
          <w:sz w:val="19"/>
          <w:szCs w:val="19"/>
          <w:lang w:val="hu-HU"/>
        </w:rPr>
        <w:t>:</w:t>
      </w:r>
    </w:p>
    <w:p w14:paraId="5DDCA39D" w14:textId="271BD0C6" w:rsidR="00DC27BA" w:rsidRPr="00036EB3" w:rsidRDefault="001D3905" w:rsidP="00EB4E81">
      <w:pPr>
        <w:spacing w:line="240" w:lineRule="auto"/>
        <w:ind w:left="708"/>
        <w:jc w:val="both"/>
        <w:rPr>
          <w:rFonts w:ascii="Verdana" w:hAnsi="Verdana"/>
          <w:bCs/>
          <w:sz w:val="19"/>
          <w:szCs w:val="19"/>
          <w:lang w:val="hu-HU"/>
        </w:rPr>
      </w:pPr>
      <w:r>
        <w:rPr>
          <w:rFonts w:ascii="Verdana" w:hAnsi="Verdana"/>
          <w:bCs/>
          <w:sz w:val="19"/>
          <w:szCs w:val="19"/>
          <w:lang w:val="hu-HU"/>
        </w:rPr>
        <w:t>„</w:t>
      </w:r>
      <w:r w:rsidR="00DC27BA" w:rsidRPr="00036EB3">
        <w:rPr>
          <w:rFonts w:ascii="Verdana" w:hAnsi="Verdana"/>
          <w:bCs/>
          <w:sz w:val="19"/>
          <w:szCs w:val="19"/>
          <w:lang w:val="hu-HU"/>
        </w:rPr>
        <w:t>(c)</w:t>
      </w:r>
      <w:r>
        <w:rPr>
          <w:rFonts w:ascii="Verdana" w:hAnsi="Verdana"/>
          <w:bCs/>
          <w:sz w:val="19"/>
          <w:szCs w:val="19"/>
          <w:lang w:val="hu-HU"/>
        </w:rPr>
        <w:t xml:space="preserve"> </w:t>
      </w:r>
      <w:r w:rsidRPr="001D3905">
        <w:rPr>
          <w:rFonts w:ascii="Verdana" w:hAnsi="Verdana"/>
          <w:bCs/>
          <w:sz w:val="19"/>
          <w:szCs w:val="19"/>
          <w:lang w:val="hu-HU"/>
        </w:rPr>
        <w:t>olyan tolmácsot választanak ki, aki képes megfelelően kommunikálni a kérelmezővel és a meghallgatást végző személlyel. A kommunikáció nyelveként a kérelmező által előnyben részesített nyelvet kell választani, kivéve, ha van más olyan nyelv is, amelyet ésszerűen feltételezhetően megért, és amelyen érthetően képes kommunikálni. Lehetőség szerint a tagállamok a kérelmezővel azonos nemű tolmácsot biztosítanak, amennyiben ezt kéri, kivéve, ha az eljáró hatóságokkal feltételezi, hogy e kérés oka nem az, hogy a kérelmezőnek nehézséget jelentene kérelmének indokolását érthető módon előadni</w:t>
      </w:r>
      <w:r w:rsidR="00DC27BA" w:rsidRPr="00036EB3">
        <w:rPr>
          <w:rFonts w:ascii="Verdana" w:hAnsi="Verdana"/>
          <w:bCs/>
          <w:sz w:val="19"/>
          <w:szCs w:val="19"/>
          <w:lang w:val="hu-HU"/>
        </w:rPr>
        <w:t>.”</w:t>
      </w:r>
    </w:p>
    <w:p w14:paraId="747DA941" w14:textId="73FAF033" w:rsidR="00DC27BA" w:rsidRPr="00036EB3" w:rsidRDefault="001D3905" w:rsidP="00EB4E81">
      <w:pPr>
        <w:spacing w:line="240" w:lineRule="auto"/>
        <w:jc w:val="both"/>
        <w:rPr>
          <w:rFonts w:ascii="Verdana" w:hAnsi="Verdana"/>
          <w:bCs/>
          <w:sz w:val="19"/>
          <w:szCs w:val="19"/>
          <w:lang w:val="hu-HU"/>
        </w:rPr>
      </w:pPr>
      <w:r>
        <w:rPr>
          <w:rFonts w:ascii="Verdana" w:hAnsi="Verdana"/>
          <w:bCs/>
          <w:sz w:val="19"/>
          <w:szCs w:val="19"/>
          <w:lang w:val="hu-HU"/>
        </w:rPr>
        <w:t xml:space="preserve">Ez nem csak arra vonatkozóan fontos garancia, hogy a kérelmezők teljes mértékben és pontosan tudják kifejezni magukat a meghallgatás során, hanem nyilvánvalóan csökkenti az időráfordítást is, és segít elkerülni a meghallgatások során az esetleges késéseket, amelyek abból erednek, hogy a kérelmezőnek nem </w:t>
      </w:r>
      <w:r w:rsidR="00EA328E">
        <w:rPr>
          <w:rFonts w:ascii="Verdana" w:hAnsi="Verdana"/>
          <w:bCs/>
          <w:sz w:val="19"/>
          <w:szCs w:val="19"/>
          <w:lang w:val="hu-HU"/>
        </w:rPr>
        <w:t xml:space="preserve">a számára a legkényelmesebb </w:t>
      </w:r>
      <w:r>
        <w:rPr>
          <w:rFonts w:ascii="Verdana" w:hAnsi="Verdana"/>
          <w:bCs/>
          <w:sz w:val="19"/>
          <w:szCs w:val="19"/>
          <w:lang w:val="hu-HU"/>
        </w:rPr>
        <w:t>nyelven kell kommunikálnia</w:t>
      </w:r>
      <w:r w:rsidR="00DC27BA" w:rsidRPr="00036EB3">
        <w:rPr>
          <w:rFonts w:ascii="Verdana" w:hAnsi="Verdana"/>
          <w:bCs/>
          <w:sz w:val="19"/>
          <w:szCs w:val="19"/>
          <w:lang w:val="hu-HU"/>
        </w:rPr>
        <w:t xml:space="preserve">. </w:t>
      </w:r>
    </w:p>
    <w:p w14:paraId="6F26343A" w14:textId="3B9A44DC" w:rsidR="00DC27BA" w:rsidRPr="00036EB3" w:rsidRDefault="001D3905" w:rsidP="00EB4E81">
      <w:pPr>
        <w:spacing w:line="240" w:lineRule="auto"/>
        <w:jc w:val="both"/>
        <w:rPr>
          <w:rFonts w:ascii="Verdana" w:hAnsi="Verdana"/>
          <w:bCs/>
          <w:sz w:val="19"/>
          <w:szCs w:val="19"/>
          <w:lang w:val="hu-HU"/>
        </w:rPr>
      </w:pPr>
      <w:r>
        <w:rPr>
          <w:rFonts w:ascii="Verdana" w:hAnsi="Verdana"/>
          <w:bCs/>
          <w:sz w:val="19"/>
          <w:szCs w:val="19"/>
          <w:lang w:val="hu-HU"/>
        </w:rPr>
        <w:t xml:space="preserve">Ahogyan arra a UNHCR is felhívta a figyelmet, alapvető különbség van aközött, hogy az ember meg tudja magát értetni egy adott nyelven és aközött, hogy az ember összetett ténybeli információkat képes előadni egy </w:t>
      </w:r>
      <w:r w:rsidR="00F461DE">
        <w:rPr>
          <w:rFonts w:ascii="Verdana" w:hAnsi="Verdana"/>
          <w:bCs/>
          <w:sz w:val="19"/>
          <w:szCs w:val="19"/>
          <w:lang w:val="hu-HU"/>
        </w:rPr>
        <w:t xml:space="preserve">gyakran </w:t>
      </w:r>
      <w:r w:rsidR="00EA328E">
        <w:rPr>
          <w:rFonts w:ascii="Verdana" w:hAnsi="Verdana"/>
          <w:bCs/>
          <w:sz w:val="19"/>
          <w:szCs w:val="19"/>
          <w:lang w:val="hu-HU"/>
        </w:rPr>
        <w:t>bonyolult</w:t>
      </w:r>
      <w:r w:rsidR="00F461DE">
        <w:rPr>
          <w:rFonts w:ascii="Verdana" w:hAnsi="Verdana"/>
          <w:bCs/>
          <w:sz w:val="19"/>
          <w:szCs w:val="19"/>
          <w:lang w:val="hu-HU"/>
        </w:rPr>
        <w:t xml:space="preserve"> eljárás keretében, amelynek fontos következményei lehetnek </w:t>
      </w:r>
      <w:r w:rsidR="00EA328E">
        <w:rPr>
          <w:rFonts w:ascii="Verdana" w:hAnsi="Verdana"/>
          <w:bCs/>
          <w:sz w:val="19"/>
          <w:szCs w:val="19"/>
          <w:lang w:val="hu-HU"/>
        </w:rPr>
        <w:t>rá</w:t>
      </w:r>
      <w:r w:rsidR="00F461DE">
        <w:rPr>
          <w:rFonts w:ascii="Verdana" w:hAnsi="Verdana"/>
          <w:bCs/>
          <w:sz w:val="19"/>
          <w:szCs w:val="19"/>
          <w:lang w:val="hu-HU"/>
        </w:rPr>
        <w:t xml:space="preserve"> nézve</w:t>
      </w:r>
      <w:r w:rsidR="00DC27BA" w:rsidRPr="00036EB3">
        <w:rPr>
          <w:rFonts w:ascii="Verdana" w:hAnsi="Verdana"/>
          <w:bCs/>
          <w:sz w:val="19"/>
          <w:szCs w:val="19"/>
          <w:lang w:val="hu-HU"/>
        </w:rPr>
        <w:t>.</w:t>
      </w:r>
      <w:r w:rsidR="00DC27BA" w:rsidRPr="00036EB3">
        <w:rPr>
          <w:rFonts w:ascii="Verdana" w:hAnsi="Verdana"/>
          <w:bCs/>
          <w:sz w:val="19"/>
          <w:szCs w:val="19"/>
          <w:vertAlign w:val="superscript"/>
          <w:lang w:val="hu-HU"/>
        </w:rPr>
        <w:footnoteReference w:id="75"/>
      </w:r>
      <w:r w:rsidR="00DC27BA" w:rsidRPr="00036EB3">
        <w:rPr>
          <w:rFonts w:ascii="Verdana" w:hAnsi="Verdana"/>
          <w:bCs/>
          <w:sz w:val="19"/>
          <w:szCs w:val="19"/>
          <w:vertAlign w:val="superscript"/>
          <w:lang w:val="hu-HU"/>
        </w:rPr>
        <w:t xml:space="preserve"> </w:t>
      </w:r>
    </w:p>
    <w:p w14:paraId="306B5AFE" w14:textId="31AA3839" w:rsidR="00FD2590" w:rsidRPr="00036EB3" w:rsidRDefault="00F461DE" w:rsidP="00EB4E81">
      <w:pPr>
        <w:spacing w:line="240" w:lineRule="auto"/>
        <w:jc w:val="both"/>
        <w:rPr>
          <w:rFonts w:ascii="Verdana" w:hAnsi="Verdana"/>
          <w:bCs/>
          <w:sz w:val="19"/>
          <w:szCs w:val="19"/>
          <w:lang w:val="hu-HU"/>
        </w:rPr>
      </w:pPr>
      <w:r>
        <w:rPr>
          <w:rFonts w:ascii="Verdana" w:hAnsi="Verdana"/>
          <w:bCs/>
          <w:sz w:val="19"/>
          <w:szCs w:val="19"/>
          <w:lang w:val="hu-HU"/>
        </w:rPr>
        <w:t>A tolmácsolási szolgáltatásokhoz való hozzáférést az Emberi Jogok Európai Bírósága is létfontosságú eljárási garanciaként ismerte el</w:t>
      </w:r>
      <w:r w:rsidR="00EA328E">
        <w:rPr>
          <w:rFonts w:ascii="Verdana" w:hAnsi="Verdana"/>
          <w:bCs/>
          <w:sz w:val="19"/>
          <w:szCs w:val="19"/>
          <w:lang w:val="hu-HU"/>
        </w:rPr>
        <w:t xml:space="preserve"> a</w:t>
      </w:r>
      <w:r>
        <w:rPr>
          <w:rFonts w:ascii="Verdana" w:hAnsi="Verdana"/>
          <w:bCs/>
          <w:sz w:val="19"/>
          <w:szCs w:val="19"/>
          <w:lang w:val="hu-HU"/>
        </w:rPr>
        <w:t xml:space="preserve"> menekültügyi eljárásokkal kapcsolatban, és kimondta, hogy az ilyen szolgáltatások hiánya az EJEE 13. cikkében biztosított hatékony jogorvoslathoz való jog megsértését eredményezheti</w:t>
      </w:r>
      <w:r w:rsidR="00FD2590" w:rsidRPr="00036EB3">
        <w:rPr>
          <w:rFonts w:ascii="Verdana" w:hAnsi="Verdana"/>
          <w:bCs/>
          <w:sz w:val="19"/>
          <w:szCs w:val="19"/>
          <w:lang w:val="hu-HU"/>
        </w:rPr>
        <w:t xml:space="preserve"> (</w:t>
      </w:r>
      <w:r>
        <w:rPr>
          <w:rFonts w:ascii="Verdana" w:hAnsi="Verdana"/>
          <w:bCs/>
          <w:sz w:val="19"/>
          <w:szCs w:val="19"/>
          <w:lang w:val="hu-HU"/>
        </w:rPr>
        <w:t>Lásd</w:t>
      </w:r>
      <w:r w:rsidR="00FD2590" w:rsidRPr="00036EB3">
        <w:rPr>
          <w:rFonts w:ascii="Verdana" w:hAnsi="Verdana"/>
          <w:bCs/>
          <w:sz w:val="19"/>
          <w:szCs w:val="19"/>
          <w:lang w:val="hu-HU"/>
        </w:rPr>
        <w:t xml:space="preserve">: </w:t>
      </w:r>
      <w:r>
        <w:rPr>
          <w:rFonts w:ascii="Verdana" w:hAnsi="Verdana"/>
          <w:bCs/>
          <w:sz w:val="19"/>
          <w:szCs w:val="19"/>
          <w:lang w:val="hu-HU"/>
        </w:rPr>
        <w:t>EJEB</w:t>
      </w:r>
      <w:r w:rsidR="00FD2590" w:rsidRPr="00036EB3">
        <w:rPr>
          <w:rFonts w:ascii="Verdana" w:hAnsi="Verdana"/>
          <w:bCs/>
          <w:sz w:val="19"/>
          <w:szCs w:val="19"/>
          <w:lang w:val="hu-HU"/>
        </w:rPr>
        <w:t xml:space="preserve">, </w:t>
      </w:r>
      <w:hyperlink r:id="rId38" w:anchor="{&quot;itemid&quot;:[&quot;001-108934&quot;]}" w:history="1">
        <w:r w:rsidR="00FD2590" w:rsidRPr="00036EB3">
          <w:rPr>
            <w:rStyle w:val="Hiperhivatkozs"/>
            <w:rFonts w:ascii="Verdana" w:hAnsi="Verdana"/>
            <w:bCs/>
            <w:i/>
            <w:sz w:val="19"/>
            <w:szCs w:val="19"/>
            <w:lang w:val="hu-HU"/>
          </w:rPr>
          <w:t>I</w:t>
        </w:r>
        <w:r w:rsidR="00694064" w:rsidRPr="00036EB3">
          <w:rPr>
            <w:rStyle w:val="Hiperhivatkozs"/>
            <w:rFonts w:ascii="Verdana" w:hAnsi="Verdana"/>
            <w:bCs/>
            <w:i/>
            <w:sz w:val="19"/>
            <w:szCs w:val="19"/>
            <w:lang w:val="hu-HU"/>
          </w:rPr>
          <w:t>.</w:t>
        </w:r>
        <w:r w:rsidR="00FD2590" w:rsidRPr="00036EB3">
          <w:rPr>
            <w:rStyle w:val="Hiperhivatkozs"/>
            <w:rFonts w:ascii="Verdana" w:hAnsi="Verdana"/>
            <w:bCs/>
            <w:i/>
            <w:sz w:val="19"/>
            <w:szCs w:val="19"/>
            <w:lang w:val="hu-HU"/>
          </w:rPr>
          <w:t>M</w:t>
        </w:r>
        <w:r w:rsidR="00694064" w:rsidRPr="00036EB3">
          <w:rPr>
            <w:rStyle w:val="Hiperhivatkozs"/>
            <w:rFonts w:ascii="Verdana" w:hAnsi="Verdana"/>
            <w:bCs/>
            <w:i/>
            <w:sz w:val="19"/>
            <w:szCs w:val="19"/>
            <w:lang w:val="hu-HU"/>
          </w:rPr>
          <w:t>.</w:t>
        </w:r>
        <w:r w:rsidR="00FD2590" w:rsidRPr="00036EB3">
          <w:rPr>
            <w:rStyle w:val="Hiperhivatkozs"/>
            <w:rFonts w:ascii="Verdana" w:hAnsi="Verdana"/>
            <w:bCs/>
            <w:i/>
            <w:sz w:val="19"/>
            <w:szCs w:val="19"/>
            <w:lang w:val="hu-HU"/>
          </w:rPr>
          <w:t xml:space="preserve"> </w:t>
        </w:r>
        <w:r>
          <w:rPr>
            <w:rStyle w:val="Hiperhivatkozs"/>
            <w:rFonts w:ascii="Verdana" w:hAnsi="Verdana"/>
            <w:bCs/>
            <w:i/>
            <w:sz w:val="19"/>
            <w:szCs w:val="19"/>
            <w:lang w:val="hu-HU"/>
          </w:rPr>
          <w:t>kontra</w:t>
        </w:r>
        <w:r w:rsidR="00FD2590" w:rsidRPr="00036EB3">
          <w:rPr>
            <w:rStyle w:val="Hiperhivatkozs"/>
            <w:rFonts w:ascii="Verdana" w:hAnsi="Verdana"/>
            <w:bCs/>
            <w:i/>
            <w:sz w:val="19"/>
            <w:szCs w:val="19"/>
            <w:lang w:val="hu-HU"/>
          </w:rPr>
          <w:t xml:space="preserve"> </w:t>
        </w:r>
        <w:proofErr w:type="spellStart"/>
        <w:r w:rsidR="00FD2590" w:rsidRPr="00036EB3">
          <w:rPr>
            <w:rStyle w:val="Hiperhivatkozs"/>
            <w:rFonts w:ascii="Verdana" w:hAnsi="Verdana"/>
            <w:bCs/>
            <w:i/>
            <w:sz w:val="19"/>
            <w:szCs w:val="19"/>
            <w:lang w:val="hu-HU"/>
          </w:rPr>
          <w:t>Franc</w:t>
        </w:r>
        <w:r>
          <w:rPr>
            <w:rStyle w:val="Hiperhivatkozs"/>
            <w:rFonts w:ascii="Verdana" w:hAnsi="Verdana"/>
            <w:bCs/>
            <w:i/>
            <w:sz w:val="19"/>
            <w:szCs w:val="19"/>
            <w:lang w:val="hu-HU"/>
          </w:rPr>
          <w:t>iaoszág</w:t>
        </w:r>
        <w:proofErr w:type="spellEnd"/>
      </w:hyperlink>
      <w:r w:rsidR="00FD2590" w:rsidRPr="00036EB3">
        <w:rPr>
          <w:rFonts w:ascii="Verdana" w:hAnsi="Verdana"/>
          <w:bCs/>
          <w:sz w:val="19"/>
          <w:szCs w:val="19"/>
          <w:lang w:val="hu-HU"/>
        </w:rPr>
        <w:t>,</w:t>
      </w:r>
      <w:r w:rsidR="00B6388B" w:rsidRPr="00036EB3">
        <w:rPr>
          <w:rFonts w:ascii="Verdana" w:hAnsi="Verdana"/>
          <w:bCs/>
          <w:sz w:val="19"/>
          <w:szCs w:val="19"/>
          <w:lang w:val="hu-HU"/>
        </w:rPr>
        <w:t xml:space="preserve"> 9152/09</w:t>
      </w:r>
      <w:r>
        <w:rPr>
          <w:rFonts w:ascii="Verdana" w:hAnsi="Verdana"/>
          <w:bCs/>
          <w:sz w:val="19"/>
          <w:szCs w:val="19"/>
          <w:lang w:val="hu-HU"/>
        </w:rPr>
        <w:t xml:space="preserve"> sz. kérelem</w:t>
      </w:r>
      <w:r w:rsidR="00B6388B" w:rsidRPr="00036EB3">
        <w:rPr>
          <w:rFonts w:ascii="Verdana" w:hAnsi="Verdana"/>
          <w:bCs/>
          <w:sz w:val="19"/>
          <w:szCs w:val="19"/>
          <w:lang w:val="hu-HU"/>
        </w:rPr>
        <w:t xml:space="preserve">, </w:t>
      </w:r>
      <w:r>
        <w:rPr>
          <w:rFonts w:ascii="Verdana" w:hAnsi="Verdana"/>
          <w:bCs/>
          <w:sz w:val="19"/>
          <w:szCs w:val="19"/>
          <w:lang w:val="hu-HU"/>
        </w:rPr>
        <w:t>2002. február 2-án kelet ítélet,</w:t>
      </w:r>
      <w:r w:rsidR="00FD2590" w:rsidRPr="00036EB3">
        <w:rPr>
          <w:rFonts w:ascii="Verdana" w:hAnsi="Verdana"/>
          <w:bCs/>
          <w:sz w:val="19"/>
          <w:szCs w:val="19"/>
          <w:lang w:val="hu-HU"/>
        </w:rPr>
        <w:t xml:space="preserve"> 145</w:t>
      </w:r>
      <w:r>
        <w:rPr>
          <w:rFonts w:ascii="Verdana" w:hAnsi="Verdana"/>
          <w:bCs/>
          <w:sz w:val="19"/>
          <w:szCs w:val="19"/>
          <w:lang w:val="hu-HU"/>
        </w:rPr>
        <w:t>. bekezdés</w:t>
      </w:r>
      <w:r w:rsidR="00B6388B" w:rsidRPr="00036EB3">
        <w:rPr>
          <w:rFonts w:ascii="Verdana" w:hAnsi="Verdana"/>
          <w:bCs/>
          <w:sz w:val="19"/>
          <w:szCs w:val="19"/>
          <w:lang w:val="hu-HU"/>
        </w:rPr>
        <w:t>;</w:t>
      </w:r>
      <w:r w:rsidR="00FD2590" w:rsidRPr="00036EB3">
        <w:rPr>
          <w:rFonts w:ascii="Verdana" w:hAnsi="Verdana"/>
          <w:bCs/>
          <w:sz w:val="19"/>
          <w:szCs w:val="19"/>
          <w:lang w:val="hu-HU"/>
        </w:rPr>
        <w:t xml:space="preserve"> </w:t>
      </w:r>
      <w:proofErr w:type="spellStart"/>
      <w:r w:rsidR="00FD2590" w:rsidRPr="00036EB3">
        <w:rPr>
          <w:rFonts w:ascii="Verdana" w:hAnsi="Verdana"/>
          <w:bCs/>
          <w:i/>
          <w:sz w:val="19"/>
          <w:szCs w:val="19"/>
          <w:lang w:val="hu-HU"/>
        </w:rPr>
        <w:t>Hirsi</w:t>
      </w:r>
      <w:proofErr w:type="spellEnd"/>
      <w:r w:rsidR="00FD2590" w:rsidRPr="00036EB3">
        <w:rPr>
          <w:rFonts w:ascii="Verdana" w:hAnsi="Verdana"/>
          <w:bCs/>
          <w:i/>
          <w:sz w:val="19"/>
          <w:szCs w:val="19"/>
          <w:lang w:val="hu-HU"/>
        </w:rPr>
        <w:t xml:space="preserve"> </w:t>
      </w:r>
      <w:proofErr w:type="spellStart"/>
      <w:r w:rsidR="00FD2590" w:rsidRPr="00036EB3">
        <w:rPr>
          <w:rFonts w:ascii="Verdana" w:hAnsi="Verdana"/>
          <w:bCs/>
          <w:i/>
          <w:sz w:val="19"/>
          <w:szCs w:val="19"/>
          <w:lang w:val="hu-HU"/>
        </w:rPr>
        <w:t>Jamaa</w:t>
      </w:r>
      <w:proofErr w:type="spellEnd"/>
      <w:r w:rsidR="00FD2590" w:rsidRPr="00036EB3">
        <w:rPr>
          <w:rFonts w:ascii="Verdana" w:hAnsi="Verdana"/>
          <w:bCs/>
          <w:i/>
          <w:sz w:val="19"/>
          <w:szCs w:val="19"/>
          <w:lang w:val="hu-HU"/>
        </w:rPr>
        <w:t xml:space="preserve"> </w:t>
      </w:r>
      <w:r>
        <w:rPr>
          <w:rFonts w:ascii="Verdana" w:hAnsi="Verdana"/>
          <w:bCs/>
          <w:i/>
          <w:sz w:val="19"/>
          <w:szCs w:val="19"/>
          <w:lang w:val="hu-HU"/>
        </w:rPr>
        <w:t>és társai kontra Olaszország</w:t>
      </w:r>
      <w:r w:rsidR="00FD2590" w:rsidRPr="00036EB3">
        <w:rPr>
          <w:rFonts w:ascii="Verdana" w:hAnsi="Verdana"/>
          <w:bCs/>
          <w:sz w:val="19"/>
          <w:szCs w:val="19"/>
          <w:lang w:val="hu-HU"/>
        </w:rPr>
        <w:t xml:space="preserve">, </w:t>
      </w:r>
      <w:r>
        <w:rPr>
          <w:rFonts w:ascii="Verdana" w:hAnsi="Verdana"/>
          <w:bCs/>
          <w:i/>
          <w:sz w:val="19"/>
          <w:szCs w:val="19"/>
          <w:lang w:val="hu-HU"/>
        </w:rPr>
        <w:t>i.m.</w:t>
      </w:r>
      <w:r w:rsidR="00B6388B" w:rsidRPr="00036EB3">
        <w:rPr>
          <w:rFonts w:ascii="Verdana" w:hAnsi="Verdana"/>
          <w:bCs/>
          <w:i/>
          <w:sz w:val="19"/>
          <w:szCs w:val="19"/>
          <w:lang w:val="hu-HU"/>
        </w:rPr>
        <w:t xml:space="preserve"> </w:t>
      </w:r>
      <w:r w:rsidR="00FD2590" w:rsidRPr="00036EB3">
        <w:rPr>
          <w:rFonts w:ascii="Verdana" w:hAnsi="Verdana"/>
          <w:bCs/>
          <w:sz w:val="19"/>
          <w:szCs w:val="19"/>
          <w:lang w:val="hu-HU"/>
        </w:rPr>
        <w:t>202</w:t>
      </w:r>
      <w:r>
        <w:rPr>
          <w:rFonts w:ascii="Verdana" w:hAnsi="Verdana"/>
          <w:bCs/>
          <w:sz w:val="19"/>
          <w:szCs w:val="19"/>
          <w:lang w:val="hu-HU"/>
        </w:rPr>
        <w:t>. bekezdés és</w:t>
      </w:r>
      <w:r w:rsidR="00FD2590" w:rsidRPr="00036EB3">
        <w:rPr>
          <w:rFonts w:ascii="Verdana" w:hAnsi="Verdana"/>
          <w:bCs/>
          <w:sz w:val="19"/>
          <w:szCs w:val="19"/>
          <w:lang w:val="hu-HU"/>
        </w:rPr>
        <w:t xml:space="preserve"> </w:t>
      </w:r>
      <w:r w:rsidR="0098581D">
        <w:rPr>
          <w:rFonts w:ascii="Verdana" w:hAnsi="Verdana"/>
          <w:bCs/>
          <w:i/>
          <w:sz w:val="19"/>
          <w:szCs w:val="19"/>
          <w:lang w:val="hu-HU"/>
        </w:rPr>
        <w:t>M.S.S.</w:t>
      </w:r>
      <w:r w:rsidR="00FD2590" w:rsidRPr="00036EB3">
        <w:rPr>
          <w:rFonts w:ascii="Verdana" w:hAnsi="Verdana"/>
          <w:bCs/>
          <w:i/>
          <w:sz w:val="19"/>
          <w:szCs w:val="19"/>
          <w:lang w:val="hu-HU"/>
        </w:rPr>
        <w:t xml:space="preserve"> </w:t>
      </w:r>
      <w:r>
        <w:rPr>
          <w:rFonts w:ascii="Verdana" w:hAnsi="Verdana"/>
          <w:bCs/>
          <w:i/>
          <w:sz w:val="19"/>
          <w:szCs w:val="19"/>
          <w:lang w:val="hu-HU"/>
        </w:rPr>
        <w:t>kontra</w:t>
      </w:r>
      <w:r w:rsidR="00FD2590" w:rsidRPr="00036EB3">
        <w:rPr>
          <w:rFonts w:ascii="Verdana" w:hAnsi="Verdana"/>
          <w:bCs/>
          <w:i/>
          <w:sz w:val="19"/>
          <w:szCs w:val="19"/>
          <w:lang w:val="hu-HU"/>
        </w:rPr>
        <w:t xml:space="preserve"> Belgium </w:t>
      </w:r>
      <w:r>
        <w:rPr>
          <w:rFonts w:ascii="Verdana" w:hAnsi="Verdana"/>
          <w:bCs/>
          <w:i/>
          <w:sz w:val="19"/>
          <w:szCs w:val="19"/>
          <w:lang w:val="hu-HU"/>
        </w:rPr>
        <w:t>és</w:t>
      </w:r>
      <w:r w:rsidR="00FD2590" w:rsidRPr="00036EB3">
        <w:rPr>
          <w:rFonts w:ascii="Verdana" w:hAnsi="Verdana"/>
          <w:bCs/>
          <w:i/>
          <w:sz w:val="19"/>
          <w:szCs w:val="19"/>
          <w:lang w:val="hu-HU"/>
        </w:rPr>
        <w:t xml:space="preserve"> G</w:t>
      </w:r>
      <w:r>
        <w:rPr>
          <w:rFonts w:ascii="Verdana" w:hAnsi="Verdana"/>
          <w:bCs/>
          <w:i/>
          <w:sz w:val="19"/>
          <w:szCs w:val="19"/>
          <w:lang w:val="hu-HU"/>
        </w:rPr>
        <w:t>örögország</w:t>
      </w:r>
      <w:r w:rsidR="00FD2590" w:rsidRPr="00036EB3">
        <w:rPr>
          <w:rFonts w:ascii="Verdana" w:hAnsi="Verdana"/>
          <w:bCs/>
          <w:sz w:val="19"/>
          <w:szCs w:val="19"/>
          <w:lang w:val="hu-HU"/>
        </w:rPr>
        <w:t xml:space="preserve">, </w:t>
      </w:r>
      <w:r>
        <w:rPr>
          <w:rFonts w:ascii="Verdana" w:hAnsi="Verdana"/>
          <w:bCs/>
          <w:i/>
          <w:sz w:val="19"/>
          <w:szCs w:val="19"/>
          <w:lang w:val="hu-HU"/>
        </w:rPr>
        <w:t>i.m.</w:t>
      </w:r>
      <w:r w:rsidR="00B6388B" w:rsidRPr="00036EB3">
        <w:rPr>
          <w:rFonts w:ascii="Verdana" w:hAnsi="Verdana"/>
          <w:bCs/>
          <w:i/>
          <w:sz w:val="19"/>
          <w:szCs w:val="19"/>
          <w:lang w:val="hu-HU"/>
        </w:rPr>
        <w:t xml:space="preserve"> </w:t>
      </w:r>
      <w:r w:rsidR="00FD2590" w:rsidRPr="00036EB3">
        <w:rPr>
          <w:rFonts w:ascii="Verdana" w:hAnsi="Verdana"/>
          <w:bCs/>
          <w:sz w:val="19"/>
          <w:szCs w:val="19"/>
          <w:lang w:val="hu-HU"/>
        </w:rPr>
        <w:t>301</w:t>
      </w:r>
      <w:r>
        <w:rPr>
          <w:rFonts w:ascii="Verdana" w:hAnsi="Verdana"/>
          <w:bCs/>
          <w:sz w:val="19"/>
          <w:szCs w:val="19"/>
          <w:lang w:val="hu-HU"/>
        </w:rPr>
        <w:t>. bekezdés</w:t>
      </w:r>
      <w:r w:rsidR="00FD2590" w:rsidRPr="00036EB3">
        <w:rPr>
          <w:rFonts w:ascii="Verdana" w:hAnsi="Verdana"/>
          <w:bCs/>
          <w:sz w:val="19"/>
          <w:szCs w:val="19"/>
          <w:lang w:val="hu-HU"/>
        </w:rPr>
        <w:t>).</w:t>
      </w:r>
    </w:p>
    <w:p w14:paraId="566E1410" w14:textId="6A3BB640" w:rsidR="007219DD" w:rsidRPr="00036EB3" w:rsidRDefault="00E0427A" w:rsidP="00EB4E81">
      <w:pPr>
        <w:spacing w:line="240" w:lineRule="auto"/>
        <w:jc w:val="both"/>
        <w:rPr>
          <w:rFonts w:ascii="Verdana" w:hAnsi="Verdana"/>
          <w:bCs/>
          <w:sz w:val="19"/>
          <w:szCs w:val="19"/>
          <w:lang w:val="hu-HU"/>
        </w:rPr>
      </w:pPr>
      <w:r>
        <w:rPr>
          <w:rFonts w:ascii="Verdana" w:hAnsi="Verdana"/>
          <w:bCs/>
          <w:sz w:val="19"/>
          <w:szCs w:val="19"/>
          <w:lang w:val="hu-HU"/>
        </w:rPr>
        <w:t>Végül a tolmács nem megfelelő képesítése, szaktudás</w:t>
      </w:r>
      <w:r w:rsidR="00EA328E">
        <w:rPr>
          <w:rFonts w:ascii="Verdana" w:hAnsi="Verdana"/>
          <w:bCs/>
          <w:sz w:val="19"/>
          <w:szCs w:val="19"/>
          <w:lang w:val="hu-HU"/>
        </w:rPr>
        <w:t>a</w:t>
      </w:r>
      <w:r>
        <w:rPr>
          <w:rFonts w:ascii="Verdana" w:hAnsi="Verdana"/>
          <w:bCs/>
          <w:sz w:val="19"/>
          <w:szCs w:val="19"/>
          <w:lang w:val="hu-HU"/>
        </w:rPr>
        <w:t xml:space="preserve"> vagy tiszteletlen hozzáállása alááshatja az állam által biztosított jogi segítség minőségét, és az illető jogainak tiszteletben tartását. A tolmácsoknak speciális képzést kell kapniuk</w:t>
      </w:r>
      <w:r w:rsidR="005E0097" w:rsidRPr="00036EB3">
        <w:rPr>
          <w:rFonts w:ascii="Verdana" w:hAnsi="Verdana"/>
          <w:bCs/>
          <w:sz w:val="19"/>
          <w:szCs w:val="19"/>
          <w:lang w:val="hu-HU"/>
        </w:rPr>
        <w:t xml:space="preserve">. </w:t>
      </w:r>
    </w:p>
    <w:p w14:paraId="460E22FC" w14:textId="4C31031C" w:rsidR="00FD2590" w:rsidRPr="00DB4DF5" w:rsidRDefault="00DB4DF5" w:rsidP="006A3C79">
      <w:pPr>
        <w:pStyle w:val="Cmsor1"/>
        <w:numPr>
          <w:ilvl w:val="0"/>
          <w:numId w:val="4"/>
        </w:numPr>
        <w:jc w:val="both"/>
        <w:rPr>
          <w:u w:val="single"/>
          <w:lang w:val="hu-HU"/>
        </w:rPr>
      </w:pPr>
      <w:bookmarkStart w:id="25" w:name="_Toc513369804"/>
      <w:r w:rsidRPr="00DB4DF5">
        <w:rPr>
          <w:u w:val="single"/>
          <w:lang w:val="hu-HU"/>
        </w:rPr>
        <w:t xml:space="preserve">A jogi </w:t>
      </w:r>
      <w:r>
        <w:rPr>
          <w:u w:val="single"/>
          <w:lang w:val="hu-HU"/>
        </w:rPr>
        <w:t>tanácsadáshoz</w:t>
      </w:r>
      <w:r w:rsidRPr="00DB4DF5">
        <w:rPr>
          <w:u w:val="single"/>
          <w:lang w:val="hu-HU"/>
        </w:rPr>
        <w:t xml:space="preserve">, jogi képviselethez és </w:t>
      </w:r>
      <w:r>
        <w:rPr>
          <w:u w:val="single"/>
          <w:lang w:val="hu-HU"/>
        </w:rPr>
        <w:t>az ingyenes védelemhez</w:t>
      </w:r>
      <w:r w:rsidRPr="00DB4DF5">
        <w:rPr>
          <w:u w:val="single"/>
          <w:lang w:val="hu-HU"/>
        </w:rPr>
        <w:t xml:space="preserve"> való jog</w:t>
      </w:r>
      <w:bookmarkEnd w:id="25"/>
    </w:p>
    <w:p w14:paraId="11EFAF64" w14:textId="77777777" w:rsidR="00C23893" w:rsidRPr="00DB4DF5" w:rsidRDefault="00C23893" w:rsidP="00EB4E81">
      <w:pPr>
        <w:autoSpaceDE w:val="0"/>
        <w:autoSpaceDN w:val="0"/>
        <w:adjustRightInd w:val="0"/>
        <w:spacing w:after="0" w:line="240" w:lineRule="auto"/>
        <w:jc w:val="both"/>
        <w:rPr>
          <w:rFonts w:ascii="Verdana" w:hAnsi="Verdana" w:cs="OpenSans-Semibold"/>
          <w:sz w:val="19"/>
          <w:szCs w:val="19"/>
          <w:lang w:val="hu-HU"/>
        </w:rPr>
      </w:pPr>
    </w:p>
    <w:p w14:paraId="4E16619A" w14:textId="710BC93C" w:rsidR="00FD2590" w:rsidRPr="00DB4DF5" w:rsidRDefault="00DB4DF5" w:rsidP="00EB4E81">
      <w:pPr>
        <w:widowControl w:val="0"/>
        <w:autoSpaceDE w:val="0"/>
        <w:autoSpaceDN w:val="0"/>
        <w:adjustRightInd w:val="0"/>
        <w:spacing w:after="240" w:line="240" w:lineRule="auto"/>
        <w:jc w:val="both"/>
        <w:rPr>
          <w:rFonts w:ascii="Verdana" w:hAnsi="Verdana"/>
          <w:sz w:val="19"/>
          <w:szCs w:val="19"/>
          <w:lang w:val="hu-HU"/>
        </w:rPr>
      </w:pPr>
      <w:r>
        <w:rPr>
          <w:rFonts w:ascii="Verdana" w:hAnsi="Verdana" w:cs="Times"/>
          <w:sz w:val="19"/>
          <w:szCs w:val="19"/>
          <w:lang w:val="hu-HU"/>
        </w:rPr>
        <w:t>A jogi tanácsadáshoz való hozzáférés az igazságszolgáltatáshoz való hozzáférés sarokköve. A jogi támogatás különösen fontos</w:t>
      </w:r>
      <w:r w:rsidR="00353413">
        <w:rPr>
          <w:rFonts w:ascii="Verdana" w:hAnsi="Verdana" w:cs="Times"/>
          <w:sz w:val="19"/>
          <w:szCs w:val="19"/>
          <w:lang w:val="hu-HU"/>
        </w:rPr>
        <w:t xml:space="preserve"> a menekültügyi és visszatérítési eljárások esetében, ahol a nyelvi</w:t>
      </w:r>
      <w:r w:rsidR="00EA328E">
        <w:rPr>
          <w:rFonts w:ascii="Verdana" w:hAnsi="Verdana" w:cs="Times"/>
          <w:sz w:val="19"/>
          <w:szCs w:val="19"/>
          <w:lang w:val="hu-HU"/>
        </w:rPr>
        <w:t xml:space="preserve"> </w:t>
      </w:r>
      <w:r w:rsidR="00353413">
        <w:rPr>
          <w:rFonts w:ascii="Verdana" w:hAnsi="Verdana" w:cs="Times"/>
          <w:sz w:val="19"/>
          <w:szCs w:val="19"/>
          <w:lang w:val="hu-HU"/>
        </w:rPr>
        <w:t>korlátok megnehezíthetik az érintett személyek számára a gyakran bonyolult</w:t>
      </w:r>
      <w:r w:rsidR="00EA328E">
        <w:rPr>
          <w:rFonts w:ascii="Verdana" w:hAnsi="Verdana" w:cs="Times"/>
          <w:sz w:val="19"/>
          <w:szCs w:val="19"/>
          <w:lang w:val="hu-HU"/>
        </w:rPr>
        <w:t>,</w:t>
      </w:r>
      <w:r w:rsidR="00353413">
        <w:rPr>
          <w:rFonts w:ascii="Verdana" w:hAnsi="Verdana" w:cs="Times"/>
          <w:sz w:val="19"/>
          <w:szCs w:val="19"/>
          <w:lang w:val="hu-HU"/>
        </w:rPr>
        <w:t xml:space="preserve"> vagy </w:t>
      </w:r>
      <w:r w:rsidR="00EA328E">
        <w:rPr>
          <w:rFonts w:ascii="Verdana" w:hAnsi="Verdana" w:cs="Times"/>
          <w:sz w:val="19"/>
          <w:szCs w:val="19"/>
          <w:lang w:val="hu-HU"/>
        </w:rPr>
        <w:t>sietve</w:t>
      </w:r>
      <w:r w:rsidR="00353413">
        <w:rPr>
          <w:rFonts w:ascii="Verdana" w:hAnsi="Verdana" w:cs="Times"/>
          <w:sz w:val="19"/>
          <w:szCs w:val="19"/>
          <w:lang w:val="hu-HU"/>
        </w:rPr>
        <w:t xml:space="preserve"> levezényelt eljárások megértését. A jogászok rendkívül fontos szerepet játszanak minden személy jogainak tiszteletben tartásában, védelmében és az azokhoz való hozzáférés biztosításában. A jogi tanácsadás rendelkezésre állása gyakran el is dönti, hogy valaki hozzáférhet-e a releváns eljárásokhoz és érdemben részt tud-e venni azokban</w:t>
      </w:r>
      <w:r w:rsidR="00923F72" w:rsidRPr="00DB4DF5">
        <w:rPr>
          <w:rFonts w:ascii="Verdana" w:hAnsi="Verdana"/>
          <w:sz w:val="19"/>
          <w:szCs w:val="19"/>
          <w:lang w:val="hu-HU"/>
        </w:rPr>
        <w:t>.</w:t>
      </w:r>
    </w:p>
    <w:p w14:paraId="4BAB2FBB" w14:textId="6C340851" w:rsidR="00FD2590" w:rsidRPr="00DB4DF5" w:rsidRDefault="00353413" w:rsidP="00EB4E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eastAsiaTheme="minorEastAsia" w:hAnsi="Verdana" w:cs="Helvetica"/>
          <w:color w:val="141413"/>
          <w:sz w:val="19"/>
          <w:szCs w:val="19"/>
          <w:lang w:val="hu-HU" w:eastAsia="ja-JP"/>
        </w:rPr>
      </w:pPr>
      <w:r>
        <w:rPr>
          <w:rFonts w:ascii="Verdana" w:eastAsiaTheme="minorEastAsia" w:hAnsi="Verdana" w:cs="Helvetica"/>
          <w:color w:val="141413"/>
          <w:sz w:val="19"/>
          <w:szCs w:val="19"/>
          <w:lang w:val="hu-HU" w:eastAsia="ja-JP"/>
        </w:rPr>
        <w:t>A tisztességes tárgyaláshoz való jog az uniós jog alapján a menekültügyi és bevándorlási ügyekben is érvényes. Az a tény, hogy a</w:t>
      </w:r>
      <w:r w:rsidR="00EA328E">
        <w:rPr>
          <w:rFonts w:ascii="Verdana" w:eastAsiaTheme="minorEastAsia" w:hAnsi="Verdana" w:cs="Helvetica"/>
          <w:color w:val="141413"/>
          <w:sz w:val="19"/>
          <w:szCs w:val="19"/>
          <w:lang w:val="hu-HU" w:eastAsia="ja-JP"/>
        </w:rPr>
        <w:t>z</w:t>
      </w:r>
      <w:r>
        <w:rPr>
          <w:rFonts w:ascii="Verdana" w:eastAsiaTheme="minorEastAsia" w:hAnsi="Verdana" w:cs="Helvetica"/>
          <w:color w:val="141413"/>
          <w:sz w:val="19"/>
          <w:szCs w:val="19"/>
          <w:lang w:val="hu-HU" w:eastAsia="ja-JP"/>
        </w:rPr>
        <w:t xml:space="preserve"> </w:t>
      </w:r>
      <w:r w:rsidR="00E80726">
        <w:rPr>
          <w:rFonts w:ascii="Verdana" w:eastAsiaTheme="minorEastAsia" w:hAnsi="Verdana" w:cs="Helvetica"/>
          <w:color w:val="141413"/>
          <w:sz w:val="19"/>
          <w:szCs w:val="19"/>
          <w:lang w:val="hu-HU" w:eastAsia="ja-JP"/>
        </w:rPr>
        <w:t xml:space="preserve">ingyenes védelem bekerült az Európai Unió Alapjogi </w:t>
      </w:r>
      <w:r w:rsidR="00E80726">
        <w:rPr>
          <w:rFonts w:ascii="Verdana" w:eastAsiaTheme="minorEastAsia" w:hAnsi="Verdana" w:cs="Helvetica"/>
          <w:color w:val="141413"/>
          <w:sz w:val="19"/>
          <w:szCs w:val="19"/>
          <w:lang w:val="hu-HU" w:eastAsia="ja-JP"/>
        </w:rPr>
        <w:lastRenderedPageBreak/>
        <w:t xml:space="preserve">Chartája 47. cikkébe, jelzi ennek a jognak a történelmi és alkotmányos jelentőségét. Az ingyenes védelem menekültügyi és bevándorlási ügyekben létfontosságú eleme a hatékony jogorvoslat és a tisztességes eljárás szükségességének. </w:t>
      </w:r>
    </w:p>
    <w:p w14:paraId="0152EA29" w14:textId="77777777" w:rsidR="00FD2590" w:rsidRPr="00DB4DF5" w:rsidRDefault="00FD2590" w:rsidP="00EB4E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Verdana" w:eastAsiaTheme="minorEastAsia" w:hAnsi="Verdana" w:cs="Helvetica"/>
          <w:color w:val="141413"/>
          <w:sz w:val="19"/>
          <w:szCs w:val="19"/>
          <w:lang w:val="hu-HU" w:eastAsia="ja-JP"/>
        </w:rPr>
      </w:pPr>
    </w:p>
    <w:p w14:paraId="1349C6EA" w14:textId="3B407D12" w:rsidR="00FD2590" w:rsidRPr="00DB4DF5" w:rsidRDefault="00E80726"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Annak érdekében, hogy átlássák az eljárások menetét, és igényeiket hatékonyan tudják előadni, a menedékkérőknek általában tájékoztatásra, tanácsadásra és segítségre van szüksége. Az ilyen tanácsadás és segítség nyilvánvalóan jobb minőségű döntéshozatalhoz vezet, ami elejét veheti az időigényes és költséges utólagos fellebbezése</w:t>
      </w:r>
      <w:r w:rsidR="003D7893">
        <w:rPr>
          <w:rFonts w:ascii="Verdana" w:hAnsi="Verdana" w:cs="Times"/>
          <w:sz w:val="19"/>
          <w:szCs w:val="19"/>
          <w:lang w:val="hu-HU"/>
        </w:rPr>
        <w:t>k</w:t>
      </w:r>
      <w:r>
        <w:rPr>
          <w:rFonts w:ascii="Verdana" w:hAnsi="Verdana" w:cs="Times"/>
          <w:sz w:val="19"/>
          <w:szCs w:val="19"/>
          <w:lang w:val="hu-HU"/>
        </w:rPr>
        <w:t>nek.</w:t>
      </w:r>
      <w:r w:rsidR="003D7893">
        <w:rPr>
          <w:rFonts w:ascii="Verdana" w:hAnsi="Verdana" w:cs="Times"/>
          <w:sz w:val="19"/>
          <w:szCs w:val="19"/>
          <w:lang w:val="hu-HU"/>
        </w:rPr>
        <w:t xml:space="preserve"> Ez szolgálja a hatékony védelmet kereső menedékkérők érdekeit, de a kérelem megfelelő kivizsgálásával és a rendelkezésre álló emberi és pénzügyi erőforrások hatékony kihasználásával</w:t>
      </w:r>
      <w:r w:rsidR="00EA328E">
        <w:rPr>
          <w:rFonts w:ascii="Verdana" w:hAnsi="Verdana" w:cs="Times"/>
          <w:sz w:val="19"/>
          <w:szCs w:val="19"/>
          <w:lang w:val="hu-HU"/>
        </w:rPr>
        <w:t xml:space="preserve"> szolgálja az állam érdekeit is</w:t>
      </w:r>
      <w:r w:rsidR="00FD2590" w:rsidRPr="00DB4DF5">
        <w:rPr>
          <w:rFonts w:ascii="Verdana" w:hAnsi="Verdana" w:cs="Times"/>
          <w:sz w:val="19"/>
          <w:szCs w:val="19"/>
          <w:lang w:val="hu-HU"/>
        </w:rPr>
        <w:t xml:space="preserve">. </w:t>
      </w:r>
    </w:p>
    <w:p w14:paraId="1060AD9E" w14:textId="1CCB71AD" w:rsidR="00FD2590" w:rsidRPr="00DB4DF5" w:rsidRDefault="003D7893"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 xml:space="preserve">Az EJEE 13. cikkét a menekültügyekben a jogi tanácsadás hiányával is meg lehet sérteni. Az </w:t>
      </w:r>
      <w:r w:rsidR="0098581D">
        <w:rPr>
          <w:rFonts w:ascii="Verdana" w:hAnsi="Verdana" w:cs="Times"/>
          <w:i/>
          <w:sz w:val="19"/>
          <w:szCs w:val="19"/>
          <w:lang w:val="hu-HU"/>
        </w:rPr>
        <w:t>M.S.S.</w:t>
      </w:r>
      <w:r w:rsidRPr="003D7893">
        <w:rPr>
          <w:rFonts w:ascii="Verdana" w:hAnsi="Verdana" w:cs="Times"/>
          <w:i/>
          <w:sz w:val="19"/>
          <w:szCs w:val="19"/>
          <w:lang w:val="hu-HU"/>
        </w:rPr>
        <w:t xml:space="preserve"> kontra Belgium és Görögország</w:t>
      </w:r>
      <w:r>
        <w:rPr>
          <w:rFonts w:ascii="Verdana" w:hAnsi="Verdana" w:cs="Times"/>
          <w:sz w:val="19"/>
          <w:szCs w:val="19"/>
          <w:lang w:val="hu-HU"/>
        </w:rPr>
        <w:t xml:space="preserve"> ügyben </w:t>
      </w:r>
      <w:r w:rsidR="005D5EBE">
        <w:rPr>
          <w:rFonts w:ascii="Verdana" w:hAnsi="Verdana" w:cs="Times"/>
          <w:sz w:val="19"/>
          <w:szCs w:val="19"/>
          <w:lang w:val="hu-HU"/>
        </w:rPr>
        <w:t xml:space="preserve">az EJEB úgy ítélte meg, hogy a kérelmezőnek nem volt </w:t>
      </w:r>
      <w:r w:rsidR="00EA328E">
        <w:rPr>
          <w:rFonts w:ascii="Verdana" w:hAnsi="Verdana" w:cs="Times"/>
          <w:sz w:val="19"/>
          <w:szCs w:val="19"/>
          <w:lang w:val="hu-HU"/>
        </w:rPr>
        <w:t>reális</w:t>
      </w:r>
      <w:r w:rsidR="005D5EBE">
        <w:rPr>
          <w:rFonts w:ascii="Verdana" w:hAnsi="Verdana" w:cs="Times"/>
          <w:sz w:val="19"/>
          <w:szCs w:val="19"/>
          <w:lang w:val="hu-HU"/>
        </w:rPr>
        <w:t xml:space="preserve"> lehetősége arra, hogy ügyvédet fizessen Görögországban, ahová visszatérítették és nem kapott tájékoztatást a jogi tanácsadást és útmutatást kínáló szervezetekről. A kirendelt ügyvédek hiányával súlyosbítva ezek a tényezők a görög jogi támogatási rendszer gyakorlati hatékonyságát teljes egészében aláásták. Az EJEB megállapította, hogy az ügyben az EJEE </w:t>
      </w:r>
      <w:r w:rsidR="007F30BE">
        <w:rPr>
          <w:rFonts w:ascii="Verdana" w:hAnsi="Verdana" w:cs="Times"/>
          <w:sz w:val="19"/>
          <w:szCs w:val="19"/>
          <w:lang w:val="hu-HU"/>
        </w:rPr>
        <w:t>13. és 3. cikkét együttesen sértették meg.</w:t>
      </w:r>
    </w:p>
    <w:p w14:paraId="609D153B" w14:textId="493F01C1" w:rsidR="007F30BE" w:rsidRPr="007F30BE" w:rsidRDefault="007F30BE" w:rsidP="007F30B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Verdana" w:hAnsi="Verdana" w:cs="Helvetica"/>
          <w:color w:val="141413"/>
          <w:sz w:val="19"/>
          <w:szCs w:val="19"/>
          <w:lang w:val="hu-HU"/>
        </w:rPr>
      </w:pPr>
      <w:r>
        <w:rPr>
          <w:rFonts w:ascii="Verdana" w:hAnsi="Verdana" w:cs="Helvetica"/>
          <w:color w:val="141413"/>
          <w:sz w:val="19"/>
          <w:szCs w:val="19"/>
          <w:lang w:val="hu-HU"/>
        </w:rPr>
        <w:t xml:space="preserve">A Charta 47. cikke úgy rendelkezik, </w:t>
      </w:r>
      <w:r w:rsidRPr="007F30BE">
        <w:rPr>
          <w:rFonts w:ascii="Verdana" w:hAnsi="Verdana" w:cs="Helvetica"/>
          <w:color w:val="141413"/>
          <w:sz w:val="19"/>
          <w:szCs w:val="19"/>
          <w:lang w:val="hu-HU"/>
        </w:rPr>
        <w:t>hogy „[m]</w:t>
      </w:r>
      <w:proofErr w:type="spellStart"/>
      <w:r w:rsidRPr="007F30BE">
        <w:rPr>
          <w:rFonts w:ascii="Verdana" w:hAnsi="Verdana" w:cs="Helvetica"/>
          <w:color w:val="141413"/>
          <w:sz w:val="19"/>
          <w:szCs w:val="19"/>
          <w:lang w:val="hu-HU"/>
        </w:rPr>
        <w:t>indenkinek</w:t>
      </w:r>
      <w:proofErr w:type="spellEnd"/>
      <w:r w:rsidRPr="007F30BE">
        <w:rPr>
          <w:rFonts w:ascii="Verdana" w:hAnsi="Verdana" w:cs="Helvetica"/>
          <w:color w:val="141413"/>
          <w:sz w:val="19"/>
          <w:szCs w:val="19"/>
          <w:lang w:val="hu-HU"/>
        </w:rPr>
        <w:t xml:space="preserve"> biztosítani kell a lehetőséget tanácsadás, védelem és képviselet igénybevételéhez […]” és „[a]</w:t>
      </w:r>
      <w:proofErr w:type="spellStart"/>
      <w:r w:rsidRPr="007F30BE">
        <w:rPr>
          <w:rFonts w:ascii="Verdana" w:hAnsi="Verdana" w:cs="Helvetica"/>
          <w:color w:val="141413"/>
          <w:sz w:val="19"/>
          <w:szCs w:val="19"/>
          <w:lang w:val="hu-HU"/>
        </w:rPr>
        <w:t>zoknak</w:t>
      </w:r>
      <w:proofErr w:type="spellEnd"/>
      <w:r w:rsidRPr="007F30BE">
        <w:rPr>
          <w:rFonts w:ascii="Verdana" w:hAnsi="Verdana" w:cs="Helvetica"/>
          <w:color w:val="141413"/>
          <w:sz w:val="19"/>
          <w:szCs w:val="19"/>
          <w:lang w:val="hu-HU"/>
        </w:rPr>
        <w:t>, akik nem rendelkeznek elégséges pénzeszközökkel, költségmentességet kell biztosítani, amennyiben az igazságszolgáltatás hatékony igénybevételéhez erre szükség van […]”.</w:t>
      </w:r>
    </w:p>
    <w:p w14:paraId="095B90FF" w14:textId="5E833A20" w:rsidR="009859BA" w:rsidRPr="00DD1EC5" w:rsidRDefault="007F30BE" w:rsidP="00DD1EC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Verdana" w:eastAsiaTheme="minorEastAsia" w:hAnsi="Verdana" w:cs="Helvetica"/>
          <w:color w:val="141413"/>
          <w:sz w:val="19"/>
          <w:szCs w:val="19"/>
          <w:lang w:val="hu-HU" w:eastAsia="ja-JP"/>
        </w:rPr>
      </w:pPr>
      <w:r>
        <w:rPr>
          <w:rFonts w:ascii="Verdana" w:hAnsi="Verdana" w:cs="Times"/>
          <w:sz w:val="19"/>
          <w:szCs w:val="19"/>
          <w:lang w:val="hu-HU"/>
        </w:rPr>
        <w:t xml:space="preserve">Az </w:t>
      </w:r>
      <w:r w:rsidR="0098581D">
        <w:rPr>
          <w:rFonts w:ascii="Verdana" w:hAnsi="Verdana" w:cs="Times"/>
          <w:i/>
          <w:sz w:val="19"/>
          <w:szCs w:val="19"/>
          <w:lang w:val="hu-HU"/>
        </w:rPr>
        <w:t>M.S.S.</w:t>
      </w:r>
      <w:r w:rsidRPr="003D7893">
        <w:rPr>
          <w:rFonts w:ascii="Verdana" w:hAnsi="Verdana" w:cs="Times"/>
          <w:i/>
          <w:sz w:val="19"/>
          <w:szCs w:val="19"/>
          <w:lang w:val="hu-HU"/>
        </w:rPr>
        <w:t xml:space="preserve"> </w:t>
      </w:r>
      <w:proofErr w:type="gramStart"/>
      <w:r w:rsidRPr="003D7893">
        <w:rPr>
          <w:rFonts w:ascii="Verdana" w:hAnsi="Verdana" w:cs="Times"/>
          <w:i/>
          <w:sz w:val="19"/>
          <w:szCs w:val="19"/>
          <w:lang w:val="hu-HU"/>
        </w:rPr>
        <w:t>kontra</w:t>
      </w:r>
      <w:proofErr w:type="gramEnd"/>
      <w:r w:rsidRPr="003D7893">
        <w:rPr>
          <w:rFonts w:ascii="Verdana" w:hAnsi="Verdana" w:cs="Times"/>
          <w:i/>
          <w:sz w:val="19"/>
          <w:szCs w:val="19"/>
          <w:lang w:val="hu-HU"/>
        </w:rPr>
        <w:t xml:space="preserve"> Belgium és Görögország</w:t>
      </w:r>
      <w:r>
        <w:rPr>
          <w:rFonts w:ascii="Verdana" w:hAnsi="Verdana" w:cs="Times"/>
          <w:sz w:val="19"/>
          <w:szCs w:val="19"/>
          <w:lang w:val="hu-HU"/>
        </w:rPr>
        <w:t xml:space="preserve"> ügyben az EJEB úgy ítélte meg, hogy</w:t>
      </w:r>
      <w:r w:rsidRPr="00DB4DF5">
        <w:rPr>
          <w:rFonts w:ascii="Verdana" w:eastAsiaTheme="minorEastAsia" w:hAnsi="Verdana" w:cs="Helvetica"/>
          <w:color w:val="141413"/>
          <w:sz w:val="19"/>
          <w:szCs w:val="19"/>
          <w:lang w:val="hu-HU" w:eastAsia="ja-JP"/>
        </w:rPr>
        <w:t xml:space="preserve"> </w:t>
      </w:r>
      <w:r>
        <w:rPr>
          <w:rFonts w:ascii="Verdana" w:eastAsiaTheme="minorEastAsia" w:hAnsi="Verdana" w:cs="Helvetica"/>
          <w:color w:val="141413"/>
          <w:sz w:val="19"/>
          <w:szCs w:val="19"/>
          <w:lang w:val="hu-HU" w:eastAsia="ja-JP"/>
        </w:rPr>
        <w:t>13. cikkben a hatékony védelemhez biztosított jogot az eljárási jogokhoz, például az ingyenes védel</w:t>
      </w:r>
      <w:r w:rsidR="00EA328E">
        <w:rPr>
          <w:rFonts w:ascii="Verdana" w:eastAsiaTheme="minorEastAsia" w:hAnsi="Verdana" w:cs="Helvetica"/>
          <w:color w:val="141413"/>
          <w:sz w:val="19"/>
          <w:szCs w:val="19"/>
          <w:lang w:val="hu-HU" w:eastAsia="ja-JP"/>
        </w:rPr>
        <w:t>e</w:t>
      </w:r>
      <w:r>
        <w:rPr>
          <w:rFonts w:ascii="Verdana" w:eastAsiaTheme="minorEastAsia" w:hAnsi="Verdana" w:cs="Helvetica"/>
          <w:color w:val="141413"/>
          <w:sz w:val="19"/>
          <w:szCs w:val="19"/>
          <w:lang w:val="hu-HU" w:eastAsia="ja-JP"/>
        </w:rPr>
        <w:t>mhez való hozzáférés hiányával sértették meg</w:t>
      </w:r>
      <w:r w:rsidR="009859BA" w:rsidRPr="00DB4DF5">
        <w:rPr>
          <w:rFonts w:ascii="Verdana" w:eastAsiaTheme="minorEastAsia" w:hAnsi="Verdana" w:cs="Helvetica"/>
          <w:color w:val="141413"/>
          <w:sz w:val="19"/>
          <w:szCs w:val="19"/>
          <w:lang w:val="hu-HU" w:eastAsia="ja-JP"/>
        </w:rPr>
        <w:t xml:space="preserve">. </w:t>
      </w:r>
    </w:p>
    <w:tbl>
      <w:tblPr>
        <w:tblStyle w:val="Kzepesrcs15jellszn"/>
        <w:tblW w:w="0" w:type="auto"/>
        <w:tblLook w:val="04A0" w:firstRow="1" w:lastRow="0" w:firstColumn="1" w:lastColumn="0" w:noHBand="0" w:noVBand="1"/>
      </w:tblPr>
      <w:tblGrid>
        <w:gridCol w:w="9288"/>
      </w:tblGrid>
      <w:tr w:rsidR="009859BA" w:rsidRPr="00DB4DF5" w14:paraId="5554C744" w14:textId="77777777" w:rsidTr="0034188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8D63A1D" w14:textId="315D19C6" w:rsidR="009859BA" w:rsidRPr="00DB4DF5" w:rsidRDefault="0015508F" w:rsidP="00EB4E81">
            <w:pPr>
              <w:jc w:val="both"/>
              <w:rPr>
                <w:rFonts w:ascii="Verdana" w:hAnsi="Verdana"/>
                <w:b w:val="0"/>
                <w:iCs/>
                <w:sz w:val="19"/>
                <w:szCs w:val="19"/>
                <w:lang w:val="hu-HU"/>
              </w:rPr>
            </w:pPr>
            <w:hyperlink r:id="rId39" w:history="1">
              <w:r w:rsidR="0098581D">
                <w:rPr>
                  <w:rStyle w:val="Hiperhivatkozs"/>
                  <w:rFonts w:ascii="Verdana" w:hAnsi="Verdana"/>
                  <w:i/>
                  <w:iCs/>
                  <w:sz w:val="19"/>
                  <w:szCs w:val="19"/>
                  <w:lang w:val="hu-HU"/>
                </w:rPr>
                <w:t>M.S</w:t>
              </w:r>
              <w:proofErr w:type="gramStart"/>
              <w:r w:rsidR="0098581D">
                <w:rPr>
                  <w:rStyle w:val="Hiperhivatkozs"/>
                  <w:rFonts w:ascii="Verdana" w:hAnsi="Verdana"/>
                  <w:i/>
                  <w:iCs/>
                  <w:sz w:val="19"/>
                  <w:szCs w:val="19"/>
                  <w:lang w:val="hu-HU"/>
                </w:rPr>
                <w:t>.S</w:t>
              </w:r>
              <w:proofErr w:type="gramEnd"/>
              <w:r w:rsidR="0098581D">
                <w:rPr>
                  <w:rStyle w:val="Hiperhivatkozs"/>
                  <w:rFonts w:ascii="Verdana" w:hAnsi="Verdana"/>
                  <w:i/>
                  <w:iCs/>
                  <w:sz w:val="19"/>
                  <w:szCs w:val="19"/>
                  <w:lang w:val="hu-HU"/>
                </w:rPr>
                <w:t>.</w:t>
              </w:r>
              <w:r w:rsidR="009859BA" w:rsidRPr="00DB4DF5">
                <w:rPr>
                  <w:rStyle w:val="Hiperhivatkozs"/>
                  <w:rFonts w:ascii="Verdana" w:hAnsi="Verdana"/>
                  <w:i/>
                  <w:iCs/>
                  <w:sz w:val="19"/>
                  <w:szCs w:val="19"/>
                  <w:lang w:val="hu-HU"/>
                </w:rPr>
                <w:t xml:space="preserve"> </w:t>
              </w:r>
              <w:r w:rsidR="007F30BE">
                <w:rPr>
                  <w:rStyle w:val="Hiperhivatkozs"/>
                  <w:rFonts w:ascii="Verdana" w:hAnsi="Verdana"/>
                  <w:i/>
                  <w:iCs/>
                  <w:sz w:val="19"/>
                  <w:szCs w:val="19"/>
                  <w:lang w:val="hu-HU"/>
                </w:rPr>
                <w:t>kontra</w:t>
              </w:r>
              <w:r w:rsidR="009859BA" w:rsidRPr="00DB4DF5">
                <w:rPr>
                  <w:rStyle w:val="Hiperhivatkozs"/>
                  <w:rFonts w:ascii="Verdana" w:hAnsi="Verdana"/>
                  <w:i/>
                  <w:iCs/>
                  <w:sz w:val="19"/>
                  <w:szCs w:val="19"/>
                  <w:lang w:val="hu-HU"/>
                </w:rPr>
                <w:t xml:space="preserve"> Belgium </w:t>
              </w:r>
              <w:r w:rsidR="007F30BE">
                <w:rPr>
                  <w:rStyle w:val="Hiperhivatkozs"/>
                  <w:rFonts w:ascii="Verdana" w:hAnsi="Verdana"/>
                  <w:i/>
                  <w:iCs/>
                  <w:sz w:val="19"/>
                  <w:szCs w:val="19"/>
                  <w:lang w:val="hu-HU"/>
                </w:rPr>
                <w:t>és</w:t>
              </w:r>
              <w:r w:rsidR="009859BA" w:rsidRPr="00DB4DF5">
                <w:rPr>
                  <w:rStyle w:val="Hiperhivatkozs"/>
                  <w:rFonts w:ascii="Verdana" w:hAnsi="Verdana"/>
                  <w:i/>
                  <w:iCs/>
                  <w:sz w:val="19"/>
                  <w:szCs w:val="19"/>
                  <w:lang w:val="hu-HU"/>
                </w:rPr>
                <w:t xml:space="preserve"> G</w:t>
              </w:r>
              <w:r w:rsidR="007F30BE">
                <w:rPr>
                  <w:rStyle w:val="Hiperhivatkozs"/>
                  <w:rFonts w:ascii="Verdana" w:hAnsi="Verdana"/>
                  <w:i/>
                  <w:iCs/>
                  <w:sz w:val="19"/>
                  <w:szCs w:val="19"/>
                  <w:lang w:val="hu-HU"/>
                </w:rPr>
                <w:t>örögország</w:t>
              </w:r>
            </w:hyperlink>
            <w:r w:rsidR="002919F8">
              <w:rPr>
                <w:rFonts w:ascii="Verdana" w:hAnsi="Verdana"/>
                <w:b w:val="0"/>
                <w:iCs/>
                <w:sz w:val="19"/>
                <w:szCs w:val="19"/>
                <w:lang w:val="hu-HU"/>
              </w:rPr>
              <w:t>, E</w:t>
            </w:r>
            <w:r w:rsidR="002919F8" w:rsidRPr="002919F8">
              <w:rPr>
                <w:rFonts w:ascii="Verdana" w:hAnsi="Verdana"/>
                <w:b w:val="0"/>
                <w:iCs/>
                <w:sz w:val="19"/>
                <w:szCs w:val="19"/>
                <w:lang w:val="hu-HU"/>
              </w:rPr>
              <w:t>JEE,</w:t>
            </w:r>
            <w:r w:rsidR="002919F8">
              <w:rPr>
                <w:b w:val="0"/>
              </w:rPr>
              <w:t xml:space="preserve"> </w:t>
            </w:r>
            <w:r w:rsidR="009859BA" w:rsidRPr="00DB4DF5">
              <w:rPr>
                <w:rFonts w:ascii="Verdana" w:hAnsi="Verdana"/>
                <w:b w:val="0"/>
                <w:iCs/>
                <w:sz w:val="19"/>
                <w:szCs w:val="19"/>
                <w:lang w:val="hu-HU"/>
              </w:rPr>
              <w:t>30696/09</w:t>
            </w:r>
            <w:r w:rsidR="002919F8">
              <w:rPr>
                <w:rFonts w:ascii="Verdana" w:hAnsi="Verdana"/>
                <w:b w:val="0"/>
                <w:iCs/>
                <w:sz w:val="19"/>
                <w:szCs w:val="19"/>
                <w:lang w:val="hu-HU"/>
              </w:rPr>
              <w:t xml:space="preserve"> sz. kérelem</w:t>
            </w:r>
            <w:r w:rsidR="009859BA" w:rsidRPr="00DB4DF5">
              <w:rPr>
                <w:rFonts w:ascii="Verdana" w:hAnsi="Verdana"/>
                <w:b w:val="0"/>
                <w:iCs/>
                <w:sz w:val="19"/>
                <w:szCs w:val="19"/>
                <w:lang w:val="hu-HU"/>
              </w:rPr>
              <w:t>, 2011</w:t>
            </w:r>
            <w:r w:rsidR="002919F8">
              <w:rPr>
                <w:rFonts w:ascii="Verdana" w:hAnsi="Verdana"/>
                <w:b w:val="0"/>
                <w:iCs/>
                <w:sz w:val="19"/>
                <w:szCs w:val="19"/>
                <w:lang w:val="hu-HU"/>
              </w:rPr>
              <w:t>. január 21-én kelt ítélet</w:t>
            </w:r>
          </w:p>
          <w:p w14:paraId="669CDF0A" w14:textId="77777777" w:rsidR="009859BA" w:rsidRPr="00DB4DF5" w:rsidRDefault="009859BA" w:rsidP="00EB4E81">
            <w:pPr>
              <w:jc w:val="both"/>
              <w:rPr>
                <w:rFonts w:ascii="Verdana" w:hAnsi="Verdana"/>
                <w:b w:val="0"/>
                <w:sz w:val="19"/>
                <w:szCs w:val="19"/>
                <w:lang w:val="hu-HU"/>
              </w:rPr>
            </w:pPr>
          </w:p>
          <w:p w14:paraId="5815F51D" w14:textId="32071E2A" w:rsidR="009859BA" w:rsidRPr="00DB4DF5" w:rsidRDefault="009859BA" w:rsidP="00EB4E81">
            <w:pPr>
              <w:widowControl w:val="0"/>
              <w:autoSpaceDE w:val="0"/>
              <w:autoSpaceDN w:val="0"/>
              <w:adjustRightInd w:val="0"/>
              <w:spacing w:after="240"/>
              <w:jc w:val="both"/>
              <w:rPr>
                <w:rFonts w:ascii="Verdana" w:hAnsi="Verdana"/>
                <w:b w:val="0"/>
                <w:i/>
                <w:sz w:val="19"/>
                <w:szCs w:val="19"/>
                <w:lang w:val="hu-HU"/>
              </w:rPr>
            </w:pPr>
            <w:r w:rsidRPr="00DB4DF5">
              <w:rPr>
                <w:rFonts w:ascii="Verdana" w:hAnsi="Verdana"/>
                <w:b w:val="0"/>
                <w:i/>
                <w:sz w:val="19"/>
                <w:szCs w:val="19"/>
                <w:lang w:val="hu-HU"/>
              </w:rPr>
              <w:t xml:space="preserve">301. </w:t>
            </w:r>
            <w:r w:rsidR="002919F8">
              <w:rPr>
                <w:rFonts w:ascii="Verdana" w:hAnsi="Verdana"/>
                <w:b w:val="0"/>
                <w:i/>
                <w:sz w:val="19"/>
                <w:szCs w:val="19"/>
                <w:lang w:val="hu-HU"/>
              </w:rPr>
              <w:t xml:space="preserve">A Bíróság </w:t>
            </w:r>
            <w:r w:rsidR="00A759C1">
              <w:rPr>
                <w:rFonts w:ascii="Verdana" w:hAnsi="Verdana"/>
                <w:b w:val="0"/>
                <w:i/>
                <w:sz w:val="19"/>
                <w:szCs w:val="19"/>
                <w:lang w:val="hu-HU"/>
              </w:rPr>
              <w:t xml:space="preserve">felhívja a figyelmet elsősorban </w:t>
            </w:r>
            <w:r w:rsidR="002919F8">
              <w:rPr>
                <w:rFonts w:ascii="Verdana" w:hAnsi="Verdana"/>
                <w:b w:val="0"/>
                <w:i/>
                <w:sz w:val="19"/>
                <w:szCs w:val="19"/>
                <w:lang w:val="hu-HU"/>
              </w:rPr>
              <w:t>a menekültügyi eljáráshoz való hozzáférés és a menedékkérelmek elbírálásának hiányosságai</w:t>
            </w:r>
            <w:r w:rsidR="00A759C1">
              <w:rPr>
                <w:rFonts w:ascii="Verdana" w:hAnsi="Verdana"/>
                <w:b w:val="0"/>
                <w:i/>
                <w:sz w:val="19"/>
                <w:szCs w:val="19"/>
                <w:lang w:val="hu-HU"/>
              </w:rPr>
              <w:t>ra</w:t>
            </w:r>
            <w:r w:rsidR="002919F8">
              <w:rPr>
                <w:rFonts w:ascii="Verdana" w:hAnsi="Verdana"/>
                <w:b w:val="0"/>
                <w:i/>
                <w:sz w:val="19"/>
                <w:szCs w:val="19"/>
                <w:lang w:val="hu-HU"/>
              </w:rPr>
              <w:t xml:space="preserve"> (lásd</w:t>
            </w:r>
            <w:r w:rsidR="00CE557D">
              <w:rPr>
                <w:rFonts w:ascii="Verdana" w:hAnsi="Verdana"/>
                <w:b w:val="0"/>
                <w:i/>
                <w:sz w:val="19"/>
                <w:szCs w:val="19"/>
                <w:lang w:val="hu-HU"/>
              </w:rPr>
              <w:t xml:space="preserve"> 173-88 bekezdés</w:t>
            </w:r>
            <w:r w:rsidR="00A759C1">
              <w:rPr>
                <w:rFonts w:ascii="Verdana" w:hAnsi="Verdana"/>
                <w:b w:val="0"/>
                <w:i/>
                <w:sz w:val="19"/>
                <w:szCs w:val="19"/>
                <w:lang w:val="hu-HU"/>
              </w:rPr>
              <w:t>): a menedékkérők elégtelen tájékoztatására a követendő eljárásokkal kapcsolatban; az attikai rendőrőrshöz való nehézkes hozzáférésre; a hatóságok és a menedékkérők közötti megbízható kommunikációs rendszer hiányára; a tolmácsok alacsony számára és az egyéni meghallgatások levezet</w:t>
            </w:r>
            <w:r w:rsidR="00680FD5">
              <w:rPr>
                <w:rFonts w:ascii="Verdana" w:hAnsi="Verdana"/>
                <w:b w:val="0"/>
                <w:i/>
                <w:sz w:val="19"/>
                <w:szCs w:val="19"/>
                <w:lang w:val="hu-HU"/>
              </w:rPr>
              <w:t>ő</w:t>
            </w:r>
            <w:r w:rsidR="00A759C1">
              <w:rPr>
                <w:rFonts w:ascii="Verdana" w:hAnsi="Verdana"/>
                <w:b w:val="0"/>
                <w:i/>
                <w:sz w:val="19"/>
                <w:szCs w:val="19"/>
                <w:lang w:val="hu-HU"/>
              </w:rPr>
              <w:t xml:space="preserve"> munkatársak képz</w:t>
            </w:r>
            <w:r w:rsidR="00425900">
              <w:rPr>
                <w:rFonts w:ascii="Verdana" w:hAnsi="Verdana"/>
                <w:b w:val="0"/>
                <w:i/>
                <w:sz w:val="19"/>
                <w:szCs w:val="19"/>
                <w:lang w:val="hu-HU"/>
              </w:rPr>
              <w:t>etlenségére</w:t>
            </w:r>
            <w:r w:rsidR="00A759C1">
              <w:rPr>
                <w:rFonts w:ascii="Verdana" w:hAnsi="Verdana"/>
                <w:b w:val="0"/>
                <w:i/>
                <w:sz w:val="19"/>
                <w:szCs w:val="19"/>
                <w:lang w:val="hu-HU"/>
              </w:rPr>
              <w:t xml:space="preserve">; a kirendelt védelem hiányára, ami gyakorlatilag megfosztja a menedékkérőket a jogi tanácsadástól; és a döntések kézbesítésének rendkívül nagy késéseire. Ezek a hiányosságok érintik mind a Görögországba először érkező, mind pedig az </w:t>
            </w:r>
            <w:r w:rsidR="008A695D">
              <w:rPr>
                <w:rFonts w:ascii="Verdana" w:hAnsi="Verdana"/>
                <w:b w:val="0"/>
                <w:i/>
                <w:sz w:val="19"/>
                <w:szCs w:val="19"/>
                <w:lang w:val="hu-HU"/>
              </w:rPr>
              <w:t>oda a dublini szabályozás értelmében visszaküldött menedékkérőket</w:t>
            </w:r>
            <w:r w:rsidRPr="00DB4DF5">
              <w:rPr>
                <w:rFonts w:ascii="Verdana" w:hAnsi="Verdana"/>
                <w:b w:val="0"/>
                <w:i/>
                <w:sz w:val="19"/>
                <w:szCs w:val="19"/>
                <w:lang w:val="hu-HU"/>
              </w:rPr>
              <w:t xml:space="preserve">. </w:t>
            </w:r>
          </w:p>
          <w:p w14:paraId="57363324" w14:textId="561CF6F1" w:rsidR="009859BA" w:rsidRPr="00DB4DF5" w:rsidRDefault="009859BA" w:rsidP="00EB4E81">
            <w:pPr>
              <w:widowControl w:val="0"/>
              <w:autoSpaceDE w:val="0"/>
              <w:autoSpaceDN w:val="0"/>
              <w:adjustRightInd w:val="0"/>
              <w:spacing w:after="240"/>
              <w:jc w:val="both"/>
              <w:rPr>
                <w:rFonts w:ascii="Verdana" w:hAnsi="Verdana"/>
                <w:b w:val="0"/>
                <w:i/>
                <w:sz w:val="19"/>
                <w:szCs w:val="19"/>
                <w:lang w:val="hu-HU"/>
              </w:rPr>
            </w:pPr>
            <w:r w:rsidRPr="00DB4DF5">
              <w:rPr>
                <w:rFonts w:ascii="Verdana" w:hAnsi="Verdana"/>
                <w:b w:val="0"/>
                <w:i/>
                <w:sz w:val="19"/>
                <w:szCs w:val="19"/>
                <w:lang w:val="hu-HU"/>
              </w:rPr>
              <w:t xml:space="preserve">… 319. </w:t>
            </w:r>
            <w:r w:rsidR="008A695D">
              <w:rPr>
                <w:rFonts w:ascii="Verdana" w:hAnsi="Verdana"/>
                <w:b w:val="0"/>
                <w:i/>
                <w:sz w:val="19"/>
                <w:szCs w:val="19"/>
                <w:lang w:val="hu-HU"/>
              </w:rPr>
              <w:t>Ráadásul, noha a kérelmező nyilvánvalóan híján a van az ügyvéd fizetéséhez szükséges anyagi javaknak, semmiféle tájékoztatást nem kapott a jogi tanácsadást és útmutatást kínáló szervezetekkel kapcsolatban. Ehhez jön még a kirende</w:t>
            </w:r>
            <w:r w:rsidR="00680FD5">
              <w:rPr>
                <w:rFonts w:ascii="Verdana" w:hAnsi="Verdana"/>
                <w:b w:val="0"/>
                <w:i/>
                <w:sz w:val="19"/>
                <w:szCs w:val="19"/>
                <w:lang w:val="hu-HU"/>
              </w:rPr>
              <w:t>l</w:t>
            </w:r>
            <w:r w:rsidR="008A695D">
              <w:rPr>
                <w:rFonts w:ascii="Verdana" w:hAnsi="Verdana"/>
                <w:b w:val="0"/>
                <w:i/>
                <w:sz w:val="19"/>
                <w:szCs w:val="19"/>
                <w:lang w:val="hu-HU"/>
              </w:rPr>
              <w:t>t védők listáján szereplő ügyvédek alacsony száma (lásd 191. és 281. bekezdés), ami a rendszert gyakorlatilag ellehetetleníti. Ellentétben a kormány beadványaival, a Bíróság úgy véli, hogy</w:t>
            </w:r>
            <w:r w:rsidR="009A75C2">
              <w:rPr>
                <w:rFonts w:ascii="Verdana" w:hAnsi="Verdana"/>
                <w:b w:val="0"/>
                <w:i/>
                <w:sz w:val="19"/>
                <w:szCs w:val="19"/>
                <w:lang w:val="hu-HU"/>
              </w:rPr>
              <w:t xml:space="preserve"> ez a helyzet akadályozhatja a jogorvoslathoz való hozzáférést, és a 13. cikk érvényességi körébe esik, különösen azokban az esetekben, ahol </w:t>
            </w:r>
            <w:r w:rsidR="008A695D">
              <w:rPr>
                <w:rFonts w:ascii="Verdana" w:hAnsi="Verdana"/>
                <w:b w:val="0"/>
                <w:i/>
                <w:sz w:val="19"/>
                <w:szCs w:val="19"/>
                <w:lang w:val="hu-HU"/>
              </w:rPr>
              <w:t>menedékkérők</w:t>
            </w:r>
            <w:r w:rsidR="009A75C2">
              <w:rPr>
                <w:rFonts w:ascii="Verdana" w:hAnsi="Verdana"/>
                <w:b w:val="0"/>
                <w:i/>
                <w:sz w:val="19"/>
                <w:szCs w:val="19"/>
                <w:lang w:val="hu-HU"/>
              </w:rPr>
              <w:t xml:space="preserve"> az érintettek.</w:t>
            </w:r>
            <w:r w:rsidRPr="00DB4DF5">
              <w:rPr>
                <w:rFonts w:ascii="Verdana" w:hAnsi="Verdana"/>
                <w:b w:val="0"/>
                <w:i/>
                <w:sz w:val="19"/>
                <w:szCs w:val="19"/>
                <w:lang w:val="hu-HU"/>
              </w:rPr>
              <w:t xml:space="preserve"> </w:t>
            </w:r>
          </w:p>
        </w:tc>
      </w:tr>
    </w:tbl>
    <w:p w14:paraId="6F60C2FD" w14:textId="77777777" w:rsidR="005E0097" w:rsidRPr="00DB4DF5" w:rsidRDefault="005E0097" w:rsidP="00EB4E81">
      <w:pPr>
        <w:autoSpaceDE w:val="0"/>
        <w:autoSpaceDN w:val="0"/>
        <w:adjustRightInd w:val="0"/>
        <w:spacing w:after="0" w:line="240" w:lineRule="auto"/>
        <w:jc w:val="both"/>
        <w:rPr>
          <w:rFonts w:ascii="Verdana" w:hAnsi="Verdana" w:cs="Times New Roman"/>
          <w:sz w:val="19"/>
          <w:szCs w:val="19"/>
          <w:lang w:val="hu-HU"/>
        </w:rPr>
      </w:pPr>
    </w:p>
    <w:p w14:paraId="09E6B120" w14:textId="487D73EA" w:rsidR="00FD2590" w:rsidRPr="00DB4DF5" w:rsidRDefault="009A75C2" w:rsidP="00EB4E81">
      <w:pPr>
        <w:autoSpaceDE w:val="0"/>
        <w:autoSpaceDN w:val="0"/>
        <w:adjustRightInd w:val="0"/>
        <w:spacing w:after="0" w:line="240" w:lineRule="auto"/>
        <w:jc w:val="both"/>
        <w:rPr>
          <w:rFonts w:ascii="Verdana" w:hAnsi="Verdana"/>
          <w:sz w:val="19"/>
          <w:szCs w:val="19"/>
          <w:lang w:val="hu-HU"/>
        </w:rPr>
      </w:pPr>
      <w:r>
        <w:rPr>
          <w:rFonts w:ascii="Verdana" w:hAnsi="Verdana"/>
          <w:sz w:val="19"/>
          <w:szCs w:val="19"/>
          <w:lang w:val="hu-HU"/>
        </w:rPr>
        <w:t xml:space="preserve">Az EUB a </w:t>
      </w:r>
      <w:r w:rsidR="00FD2590" w:rsidRPr="00DB4DF5">
        <w:rPr>
          <w:rFonts w:ascii="Verdana" w:hAnsi="Verdana"/>
          <w:i/>
          <w:sz w:val="19"/>
          <w:szCs w:val="19"/>
          <w:lang w:val="hu-HU"/>
        </w:rPr>
        <w:t xml:space="preserve">DEB </w:t>
      </w:r>
      <w:r>
        <w:rPr>
          <w:rFonts w:ascii="Verdana" w:hAnsi="Verdana"/>
          <w:i/>
          <w:sz w:val="19"/>
          <w:szCs w:val="19"/>
          <w:lang w:val="hu-HU"/>
        </w:rPr>
        <w:t>kontra Németország</w:t>
      </w:r>
      <w:r w:rsidR="00FD2590" w:rsidRPr="00DB4DF5">
        <w:rPr>
          <w:rFonts w:ascii="Verdana" w:hAnsi="Verdana"/>
          <w:sz w:val="19"/>
          <w:szCs w:val="19"/>
          <w:lang w:val="hu-HU"/>
        </w:rPr>
        <w:t xml:space="preserve"> </w:t>
      </w:r>
      <w:r>
        <w:rPr>
          <w:rFonts w:ascii="Verdana" w:hAnsi="Verdana"/>
          <w:sz w:val="19"/>
          <w:szCs w:val="19"/>
          <w:lang w:val="hu-HU"/>
        </w:rPr>
        <w:t>ügyben úgy értelmezte a Charta hatékony bírói védelemre vonatkozó rendelkezését, hogy az magában foglalja az ingyenes védelem biztosítását is annak érde</w:t>
      </w:r>
      <w:r w:rsidR="00680FD5">
        <w:rPr>
          <w:rFonts w:ascii="Verdana" w:hAnsi="Verdana"/>
          <w:sz w:val="19"/>
          <w:szCs w:val="19"/>
          <w:lang w:val="hu-HU"/>
        </w:rPr>
        <w:t>k</w:t>
      </w:r>
      <w:r>
        <w:rPr>
          <w:rFonts w:ascii="Verdana" w:hAnsi="Verdana"/>
          <w:sz w:val="19"/>
          <w:szCs w:val="19"/>
          <w:lang w:val="hu-HU"/>
        </w:rPr>
        <w:t>ében, hogy a bírósági eljáráshoz való hozzáférés joga ne sérüljön</w:t>
      </w:r>
      <w:r w:rsidR="00FD2590" w:rsidRPr="00DB4DF5">
        <w:rPr>
          <w:rFonts w:ascii="Verdana" w:hAnsi="Verdana"/>
          <w:sz w:val="19"/>
          <w:szCs w:val="19"/>
          <w:lang w:val="hu-HU"/>
        </w:rPr>
        <w:t xml:space="preserve">: </w:t>
      </w:r>
    </w:p>
    <w:p w14:paraId="7225C581" w14:textId="77777777" w:rsidR="00FD2590" w:rsidRPr="00DB4DF5" w:rsidRDefault="00FD2590" w:rsidP="00EB4E81">
      <w:pPr>
        <w:autoSpaceDE w:val="0"/>
        <w:autoSpaceDN w:val="0"/>
        <w:adjustRightInd w:val="0"/>
        <w:spacing w:after="0" w:line="240" w:lineRule="auto"/>
        <w:jc w:val="both"/>
        <w:rPr>
          <w:rFonts w:ascii="Verdana" w:hAnsi="Verdana"/>
          <w:sz w:val="19"/>
          <w:szCs w:val="19"/>
          <w:lang w:val="hu-HU"/>
        </w:rPr>
      </w:pPr>
    </w:p>
    <w:tbl>
      <w:tblPr>
        <w:tblStyle w:val="Kzepesrcs15jellszn"/>
        <w:tblW w:w="0" w:type="auto"/>
        <w:tblLook w:val="04A0" w:firstRow="1" w:lastRow="0" w:firstColumn="1" w:lastColumn="0" w:noHBand="0" w:noVBand="1"/>
      </w:tblPr>
      <w:tblGrid>
        <w:gridCol w:w="9288"/>
      </w:tblGrid>
      <w:tr w:rsidR="00FD2590" w:rsidRPr="00DB4DF5" w14:paraId="06FAB7EF" w14:textId="77777777" w:rsidTr="00515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E16DE80" w14:textId="62AD4EF5" w:rsidR="00FD2590" w:rsidRPr="00DB4DF5" w:rsidRDefault="0015508F" w:rsidP="00EB4E81">
            <w:pPr>
              <w:jc w:val="both"/>
              <w:rPr>
                <w:rFonts w:ascii="Verdana" w:hAnsi="Verdana"/>
                <w:b w:val="0"/>
                <w:sz w:val="19"/>
                <w:szCs w:val="19"/>
                <w:u w:val="single"/>
                <w:lang w:val="hu-HU"/>
              </w:rPr>
            </w:pPr>
            <w:hyperlink r:id="rId40" w:history="1">
              <w:r w:rsidR="00FD2590" w:rsidRPr="00DB4DF5">
                <w:rPr>
                  <w:rStyle w:val="Hiperhivatkozs"/>
                  <w:rFonts w:ascii="Verdana" w:hAnsi="Verdana"/>
                  <w:sz w:val="19"/>
                  <w:szCs w:val="19"/>
                  <w:lang w:val="hu-HU"/>
                </w:rPr>
                <w:t xml:space="preserve">DEB </w:t>
              </w:r>
              <w:r w:rsidR="009A75C2">
                <w:rPr>
                  <w:rStyle w:val="Hiperhivatkozs"/>
                  <w:rFonts w:ascii="Verdana" w:hAnsi="Verdana"/>
                  <w:sz w:val="19"/>
                  <w:szCs w:val="19"/>
                  <w:lang w:val="hu-HU"/>
                </w:rPr>
                <w:t>k</w:t>
              </w:r>
              <w:r w:rsidR="009A75C2" w:rsidRPr="009A75C2">
                <w:rPr>
                  <w:rStyle w:val="Hiperhivatkozs"/>
                  <w:rFonts w:ascii="Verdana" w:hAnsi="Verdana"/>
                  <w:sz w:val="19"/>
                  <w:szCs w:val="19"/>
                  <w:lang w:val="hu-HU"/>
                </w:rPr>
                <w:t>ontra Németország</w:t>
              </w:r>
            </w:hyperlink>
            <w:r w:rsidR="00FD2590" w:rsidRPr="009A75C2">
              <w:rPr>
                <w:rFonts w:ascii="Verdana" w:hAnsi="Verdana"/>
                <w:b w:val="0"/>
                <w:sz w:val="19"/>
                <w:szCs w:val="19"/>
                <w:lang w:val="hu-HU"/>
              </w:rPr>
              <w:t xml:space="preserve">, </w:t>
            </w:r>
            <w:r w:rsidR="009A75C2" w:rsidRPr="009A75C2">
              <w:rPr>
                <w:rFonts w:ascii="Verdana" w:hAnsi="Verdana"/>
                <w:b w:val="0"/>
                <w:sz w:val="19"/>
                <w:szCs w:val="19"/>
                <w:lang w:val="hu-HU"/>
              </w:rPr>
              <w:t>EUB</w:t>
            </w:r>
            <w:r w:rsidR="00FD2590" w:rsidRPr="009A75C2">
              <w:rPr>
                <w:rFonts w:ascii="Verdana" w:hAnsi="Verdana"/>
                <w:b w:val="0"/>
                <w:sz w:val="19"/>
                <w:szCs w:val="19"/>
                <w:lang w:val="hu-HU"/>
              </w:rPr>
              <w:t xml:space="preserve"> C-279/09</w:t>
            </w:r>
            <w:r w:rsidR="009A75C2" w:rsidRPr="009A75C2">
              <w:rPr>
                <w:rFonts w:ascii="Verdana" w:hAnsi="Verdana"/>
                <w:b w:val="0"/>
                <w:sz w:val="19"/>
                <w:szCs w:val="19"/>
                <w:lang w:val="hu-HU"/>
              </w:rPr>
              <w:t xml:space="preserve"> sz. ügy</w:t>
            </w:r>
            <w:r w:rsidR="00FD2590" w:rsidRPr="009A75C2">
              <w:rPr>
                <w:rFonts w:ascii="Verdana" w:hAnsi="Verdana"/>
                <w:b w:val="0"/>
                <w:sz w:val="19"/>
                <w:szCs w:val="19"/>
                <w:lang w:val="hu-HU"/>
              </w:rPr>
              <w:t>, 2010</w:t>
            </w:r>
            <w:r w:rsidR="009A75C2" w:rsidRPr="009A75C2">
              <w:rPr>
                <w:rFonts w:ascii="Verdana" w:hAnsi="Verdana"/>
                <w:b w:val="0"/>
                <w:sz w:val="19"/>
                <w:szCs w:val="19"/>
                <w:lang w:val="hu-HU"/>
              </w:rPr>
              <w:t>. december 22-én kelt ítélet</w:t>
            </w:r>
          </w:p>
          <w:p w14:paraId="3E62990F" w14:textId="77777777" w:rsidR="00FD2590" w:rsidRPr="00DB4DF5" w:rsidRDefault="00FD2590" w:rsidP="00EB4E81">
            <w:pPr>
              <w:ind w:left="709"/>
              <w:jc w:val="both"/>
              <w:rPr>
                <w:rFonts w:ascii="Verdana" w:hAnsi="Verdana"/>
                <w:b w:val="0"/>
                <w:i/>
                <w:sz w:val="19"/>
                <w:szCs w:val="19"/>
                <w:lang w:val="hu-HU"/>
              </w:rPr>
            </w:pPr>
          </w:p>
          <w:p w14:paraId="6796B601" w14:textId="29A4164D" w:rsidR="00FD2590" w:rsidRPr="00DB4DF5" w:rsidRDefault="009A75C2" w:rsidP="00EB4E81">
            <w:pPr>
              <w:spacing w:after="200"/>
              <w:ind w:left="709"/>
              <w:jc w:val="both"/>
              <w:rPr>
                <w:rFonts w:ascii="Verdana" w:hAnsi="Verdana"/>
                <w:b w:val="0"/>
                <w:i/>
                <w:sz w:val="19"/>
                <w:szCs w:val="19"/>
                <w:lang w:val="hu-HU"/>
              </w:rPr>
            </w:pPr>
            <w:r>
              <w:rPr>
                <w:rFonts w:ascii="Verdana" w:hAnsi="Verdana"/>
                <w:b w:val="0"/>
                <w:i/>
                <w:sz w:val="19"/>
                <w:szCs w:val="19"/>
                <w:lang w:val="hu-HU"/>
              </w:rPr>
              <w:t xml:space="preserve">A hatékony bírói védelem Európai Unió Alapjogi Chartája 47. cikkében foglalt alapelvét úgy kell értelmezni, hogy </w:t>
            </w:r>
            <w:r w:rsidR="00592A89">
              <w:rPr>
                <w:rFonts w:ascii="Verdana" w:hAnsi="Verdana"/>
                <w:b w:val="0"/>
                <w:i/>
                <w:sz w:val="19"/>
                <w:szCs w:val="19"/>
                <w:lang w:val="hu-HU"/>
              </w:rPr>
              <w:t xml:space="preserve">a </w:t>
            </w:r>
            <w:r>
              <w:rPr>
                <w:rFonts w:ascii="Verdana" w:hAnsi="Verdana"/>
                <w:b w:val="0"/>
                <w:i/>
                <w:sz w:val="19"/>
                <w:szCs w:val="19"/>
                <w:lang w:val="hu-HU"/>
              </w:rPr>
              <w:t>jogi sze</w:t>
            </w:r>
            <w:r w:rsidR="00592A89">
              <w:rPr>
                <w:rFonts w:ascii="Verdana" w:hAnsi="Verdana"/>
                <w:b w:val="0"/>
                <w:i/>
                <w:sz w:val="19"/>
                <w:szCs w:val="19"/>
                <w:lang w:val="hu-HU"/>
              </w:rPr>
              <w:t>m</w:t>
            </w:r>
            <w:r>
              <w:rPr>
                <w:rFonts w:ascii="Verdana" w:hAnsi="Verdana"/>
                <w:b w:val="0"/>
                <w:i/>
                <w:sz w:val="19"/>
                <w:szCs w:val="19"/>
                <w:lang w:val="hu-HU"/>
              </w:rPr>
              <w:t>élyek számára</w:t>
            </w:r>
            <w:r w:rsidR="00592A89">
              <w:rPr>
                <w:rFonts w:ascii="Verdana" w:hAnsi="Verdana"/>
                <w:b w:val="0"/>
                <w:i/>
                <w:sz w:val="19"/>
                <w:szCs w:val="19"/>
                <w:lang w:val="hu-HU"/>
              </w:rPr>
              <w:t xml:space="preserve"> ne legyen lehetetlen a fenti alapelvre való hagyatkozás, és hogy az alapelv alapján járó támogatás magában foglalhassa többek között</w:t>
            </w:r>
            <w:r>
              <w:rPr>
                <w:rFonts w:ascii="Verdana" w:hAnsi="Verdana"/>
                <w:b w:val="0"/>
                <w:i/>
                <w:sz w:val="19"/>
                <w:szCs w:val="19"/>
                <w:lang w:val="hu-HU"/>
              </w:rPr>
              <w:t xml:space="preserve"> </w:t>
            </w:r>
            <w:r w:rsidR="00B05308">
              <w:rPr>
                <w:rFonts w:ascii="Verdana" w:hAnsi="Verdana"/>
                <w:b w:val="0"/>
                <w:i/>
                <w:sz w:val="19"/>
                <w:szCs w:val="19"/>
                <w:lang w:val="hu-HU"/>
              </w:rPr>
              <w:t>az eljárás és/vagy az ügyvédi segítség költségeinek előre történő kifizetésétől való mentességet is.</w:t>
            </w:r>
            <w:r w:rsidR="00FD2590" w:rsidRPr="00DB4DF5">
              <w:rPr>
                <w:rFonts w:ascii="Verdana" w:hAnsi="Verdana"/>
                <w:b w:val="0"/>
                <w:i/>
                <w:sz w:val="19"/>
                <w:szCs w:val="19"/>
                <w:lang w:val="hu-HU"/>
              </w:rPr>
              <w:t xml:space="preserve"> </w:t>
            </w:r>
          </w:p>
          <w:p w14:paraId="1BD1313D" w14:textId="0EC8F904" w:rsidR="00FD2590" w:rsidRPr="00DB4DF5" w:rsidRDefault="00B05308" w:rsidP="00EB4E81">
            <w:pPr>
              <w:spacing w:after="200"/>
              <w:ind w:left="709"/>
              <w:jc w:val="both"/>
              <w:rPr>
                <w:rFonts w:ascii="Verdana" w:hAnsi="Verdana"/>
                <w:b w:val="0"/>
                <w:i/>
                <w:sz w:val="19"/>
                <w:szCs w:val="19"/>
                <w:lang w:val="hu-HU"/>
              </w:rPr>
            </w:pPr>
            <w:r>
              <w:rPr>
                <w:rFonts w:ascii="Verdana" w:hAnsi="Verdana"/>
                <w:b w:val="0"/>
                <w:i/>
                <w:sz w:val="19"/>
                <w:szCs w:val="19"/>
                <w:lang w:val="hu-HU"/>
              </w:rPr>
              <w:t xml:space="preserve">Ebben az összefüggésben a nemzeti bíróságok feladata meggyőződni arról, hogy az ingyenes védelem </w:t>
            </w:r>
            <w:r w:rsidR="00680FD5">
              <w:rPr>
                <w:rFonts w:ascii="Verdana" w:hAnsi="Verdana"/>
                <w:b w:val="0"/>
                <w:i/>
                <w:sz w:val="19"/>
                <w:szCs w:val="19"/>
                <w:lang w:val="hu-HU"/>
              </w:rPr>
              <w:t>meg</w:t>
            </w:r>
            <w:r>
              <w:rPr>
                <w:rFonts w:ascii="Verdana" w:hAnsi="Verdana"/>
                <w:b w:val="0"/>
                <w:i/>
                <w:sz w:val="19"/>
                <w:szCs w:val="19"/>
                <w:lang w:val="hu-HU"/>
              </w:rPr>
              <w:t>ítélésének feltételei nem korlátozzák-e a bírósághoz való hozzáférést, ami e jog lényegét ásná alá; és hogy ésszerű összefüggés és arányosság</w:t>
            </w:r>
            <w:r w:rsidR="00680FD5">
              <w:rPr>
                <w:rFonts w:ascii="Verdana" w:hAnsi="Verdana"/>
                <w:b w:val="0"/>
                <w:i/>
                <w:sz w:val="19"/>
                <w:szCs w:val="19"/>
                <w:lang w:val="hu-HU"/>
              </w:rPr>
              <w:t xml:space="preserve"> </w:t>
            </w:r>
            <w:r>
              <w:rPr>
                <w:rFonts w:ascii="Verdana" w:hAnsi="Verdana"/>
                <w:b w:val="0"/>
                <w:i/>
                <w:sz w:val="19"/>
                <w:szCs w:val="19"/>
                <w:lang w:val="hu-HU"/>
              </w:rPr>
              <w:t>áll-e fönn az alkalmazott eszközök az általuk elérni kívánt legitim célkitűzés között.</w:t>
            </w:r>
          </w:p>
          <w:p w14:paraId="435AA1B7" w14:textId="59938272" w:rsidR="00FD2590" w:rsidRPr="00DB4DF5" w:rsidRDefault="00B05308" w:rsidP="00EB4E81">
            <w:pPr>
              <w:ind w:left="709"/>
              <w:jc w:val="both"/>
              <w:rPr>
                <w:rFonts w:ascii="Verdana" w:hAnsi="Verdana"/>
                <w:b w:val="0"/>
                <w:sz w:val="19"/>
                <w:szCs w:val="19"/>
                <w:lang w:val="hu-HU"/>
              </w:rPr>
            </w:pPr>
            <w:r>
              <w:rPr>
                <w:rFonts w:ascii="Verdana" w:hAnsi="Verdana"/>
                <w:b w:val="0"/>
                <w:i/>
                <w:sz w:val="19"/>
                <w:szCs w:val="19"/>
                <w:lang w:val="hu-HU"/>
              </w:rPr>
              <w:t xml:space="preserve">Ennek elbírálása során a nemzeti bíróságnak figyelembe kell vennie a per tárgyát; </w:t>
            </w:r>
            <w:r w:rsidR="00680FD5">
              <w:rPr>
                <w:rFonts w:ascii="Verdana" w:hAnsi="Verdana"/>
                <w:b w:val="0"/>
                <w:i/>
                <w:sz w:val="19"/>
                <w:szCs w:val="19"/>
                <w:lang w:val="hu-HU"/>
              </w:rPr>
              <w:t xml:space="preserve">azt </w:t>
            </w:r>
            <w:r>
              <w:rPr>
                <w:rFonts w:ascii="Verdana" w:hAnsi="Verdana"/>
                <w:b w:val="0"/>
                <w:i/>
                <w:sz w:val="19"/>
                <w:szCs w:val="19"/>
                <w:lang w:val="hu-HU"/>
              </w:rPr>
              <w:t>hogy a kérelmező</w:t>
            </w:r>
            <w:r w:rsidR="00680FD5">
              <w:rPr>
                <w:rFonts w:ascii="Verdana" w:hAnsi="Verdana"/>
                <w:b w:val="0"/>
                <w:i/>
                <w:sz w:val="19"/>
                <w:szCs w:val="19"/>
                <w:lang w:val="hu-HU"/>
              </w:rPr>
              <w:t>nek</w:t>
            </w:r>
            <w:r>
              <w:rPr>
                <w:rFonts w:ascii="Verdana" w:hAnsi="Verdana"/>
                <w:b w:val="0"/>
                <w:i/>
                <w:sz w:val="19"/>
                <w:szCs w:val="19"/>
                <w:lang w:val="hu-HU"/>
              </w:rPr>
              <w:t xml:space="preserve"> van-e reális esélye a per megnyerésére; az eljárásban kockán forgó dolog fontosságát a kérelmező számára; a vonatkozó jogszabályok és eljárások összetettségét; és a kérelmező </w:t>
            </w:r>
            <w:r w:rsidR="007653EA">
              <w:rPr>
                <w:rFonts w:ascii="Verdana" w:hAnsi="Verdana"/>
                <w:b w:val="0"/>
                <w:i/>
                <w:sz w:val="19"/>
                <w:szCs w:val="19"/>
                <w:lang w:val="hu-HU"/>
              </w:rPr>
              <w:t xml:space="preserve">saját maga hatékony képviseletére való képességét. Az arányosság megítélése </w:t>
            </w:r>
            <w:r w:rsidR="00680FD5">
              <w:rPr>
                <w:rFonts w:ascii="Verdana" w:hAnsi="Verdana"/>
                <w:b w:val="0"/>
                <w:i/>
                <w:sz w:val="19"/>
                <w:szCs w:val="19"/>
                <w:lang w:val="hu-HU"/>
              </w:rPr>
              <w:t>sorá</w:t>
            </w:r>
            <w:r w:rsidR="007653EA">
              <w:rPr>
                <w:rFonts w:ascii="Verdana" w:hAnsi="Verdana"/>
                <w:b w:val="0"/>
                <w:i/>
                <w:sz w:val="19"/>
                <w:szCs w:val="19"/>
                <w:lang w:val="hu-HU"/>
              </w:rPr>
              <w:t xml:space="preserve">n a nemzeti bíróságnak figyelembe kell vennie továbbá az eljárás </w:t>
            </w:r>
            <w:r w:rsidR="00680FD5">
              <w:rPr>
                <w:rFonts w:ascii="Verdana" w:hAnsi="Verdana"/>
                <w:b w:val="0"/>
                <w:i/>
                <w:sz w:val="19"/>
                <w:szCs w:val="19"/>
                <w:lang w:val="hu-HU"/>
              </w:rPr>
              <w:t xml:space="preserve">előre kifizetendő </w:t>
            </w:r>
            <w:r w:rsidR="007653EA">
              <w:rPr>
                <w:rFonts w:ascii="Verdana" w:hAnsi="Verdana"/>
                <w:b w:val="0"/>
                <w:i/>
                <w:sz w:val="19"/>
                <w:szCs w:val="19"/>
                <w:lang w:val="hu-HU"/>
              </w:rPr>
              <w:t xml:space="preserve">költségeinek összegét és </w:t>
            </w:r>
            <w:r w:rsidR="00680FD5">
              <w:rPr>
                <w:rFonts w:ascii="Verdana" w:hAnsi="Verdana"/>
                <w:b w:val="0"/>
                <w:i/>
                <w:sz w:val="19"/>
                <w:szCs w:val="19"/>
                <w:lang w:val="hu-HU"/>
              </w:rPr>
              <w:t xml:space="preserve">azt, hogy </w:t>
            </w:r>
            <w:r w:rsidR="007653EA">
              <w:rPr>
                <w:rFonts w:ascii="Verdana" w:hAnsi="Verdana"/>
                <w:b w:val="0"/>
                <w:i/>
                <w:sz w:val="19"/>
                <w:szCs w:val="19"/>
                <w:lang w:val="hu-HU"/>
              </w:rPr>
              <w:t>ezek a költségek áthatolhatatlan akadályt jelentenek-e a bírósághoz való hozzáférés tekintetében</w:t>
            </w:r>
            <w:r w:rsidR="00FD2590" w:rsidRPr="00DB4DF5">
              <w:rPr>
                <w:rFonts w:ascii="Verdana" w:hAnsi="Verdana"/>
                <w:b w:val="0"/>
                <w:i/>
                <w:sz w:val="19"/>
                <w:szCs w:val="19"/>
                <w:lang w:val="hu-HU"/>
              </w:rPr>
              <w:t>.</w:t>
            </w:r>
          </w:p>
        </w:tc>
      </w:tr>
    </w:tbl>
    <w:p w14:paraId="5B6F061E" w14:textId="77777777" w:rsidR="00FD2590" w:rsidRPr="00DB4DF5" w:rsidRDefault="00FD2590" w:rsidP="00EB4E81">
      <w:pPr>
        <w:autoSpaceDE w:val="0"/>
        <w:autoSpaceDN w:val="0"/>
        <w:adjustRightInd w:val="0"/>
        <w:spacing w:after="0" w:line="240" w:lineRule="auto"/>
        <w:jc w:val="both"/>
        <w:rPr>
          <w:rFonts w:ascii="Verdana" w:hAnsi="Verdana" w:cs="OpenSans-Semibold"/>
          <w:sz w:val="19"/>
          <w:szCs w:val="19"/>
          <w:lang w:val="hu-HU"/>
        </w:rPr>
      </w:pPr>
    </w:p>
    <w:p w14:paraId="4D4A92E0" w14:textId="09689D65" w:rsidR="00FD2590" w:rsidRPr="00DB4DF5" w:rsidRDefault="007653EA" w:rsidP="00EB4E8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Verdana" w:hAnsi="Verdana" w:cs="Helvetica"/>
          <w:color w:val="141413"/>
          <w:sz w:val="19"/>
          <w:szCs w:val="19"/>
          <w:lang w:val="hu-HU"/>
        </w:rPr>
      </w:pPr>
      <w:r>
        <w:rPr>
          <w:rFonts w:ascii="Verdana" w:hAnsi="Verdana" w:cs="Helvetica"/>
          <w:color w:val="141413"/>
          <w:sz w:val="19"/>
          <w:szCs w:val="19"/>
          <w:lang w:val="hu-HU"/>
        </w:rPr>
        <w:t xml:space="preserve">A menekültügyi eljárási irányelv 22. cikk 1. pontja feljogosítja a kérelmezőket a kérelmükkel kapcsolatos kérdések jogi tanácsadóval történő megvitatására. Az irányelv 20. cikke szerint negatív közigazgatási döntés esetén az uniós tagállamok kötelesek ingyenes </w:t>
      </w:r>
      <w:r w:rsidR="00352206">
        <w:rPr>
          <w:rFonts w:ascii="Verdana" w:hAnsi="Verdana" w:cs="Helvetica"/>
          <w:color w:val="141413"/>
          <w:sz w:val="19"/>
          <w:szCs w:val="19"/>
          <w:lang w:val="hu-HU"/>
        </w:rPr>
        <w:t>jogi segítségnyújtást</w:t>
      </w:r>
      <w:r>
        <w:rPr>
          <w:rFonts w:ascii="Verdana" w:hAnsi="Verdana" w:cs="Helvetica"/>
          <w:color w:val="141413"/>
          <w:sz w:val="19"/>
          <w:szCs w:val="19"/>
          <w:lang w:val="hu-HU"/>
        </w:rPr>
        <w:t xml:space="preserve"> és képviseletet biztosítani a kérelmezők számára, hogy fellebbezésüket benyújthassák és a fellebbezéssel kapcsolatos tárgyaláson részt vehessenek. </w:t>
      </w:r>
      <w:r w:rsidR="00352206">
        <w:rPr>
          <w:rFonts w:ascii="Verdana" w:hAnsi="Verdana" w:cs="Helvetica"/>
          <w:color w:val="141413"/>
          <w:sz w:val="19"/>
          <w:szCs w:val="19"/>
          <w:lang w:val="hu-HU"/>
        </w:rPr>
        <w:t>Az i</w:t>
      </w:r>
      <w:r>
        <w:rPr>
          <w:rFonts w:ascii="Verdana" w:hAnsi="Verdana" w:cs="Helvetica"/>
          <w:color w:val="141413"/>
          <w:sz w:val="19"/>
          <w:szCs w:val="19"/>
          <w:lang w:val="hu-HU"/>
        </w:rPr>
        <w:t xml:space="preserve">ngyenes jogi </w:t>
      </w:r>
      <w:r w:rsidR="00352206">
        <w:rPr>
          <w:rFonts w:ascii="Verdana" w:hAnsi="Verdana" w:cs="Helvetica"/>
          <w:color w:val="141413"/>
          <w:sz w:val="19"/>
          <w:szCs w:val="19"/>
          <w:lang w:val="hu-HU"/>
        </w:rPr>
        <w:t>segítségnyújtás</w:t>
      </w:r>
      <w:r>
        <w:rPr>
          <w:rFonts w:ascii="Verdana" w:hAnsi="Verdana" w:cs="Helvetica"/>
          <w:color w:val="141413"/>
          <w:sz w:val="19"/>
          <w:szCs w:val="19"/>
          <w:lang w:val="hu-HU"/>
        </w:rPr>
        <w:t xml:space="preserve"> és/vagy képviselet </w:t>
      </w:r>
      <w:r w:rsidR="00680FD5">
        <w:rPr>
          <w:rFonts w:ascii="Verdana" w:hAnsi="Verdana" w:cs="Helvetica"/>
          <w:color w:val="141413"/>
          <w:sz w:val="19"/>
          <w:szCs w:val="19"/>
          <w:lang w:val="hu-HU"/>
        </w:rPr>
        <w:t xml:space="preserve">nem </w:t>
      </w:r>
      <w:r w:rsidR="00352206">
        <w:rPr>
          <w:rFonts w:ascii="Verdana" w:hAnsi="Verdana" w:cs="Helvetica"/>
          <w:color w:val="141413"/>
          <w:sz w:val="19"/>
          <w:szCs w:val="19"/>
          <w:lang w:val="hu-HU"/>
        </w:rPr>
        <w:t xml:space="preserve">tagadható </w:t>
      </w:r>
      <w:r w:rsidR="00680FD5">
        <w:rPr>
          <w:rFonts w:ascii="Verdana" w:hAnsi="Verdana" w:cs="Helvetica"/>
          <w:color w:val="141413"/>
          <w:sz w:val="19"/>
          <w:szCs w:val="19"/>
          <w:lang w:val="hu-HU"/>
        </w:rPr>
        <w:t xml:space="preserve">meg </w:t>
      </w:r>
      <w:r w:rsidR="00352206">
        <w:rPr>
          <w:rFonts w:ascii="Verdana" w:hAnsi="Verdana" w:cs="Helvetica"/>
          <w:color w:val="141413"/>
          <w:sz w:val="19"/>
          <w:szCs w:val="19"/>
          <w:lang w:val="hu-HU"/>
        </w:rPr>
        <w:t>olyan esetekben</w:t>
      </w:r>
      <w:r w:rsidR="00680FD5">
        <w:rPr>
          <w:rFonts w:ascii="Verdana" w:hAnsi="Verdana" w:cs="Helvetica"/>
          <w:color w:val="141413"/>
          <w:sz w:val="19"/>
          <w:szCs w:val="19"/>
          <w:lang w:val="hu-HU"/>
        </w:rPr>
        <w:t xml:space="preserve"> sem</w:t>
      </w:r>
      <w:r w:rsidR="00352206">
        <w:rPr>
          <w:rFonts w:ascii="Verdana" w:hAnsi="Verdana" w:cs="Helvetica"/>
          <w:color w:val="141413"/>
          <w:sz w:val="19"/>
          <w:szCs w:val="19"/>
          <w:lang w:val="hu-HU"/>
        </w:rPr>
        <w:t>, ahol a fellebbezésnek nincs kézzelfogható esélye (20. cikk 3. pont). A tagállamok pénzügyi és időbeli korlátokat is bevezethetnek az ingyenes jogi segítségnyújtás és képviselet biztosításával kapcsolatban</w:t>
      </w:r>
      <w:r w:rsidR="00FD2590" w:rsidRPr="00DB4DF5">
        <w:rPr>
          <w:rFonts w:ascii="Verdana" w:hAnsi="Verdana" w:cs="Helvetica"/>
          <w:color w:val="141413"/>
          <w:sz w:val="19"/>
          <w:szCs w:val="19"/>
          <w:lang w:val="hu-HU"/>
        </w:rPr>
        <w:t xml:space="preserve"> (21</w:t>
      </w:r>
      <w:r w:rsidR="00352206">
        <w:rPr>
          <w:rFonts w:ascii="Verdana" w:hAnsi="Verdana" w:cs="Helvetica"/>
          <w:color w:val="141413"/>
          <w:sz w:val="19"/>
          <w:szCs w:val="19"/>
          <w:lang w:val="hu-HU"/>
        </w:rPr>
        <w:t>. cikk</w:t>
      </w:r>
      <w:r w:rsidR="00FD2590" w:rsidRPr="00DB4DF5">
        <w:rPr>
          <w:rFonts w:ascii="Verdana" w:hAnsi="Verdana" w:cs="Helvetica"/>
          <w:color w:val="141413"/>
          <w:sz w:val="19"/>
          <w:szCs w:val="19"/>
          <w:lang w:val="hu-HU"/>
        </w:rPr>
        <w:t>).</w:t>
      </w:r>
    </w:p>
    <w:p w14:paraId="40F17D62" w14:textId="1AB8B55C" w:rsidR="00FD2590" w:rsidRPr="00DB4DF5" w:rsidRDefault="00352206" w:rsidP="00EB4E81">
      <w:pPr>
        <w:autoSpaceDE w:val="0"/>
        <w:autoSpaceDN w:val="0"/>
        <w:adjustRightInd w:val="0"/>
        <w:spacing w:after="0" w:line="240" w:lineRule="auto"/>
        <w:jc w:val="both"/>
        <w:rPr>
          <w:rFonts w:ascii="Verdana" w:hAnsi="Verdana" w:cs="OpenSans-Semibold"/>
          <w:sz w:val="19"/>
          <w:szCs w:val="19"/>
          <w:lang w:val="hu-HU"/>
        </w:rPr>
      </w:pPr>
      <w:r>
        <w:rPr>
          <w:rFonts w:ascii="Verdana" w:hAnsi="Verdana" w:cs="Helvetica"/>
          <w:color w:val="141413"/>
          <w:sz w:val="19"/>
          <w:szCs w:val="19"/>
          <w:lang w:val="hu-HU"/>
        </w:rPr>
        <w:t xml:space="preserve">Az irányelv 23. cikke az ingyenes jogi segítségnyújtás és képviselet hatályára is kitér, így például lehetővé teszi, hogy a jogi tanácsadó hozzáférjen a kérelmező aktájában lévő információkhoz, </w:t>
      </w:r>
      <w:r w:rsidR="00680FD5">
        <w:rPr>
          <w:rFonts w:ascii="Verdana" w:hAnsi="Verdana" w:cs="Helvetica"/>
          <w:color w:val="141413"/>
          <w:sz w:val="19"/>
          <w:szCs w:val="19"/>
          <w:lang w:val="hu-HU"/>
        </w:rPr>
        <w:t>illetve</w:t>
      </w:r>
      <w:r>
        <w:rPr>
          <w:rFonts w:ascii="Verdana" w:hAnsi="Verdana" w:cs="Helvetica"/>
          <w:color w:val="141413"/>
          <w:sz w:val="19"/>
          <w:szCs w:val="19"/>
          <w:lang w:val="hu-HU"/>
        </w:rPr>
        <w:t xml:space="preserve"> az ügyfeléhez is, amennyiben elzárt területen, például </w:t>
      </w:r>
      <w:r w:rsidR="00F36B2B">
        <w:rPr>
          <w:rFonts w:ascii="Verdana" w:hAnsi="Verdana" w:cs="Helvetica"/>
          <w:color w:val="141413"/>
          <w:sz w:val="19"/>
          <w:szCs w:val="19"/>
          <w:lang w:val="hu-HU"/>
        </w:rPr>
        <w:t>fogdában vagy tranzitzónában</w:t>
      </w:r>
      <w:r>
        <w:rPr>
          <w:rFonts w:ascii="Verdana" w:hAnsi="Verdana" w:cs="Helvetica"/>
          <w:color w:val="141413"/>
          <w:sz w:val="19"/>
          <w:szCs w:val="19"/>
          <w:lang w:val="hu-HU"/>
        </w:rPr>
        <w:t xml:space="preserve"> tartják fogva.</w:t>
      </w:r>
      <w:r w:rsidR="00F36B2B">
        <w:rPr>
          <w:rFonts w:ascii="Verdana" w:hAnsi="Verdana" w:cs="Helvetica"/>
          <w:color w:val="141413"/>
          <w:sz w:val="19"/>
          <w:szCs w:val="19"/>
          <w:lang w:val="hu-HU"/>
        </w:rPr>
        <w:t xml:space="preserve"> A kérelmezők magukkal vihetik meghallgatásukra a jogi tanácsadójukat, vagy a nemzeti jogban engedélyezett egyéb tanácsadójukat</w:t>
      </w:r>
      <w:r w:rsidR="00FD2590" w:rsidRPr="00DB4DF5">
        <w:rPr>
          <w:rFonts w:ascii="Verdana" w:hAnsi="Verdana" w:cs="Helvetica"/>
          <w:color w:val="141413"/>
          <w:sz w:val="19"/>
          <w:szCs w:val="19"/>
          <w:lang w:val="hu-HU"/>
        </w:rPr>
        <w:t>.</w:t>
      </w:r>
    </w:p>
    <w:p w14:paraId="0B63E28F" w14:textId="77777777" w:rsidR="00FD2590" w:rsidRPr="00DB4DF5" w:rsidRDefault="00FD2590" w:rsidP="00EB4E81">
      <w:pPr>
        <w:autoSpaceDE w:val="0"/>
        <w:autoSpaceDN w:val="0"/>
        <w:adjustRightInd w:val="0"/>
        <w:spacing w:after="0" w:line="240" w:lineRule="auto"/>
        <w:jc w:val="both"/>
        <w:rPr>
          <w:rFonts w:ascii="Verdana" w:hAnsi="Verdana" w:cs="OpenSans-Semibold"/>
          <w:sz w:val="19"/>
          <w:szCs w:val="19"/>
          <w:lang w:val="hu-HU"/>
        </w:rPr>
      </w:pPr>
    </w:p>
    <w:p w14:paraId="11F74625" w14:textId="04E0A746" w:rsidR="00FD2590" w:rsidRPr="00DB4DF5" w:rsidRDefault="00F36B2B" w:rsidP="00EB4E81">
      <w:pPr>
        <w:autoSpaceDE w:val="0"/>
        <w:autoSpaceDN w:val="0"/>
        <w:adjustRightInd w:val="0"/>
        <w:spacing w:after="0" w:line="240" w:lineRule="auto"/>
        <w:jc w:val="both"/>
        <w:rPr>
          <w:rFonts w:ascii="Verdana" w:hAnsi="Verdana" w:cs="Arial"/>
          <w:color w:val="000000"/>
          <w:sz w:val="19"/>
          <w:szCs w:val="19"/>
          <w:lang w:val="hu-HU"/>
        </w:rPr>
      </w:pPr>
      <w:r>
        <w:rPr>
          <w:rFonts w:ascii="Verdana" w:hAnsi="Verdana" w:cs="Arial"/>
          <w:bCs/>
          <w:color w:val="000000"/>
          <w:sz w:val="19"/>
          <w:szCs w:val="19"/>
          <w:lang w:val="hu-HU"/>
        </w:rPr>
        <w:t xml:space="preserve">A 23. cikk 3. pontja megerősíti a menedékkérők jogát, hogy a személyes meghallgatásra magukkal hozzák jogi vagy </w:t>
      </w:r>
      <w:r w:rsidR="00680FD5">
        <w:rPr>
          <w:rFonts w:ascii="Verdana" w:hAnsi="Verdana" w:cs="Arial"/>
          <w:bCs/>
          <w:color w:val="000000"/>
          <w:sz w:val="19"/>
          <w:szCs w:val="19"/>
          <w:lang w:val="hu-HU"/>
        </w:rPr>
        <w:t>egyéb</w:t>
      </w:r>
      <w:r>
        <w:rPr>
          <w:rFonts w:ascii="Verdana" w:hAnsi="Verdana" w:cs="Arial"/>
          <w:bCs/>
          <w:color w:val="000000"/>
          <w:sz w:val="19"/>
          <w:szCs w:val="19"/>
          <w:lang w:val="hu-HU"/>
        </w:rPr>
        <w:t xml:space="preserve"> tanácsadójukat.</w:t>
      </w:r>
    </w:p>
    <w:p w14:paraId="564AA3C6" w14:textId="77777777" w:rsidR="00FD2590" w:rsidRPr="00DB4DF5" w:rsidRDefault="00FD2590" w:rsidP="00EB4E81">
      <w:pPr>
        <w:autoSpaceDE w:val="0"/>
        <w:autoSpaceDN w:val="0"/>
        <w:adjustRightInd w:val="0"/>
        <w:spacing w:after="0" w:line="240" w:lineRule="auto"/>
        <w:jc w:val="both"/>
        <w:rPr>
          <w:rFonts w:ascii="Verdana" w:hAnsi="Verdana" w:cs="Arial"/>
          <w:color w:val="000000"/>
          <w:sz w:val="19"/>
          <w:szCs w:val="19"/>
          <w:lang w:val="hu-HU"/>
        </w:rPr>
      </w:pPr>
    </w:p>
    <w:p w14:paraId="3AE46729" w14:textId="4B0E3133" w:rsidR="00694064" w:rsidRPr="00DB4DF5" w:rsidRDefault="00F36B2B" w:rsidP="00EB4E81">
      <w:pPr>
        <w:pStyle w:val="Jegyzetszveg"/>
        <w:jc w:val="both"/>
        <w:rPr>
          <w:rFonts w:ascii="Verdana" w:hAnsi="Verdana"/>
          <w:sz w:val="19"/>
          <w:szCs w:val="19"/>
          <w:lang w:val="hu-HU"/>
        </w:rPr>
      </w:pPr>
      <w:r>
        <w:rPr>
          <w:rFonts w:ascii="Verdana" w:hAnsi="Verdana"/>
          <w:sz w:val="19"/>
          <w:szCs w:val="19"/>
          <w:lang w:val="hu-HU"/>
        </w:rPr>
        <w:t>Kívánatos, hogy az ingyenes jogi segítségnyújtás már az eljárás közigazgatási része alatt rendelkezésre álljon, amennyiben ennek megtagadása az eljáráshoz, illetve a kérelmező jogaihoz való hatékony hozzáférés meghiúsulását jelentené.</w:t>
      </w:r>
      <w:r w:rsidR="00FD2590" w:rsidRPr="00DB4DF5">
        <w:rPr>
          <w:rFonts w:ascii="Verdana" w:hAnsi="Verdana"/>
          <w:sz w:val="19"/>
          <w:szCs w:val="19"/>
          <w:lang w:val="hu-HU"/>
        </w:rPr>
        <w:t xml:space="preserve"> </w:t>
      </w:r>
    </w:p>
    <w:p w14:paraId="7E81165F" w14:textId="72E0BAAB" w:rsidR="00FD2590" w:rsidRPr="00DB4DF5" w:rsidRDefault="00F36B2B" w:rsidP="006A3C79">
      <w:pPr>
        <w:pStyle w:val="Cmsor1"/>
        <w:numPr>
          <w:ilvl w:val="0"/>
          <w:numId w:val="4"/>
        </w:numPr>
        <w:jc w:val="both"/>
        <w:rPr>
          <w:u w:val="single"/>
          <w:lang w:val="hu-HU"/>
        </w:rPr>
      </w:pPr>
      <w:bookmarkStart w:id="26" w:name="_Toc513369805"/>
      <w:r>
        <w:rPr>
          <w:u w:val="single"/>
          <w:lang w:val="hu-HU"/>
        </w:rPr>
        <w:t>A személyes meghallgatáshoz való jog</w:t>
      </w:r>
      <w:bookmarkEnd w:id="26"/>
    </w:p>
    <w:p w14:paraId="39442754" w14:textId="77777777" w:rsidR="00FD2590" w:rsidRPr="00DB4DF5" w:rsidRDefault="00FD2590" w:rsidP="00EB4E81">
      <w:pPr>
        <w:spacing w:line="240" w:lineRule="auto"/>
        <w:jc w:val="both"/>
        <w:rPr>
          <w:rFonts w:ascii="Verdana" w:hAnsi="Verdana"/>
          <w:sz w:val="19"/>
          <w:szCs w:val="19"/>
          <w:lang w:val="hu-HU"/>
        </w:rPr>
      </w:pPr>
    </w:p>
    <w:p w14:paraId="06A589AD" w14:textId="07AC8D0E" w:rsidR="00FD2590" w:rsidRPr="00DB4DF5" w:rsidRDefault="0055516E" w:rsidP="00EB4E81">
      <w:pPr>
        <w:spacing w:line="240" w:lineRule="auto"/>
        <w:jc w:val="both"/>
        <w:rPr>
          <w:rFonts w:ascii="Verdana" w:hAnsi="Verdana"/>
          <w:sz w:val="19"/>
          <w:szCs w:val="19"/>
          <w:lang w:val="hu-HU"/>
        </w:rPr>
      </w:pPr>
      <w:r>
        <w:rPr>
          <w:rFonts w:ascii="Verdana" w:hAnsi="Verdana"/>
          <w:sz w:val="19"/>
          <w:szCs w:val="19"/>
          <w:lang w:val="hu-HU"/>
        </w:rPr>
        <w:t>A menedékkérők személyes meghallgatáshoz való joga kulcsfontosságú a tisztességes menekültügyi eljárás szempontjából, amely az uniós és nemzetközi jog általános alapelvein, például a hatékonyság</w:t>
      </w:r>
      <w:r w:rsidRPr="00DB4DF5">
        <w:rPr>
          <w:rStyle w:val="Lbjegyzet-hivatkozs"/>
          <w:rFonts w:ascii="Verdana" w:hAnsi="Verdana"/>
          <w:sz w:val="19"/>
          <w:szCs w:val="19"/>
          <w:lang w:val="hu-HU"/>
        </w:rPr>
        <w:footnoteReference w:id="76"/>
      </w:r>
      <w:r>
        <w:rPr>
          <w:rFonts w:ascii="Verdana" w:hAnsi="Verdana"/>
          <w:sz w:val="19"/>
          <w:szCs w:val="19"/>
          <w:lang w:val="hu-HU"/>
        </w:rPr>
        <w:t xml:space="preserve"> és a </w:t>
      </w:r>
      <w:r w:rsidR="00642BC9">
        <w:rPr>
          <w:rFonts w:ascii="Verdana" w:hAnsi="Verdana"/>
          <w:sz w:val="19"/>
          <w:szCs w:val="19"/>
          <w:lang w:val="hu-HU"/>
        </w:rPr>
        <w:t>meghallgatáshoz való jog</w:t>
      </w:r>
      <w:r w:rsidRPr="00DB4DF5">
        <w:rPr>
          <w:rStyle w:val="Lbjegyzet-hivatkozs"/>
          <w:rFonts w:ascii="Verdana" w:hAnsi="Verdana"/>
          <w:sz w:val="19"/>
          <w:szCs w:val="19"/>
          <w:lang w:val="hu-HU"/>
        </w:rPr>
        <w:footnoteReference w:id="77"/>
      </w:r>
      <w:r>
        <w:rPr>
          <w:rFonts w:ascii="Verdana" w:hAnsi="Verdana"/>
          <w:sz w:val="19"/>
          <w:szCs w:val="19"/>
          <w:lang w:val="hu-HU"/>
        </w:rPr>
        <w:t xml:space="preserve"> elvén </w:t>
      </w:r>
      <w:r w:rsidR="00642BC9">
        <w:rPr>
          <w:rFonts w:ascii="Verdana" w:hAnsi="Verdana"/>
          <w:sz w:val="19"/>
          <w:szCs w:val="19"/>
          <w:lang w:val="hu-HU"/>
        </w:rPr>
        <w:t xml:space="preserve">nyugszik. A személyes </w:t>
      </w:r>
      <w:r w:rsidR="00642BC9">
        <w:rPr>
          <w:rFonts w:ascii="Verdana" w:hAnsi="Verdana"/>
          <w:sz w:val="19"/>
          <w:szCs w:val="19"/>
          <w:lang w:val="hu-HU"/>
        </w:rPr>
        <w:lastRenderedPageBreak/>
        <w:t xml:space="preserve">meghallgatás hiánya az Európai Unió Alapjogi Chartája 18. cikkében biztosított menedékhez való jog megsértéséhez, a Charta 19. cikke 2. pontjában garantált </w:t>
      </w:r>
      <w:proofErr w:type="spellStart"/>
      <w:r w:rsidR="00642BC9" w:rsidRPr="00642BC9">
        <w:rPr>
          <w:rFonts w:ascii="Verdana" w:hAnsi="Verdana"/>
          <w:i/>
          <w:sz w:val="19"/>
          <w:szCs w:val="19"/>
          <w:lang w:val="hu-HU"/>
        </w:rPr>
        <w:t>non-refoulement</w:t>
      </w:r>
      <w:proofErr w:type="spellEnd"/>
      <w:r w:rsidR="00642BC9">
        <w:rPr>
          <w:rFonts w:ascii="Verdana" w:hAnsi="Verdana"/>
          <w:sz w:val="19"/>
          <w:szCs w:val="19"/>
          <w:lang w:val="hu-HU"/>
        </w:rPr>
        <w:t xml:space="preserve"> elv megsértéséhez, és a Charta 19. cikke 1. pontjában szereplő kollektív kiutasítás tilalmának megsértéséhez vezethet</w:t>
      </w:r>
      <w:r w:rsidR="00FD2590" w:rsidRPr="00DB4DF5">
        <w:rPr>
          <w:rFonts w:ascii="Verdana" w:hAnsi="Verdana"/>
          <w:sz w:val="19"/>
          <w:szCs w:val="19"/>
          <w:lang w:val="hu-HU"/>
        </w:rPr>
        <w:t xml:space="preserve">. </w:t>
      </w:r>
    </w:p>
    <w:p w14:paraId="179F6241" w14:textId="2CFCBE5C" w:rsidR="00FD2590" w:rsidRPr="00DB4DF5" w:rsidRDefault="00642BC9" w:rsidP="00EB4E81">
      <w:pPr>
        <w:spacing w:line="240" w:lineRule="auto"/>
        <w:jc w:val="both"/>
        <w:rPr>
          <w:rFonts w:ascii="Verdana" w:hAnsi="Verdana" w:cs="OpenSans"/>
          <w:sz w:val="19"/>
          <w:szCs w:val="19"/>
          <w:lang w:val="hu-HU"/>
        </w:rPr>
      </w:pPr>
      <w:r>
        <w:rPr>
          <w:rFonts w:ascii="Verdana" w:hAnsi="Verdana" w:cs="Times"/>
          <w:sz w:val="19"/>
          <w:szCs w:val="19"/>
          <w:lang w:val="hu-HU"/>
        </w:rPr>
        <w:t>Az uniós jog által biztosított meghallgatáshoz való jog, amelyet az Európai Unió Bírósága is az uniós jog általános alapelvének ismert el, garantálja, hogy minden személynek lehetősége legyen hatékonyan megismertetni véleményét a közigazgatási eljárások során, és az érdekeit esetlegesen negatívan befolyásoló bármilyen döntés elfogadása előtt</w:t>
      </w:r>
      <w:r w:rsidR="00FD2590" w:rsidRPr="00DB4DF5">
        <w:rPr>
          <w:rFonts w:ascii="Verdana" w:hAnsi="Verdana" w:cs="Times"/>
          <w:sz w:val="19"/>
          <w:szCs w:val="19"/>
          <w:lang w:val="hu-HU"/>
        </w:rPr>
        <w:t>.</w:t>
      </w:r>
      <w:r w:rsidR="00FD2590" w:rsidRPr="00DB4DF5">
        <w:rPr>
          <w:rStyle w:val="Lbjegyzet-hivatkozs"/>
          <w:rFonts w:ascii="Verdana" w:hAnsi="Verdana" w:cs="Times"/>
          <w:sz w:val="19"/>
          <w:szCs w:val="19"/>
          <w:lang w:val="hu-HU"/>
        </w:rPr>
        <w:footnoteReference w:id="78"/>
      </w:r>
    </w:p>
    <w:p w14:paraId="58891820" w14:textId="0B739C1E" w:rsidR="00FD2590" w:rsidRPr="00DB4DF5" w:rsidRDefault="00915211"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 xml:space="preserve">A UNHCR szerint még a nyilvánvalóan megalapozatlannak vagy megtévesztőnek vélt ügyekben is szükséges a képzett </w:t>
      </w:r>
      <w:r w:rsidR="00680FD5">
        <w:rPr>
          <w:rFonts w:ascii="Verdana" w:hAnsi="Verdana" w:cs="Times"/>
          <w:sz w:val="19"/>
          <w:szCs w:val="19"/>
          <w:lang w:val="hu-HU"/>
        </w:rPr>
        <w:t>ügyintéző</w:t>
      </w:r>
      <w:r>
        <w:rPr>
          <w:rFonts w:ascii="Verdana" w:hAnsi="Verdana" w:cs="Times"/>
          <w:sz w:val="19"/>
          <w:szCs w:val="19"/>
          <w:lang w:val="hu-HU"/>
        </w:rPr>
        <w:t xml:space="preserve"> által végzett teljes</w:t>
      </w:r>
      <w:r w:rsidR="00680FD5">
        <w:rPr>
          <w:rFonts w:ascii="Verdana" w:hAnsi="Verdana" w:cs="Times"/>
          <w:sz w:val="19"/>
          <w:szCs w:val="19"/>
          <w:lang w:val="hu-HU"/>
        </w:rPr>
        <w:t>körű</w:t>
      </w:r>
      <w:r>
        <w:rPr>
          <w:rFonts w:ascii="Verdana" w:hAnsi="Verdana" w:cs="Times"/>
          <w:sz w:val="19"/>
          <w:szCs w:val="19"/>
          <w:lang w:val="hu-HU"/>
        </w:rPr>
        <w:t xml:space="preserve"> személyes meghallgatás. Ráadásul a UNHCR azt is kimondta, hogy az első alkalommal, gyakran standard kérdőív kitöltésével adott információ általában nem elégséges ahhoz, hogy az </w:t>
      </w:r>
      <w:r w:rsidR="005012C0">
        <w:rPr>
          <w:rFonts w:ascii="Verdana" w:hAnsi="Verdana" w:cs="Times"/>
          <w:sz w:val="19"/>
          <w:szCs w:val="19"/>
          <w:lang w:val="hu-HU"/>
        </w:rPr>
        <w:t>ügyintéző</w:t>
      </w:r>
      <w:r>
        <w:rPr>
          <w:rFonts w:ascii="Verdana" w:hAnsi="Verdana" w:cs="Times"/>
          <w:sz w:val="19"/>
          <w:szCs w:val="19"/>
          <w:lang w:val="hu-HU"/>
        </w:rPr>
        <w:t xml:space="preserve"> döntést hozzon, és hogy egy vagy több személyes meghallgatás is szükséges lehet</w:t>
      </w:r>
      <w:r w:rsidR="00FD2590" w:rsidRPr="00DB4DF5">
        <w:rPr>
          <w:rFonts w:ascii="Verdana" w:hAnsi="Verdana" w:cs="Times"/>
          <w:sz w:val="19"/>
          <w:szCs w:val="19"/>
          <w:lang w:val="hu-HU"/>
        </w:rPr>
        <w:t>.</w:t>
      </w:r>
      <w:r w:rsidR="00FD2590" w:rsidRPr="00DB4DF5">
        <w:rPr>
          <w:rStyle w:val="Lbjegyzet-hivatkozs"/>
          <w:rFonts w:ascii="Verdana" w:hAnsi="Verdana" w:cs="Times"/>
          <w:sz w:val="19"/>
          <w:szCs w:val="19"/>
          <w:lang w:val="hu-HU"/>
        </w:rPr>
        <w:footnoteReference w:id="79"/>
      </w:r>
    </w:p>
    <w:p w14:paraId="1E6F6C87" w14:textId="50EB9C71" w:rsidR="00FD2590" w:rsidRPr="00DB4DF5" w:rsidRDefault="00915211"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Arial"/>
          <w:sz w:val="19"/>
          <w:szCs w:val="19"/>
          <w:lang w:val="hu-HU"/>
        </w:rPr>
        <w:t>Az APD 14. cikke azt az alapelvet fekteti le, hogy mielőtt egy nemzetközi védelemre vonatkozó kérelemmel kapcsolatos elsőfokú döntés megszületik, a menedékkérőnek lehetőséget kell kapnia a személyes meghallgatásra egy olyan személlyel, aki kompetens az ilyen meghallgatások levezetésében</w:t>
      </w:r>
      <w:r w:rsidR="00FD2590" w:rsidRPr="00DB4DF5">
        <w:rPr>
          <w:rFonts w:ascii="Verdana" w:hAnsi="Verdana" w:cs="Arial"/>
          <w:sz w:val="19"/>
          <w:szCs w:val="19"/>
          <w:lang w:val="hu-HU"/>
        </w:rPr>
        <w:t>.</w:t>
      </w:r>
    </w:p>
    <w:p w14:paraId="33A335E9" w14:textId="39647E4C" w:rsidR="00FD2590" w:rsidRPr="00DB4DF5" w:rsidRDefault="00915211" w:rsidP="00EB4E81">
      <w:pPr>
        <w:autoSpaceDE w:val="0"/>
        <w:autoSpaceDN w:val="0"/>
        <w:adjustRightInd w:val="0"/>
        <w:spacing w:after="0" w:line="240" w:lineRule="auto"/>
        <w:jc w:val="both"/>
        <w:rPr>
          <w:rFonts w:ascii="Verdana" w:hAnsi="Verdana" w:cs="Helvetica"/>
          <w:color w:val="141413"/>
          <w:sz w:val="19"/>
          <w:szCs w:val="19"/>
          <w:lang w:val="hu-HU"/>
        </w:rPr>
      </w:pPr>
      <w:r>
        <w:rPr>
          <w:rFonts w:ascii="Verdana" w:hAnsi="Verdana" w:cs="Helvetica"/>
          <w:color w:val="141413"/>
          <w:sz w:val="19"/>
          <w:szCs w:val="19"/>
          <w:lang w:val="hu-HU"/>
        </w:rPr>
        <w:t xml:space="preserve">A meghallgatásnak bizalmas körülmények között kell történnie, alapesetben a kérelmező családtagjainak jelenléte nélkül. A meghallgatást olyan személynek kell tartania, aki képes </w:t>
      </w:r>
      <w:r w:rsidR="00C66D97">
        <w:rPr>
          <w:rFonts w:ascii="Verdana" w:hAnsi="Verdana" w:cs="Helvetica"/>
          <w:color w:val="141413"/>
          <w:sz w:val="19"/>
          <w:szCs w:val="19"/>
          <w:lang w:val="hu-HU"/>
        </w:rPr>
        <w:t xml:space="preserve">figyelembe venni a </w:t>
      </w:r>
      <w:r>
        <w:rPr>
          <w:rFonts w:ascii="Verdana" w:hAnsi="Verdana" w:cs="Helvetica"/>
          <w:color w:val="141413"/>
          <w:sz w:val="19"/>
          <w:szCs w:val="19"/>
          <w:lang w:val="hu-HU"/>
        </w:rPr>
        <w:t xml:space="preserve">kérelem körülményeit, </w:t>
      </w:r>
      <w:r w:rsidR="00C66D97">
        <w:rPr>
          <w:rFonts w:ascii="Verdana" w:hAnsi="Verdana" w:cs="Helvetica"/>
          <w:color w:val="141413"/>
          <w:sz w:val="19"/>
          <w:szCs w:val="19"/>
          <w:lang w:val="hu-HU"/>
        </w:rPr>
        <w:t xml:space="preserve">például a kérelmező kulturális gyökereit, nemét, szexuális irányultságát, nemi identitását és kiszolgáltatott helyzetét (15. cikk 3. (a) pont). </w:t>
      </w:r>
      <w:r w:rsidR="00C66D97" w:rsidRPr="00C66D97">
        <w:rPr>
          <w:rFonts w:ascii="Verdana" w:hAnsi="Verdana" w:cs="Helvetica"/>
          <w:color w:val="141413"/>
          <w:sz w:val="19"/>
          <w:szCs w:val="19"/>
          <w:lang w:val="hu-HU"/>
        </w:rPr>
        <w:t> </w:t>
      </w:r>
      <w:r w:rsidR="00C66D97">
        <w:rPr>
          <w:rFonts w:ascii="Verdana" w:hAnsi="Verdana" w:cs="Helvetica"/>
          <w:color w:val="141413"/>
          <w:sz w:val="19"/>
          <w:szCs w:val="19"/>
          <w:lang w:val="hu-HU"/>
        </w:rPr>
        <w:t>„</w:t>
      </w:r>
      <w:r w:rsidR="00C66D97" w:rsidRPr="00C66D97">
        <w:rPr>
          <w:rFonts w:ascii="Verdana" w:hAnsi="Verdana" w:cs="Helvetica"/>
          <w:color w:val="141413"/>
          <w:sz w:val="19"/>
          <w:szCs w:val="19"/>
          <w:lang w:val="hu-HU"/>
        </w:rPr>
        <w:t xml:space="preserve">a tagállamok biztosítják, hogy a kérelmezőt – szükség esetén tolmács segítségével – teljes mértékben tájékoztassák a </w:t>
      </w:r>
      <w:r w:rsidR="00C66D97">
        <w:rPr>
          <w:rFonts w:ascii="Verdana" w:hAnsi="Verdana" w:cs="Helvetica"/>
          <w:color w:val="141413"/>
          <w:sz w:val="19"/>
          <w:szCs w:val="19"/>
          <w:lang w:val="hu-HU"/>
        </w:rPr>
        <w:t xml:space="preserve">[személyes meghallgatáson készült] </w:t>
      </w:r>
      <w:r w:rsidR="00C66D97" w:rsidRPr="00C66D97">
        <w:rPr>
          <w:rFonts w:ascii="Verdana" w:hAnsi="Verdana" w:cs="Helvetica"/>
          <w:color w:val="141413"/>
          <w:sz w:val="19"/>
          <w:szCs w:val="19"/>
          <w:lang w:val="hu-HU"/>
        </w:rPr>
        <w:t>jegyzőkönyv tartalmáról vagy az átirat lényegi elemeiről</w:t>
      </w:r>
      <w:r w:rsidR="00C66D97">
        <w:rPr>
          <w:rFonts w:ascii="Verdana" w:hAnsi="Verdana" w:cs="Helvetica"/>
          <w:color w:val="141413"/>
          <w:sz w:val="19"/>
          <w:szCs w:val="19"/>
          <w:lang w:val="hu-HU"/>
        </w:rPr>
        <w:t xml:space="preserve">” (17. cikk 3. pont). A tagállamoknak arra is lehetőséget kell biztosítaniuk, hogy a kérelmező megjegyzéseket tegyen a fenti jegyzőkönyvre, mielőtt az illetékes hatóság dönt a kérelemről (17. cikk 3. pont). </w:t>
      </w:r>
    </w:p>
    <w:p w14:paraId="207F0CCB" w14:textId="77777777" w:rsidR="000F6875" w:rsidRPr="00DB4DF5" w:rsidRDefault="000F6875" w:rsidP="00EB4E81">
      <w:pPr>
        <w:autoSpaceDE w:val="0"/>
        <w:autoSpaceDN w:val="0"/>
        <w:adjustRightInd w:val="0"/>
        <w:spacing w:after="0" w:line="240" w:lineRule="auto"/>
        <w:jc w:val="both"/>
        <w:rPr>
          <w:rFonts w:ascii="Verdana" w:hAnsi="Verdana" w:cs="Helvetica"/>
          <w:color w:val="141413"/>
          <w:sz w:val="19"/>
          <w:szCs w:val="19"/>
          <w:lang w:val="hu-HU"/>
        </w:rPr>
      </w:pPr>
    </w:p>
    <w:p w14:paraId="019057C9" w14:textId="69EC9146" w:rsidR="000F6875" w:rsidRPr="00DB4DF5" w:rsidRDefault="00C66D97" w:rsidP="00EB4E81">
      <w:pPr>
        <w:autoSpaceDE w:val="0"/>
        <w:autoSpaceDN w:val="0"/>
        <w:adjustRightInd w:val="0"/>
        <w:spacing w:after="0" w:line="240" w:lineRule="auto"/>
        <w:jc w:val="both"/>
        <w:rPr>
          <w:rFonts w:ascii="Verdana" w:hAnsi="Verdana" w:cs="Helvetica"/>
          <w:color w:val="141413"/>
          <w:sz w:val="19"/>
          <w:szCs w:val="19"/>
          <w:lang w:val="hu-HU"/>
        </w:rPr>
      </w:pPr>
      <w:r>
        <w:rPr>
          <w:rFonts w:ascii="Verdana" w:hAnsi="Verdana" w:cs="Arial"/>
          <w:bCs/>
          <w:color w:val="000000"/>
          <w:sz w:val="19"/>
          <w:szCs w:val="19"/>
          <w:lang w:val="hu-HU"/>
        </w:rPr>
        <w:t xml:space="preserve">A 15. cikk 3. (b) és (c) pontja azt a kötelezettséget is tartalmazza, hogy elvben a kérelmező kérésére vele azonos nemű </w:t>
      </w:r>
      <w:r w:rsidR="005012C0">
        <w:rPr>
          <w:rFonts w:ascii="Verdana" w:hAnsi="Verdana" w:cs="Arial"/>
          <w:bCs/>
          <w:color w:val="000000"/>
          <w:sz w:val="19"/>
          <w:szCs w:val="19"/>
          <w:lang w:val="hu-HU"/>
        </w:rPr>
        <w:t>ügyintézőt és tolmácsot kell biztosítani.</w:t>
      </w:r>
    </w:p>
    <w:p w14:paraId="1757EE55" w14:textId="77777777" w:rsidR="00FD2590" w:rsidRPr="00DB4DF5" w:rsidRDefault="00FD2590" w:rsidP="00EB4E81">
      <w:pPr>
        <w:autoSpaceDE w:val="0"/>
        <w:autoSpaceDN w:val="0"/>
        <w:adjustRightInd w:val="0"/>
        <w:spacing w:after="0" w:line="240" w:lineRule="auto"/>
        <w:jc w:val="both"/>
        <w:rPr>
          <w:rFonts w:ascii="Verdana" w:hAnsi="Verdana" w:cs="Helvetica"/>
          <w:color w:val="141413"/>
          <w:sz w:val="19"/>
          <w:szCs w:val="19"/>
          <w:lang w:val="hu-HU"/>
        </w:rPr>
      </w:pPr>
    </w:p>
    <w:p w14:paraId="235EFFAF" w14:textId="4F825D77" w:rsidR="00FD2590" w:rsidRPr="00DB4DF5" w:rsidRDefault="005012C0" w:rsidP="00EB4E81">
      <w:pPr>
        <w:widowControl w:val="0"/>
        <w:autoSpaceDE w:val="0"/>
        <w:autoSpaceDN w:val="0"/>
        <w:adjustRightInd w:val="0"/>
        <w:spacing w:after="240" w:line="240" w:lineRule="auto"/>
        <w:jc w:val="both"/>
        <w:rPr>
          <w:rFonts w:ascii="Verdana" w:hAnsi="Verdana" w:cs="Arial"/>
          <w:sz w:val="19"/>
          <w:szCs w:val="19"/>
          <w:lang w:val="hu-HU"/>
        </w:rPr>
      </w:pPr>
      <w:r>
        <w:rPr>
          <w:rFonts w:ascii="Verdana" w:hAnsi="Verdana" w:cs="Arial"/>
          <w:bCs/>
          <w:sz w:val="19"/>
          <w:szCs w:val="19"/>
          <w:lang w:val="hu-HU"/>
        </w:rPr>
        <w:t xml:space="preserve">Az APD 14. cikk 2. pontja értelmében </w:t>
      </w:r>
      <w:r w:rsidR="00680FD5">
        <w:rPr>
          <w:rFonts w:ascii="Verdana" w:hAnsi="Verdana" w:cs="Arial"/>
          <w:bCs/>
          <w:sz w:val="19"/>
          <w:szCs w:val="19"/>
          <w:lang w:val="hu-HU"/>
        </w:rPr>
        <w:t xml:space="preserve">a </w:t>
      </w:r>
      <w:r>
        <w:rPr>
          <w:rFonts w:ascii="Verdana" w:hAnsi="Verdana" w:cs="Arial"/>
          <w:bCs/>
          <w:sz w:val="19"/>
          <w:szCs w:val="19"/>
          <w:lang w:val="hu-HU"/>
        </w:rPr>
        <w:t>személyes meghallgatás követelményétől két esetben lehet eltekinteni, ha: 1) „</w:t>
      </w:r>
      <w:r w:rsidRPr="005012C0">
        <w:rPr>
          <w:rFonts w:ascii="Verdana" w:hAnsi="Verdana" w:cs="Arial"/>
          <w:bCs/>
          <w:sz w:val="19"/>
          <w:szCs w:val="19"/>
          <w:lang w:val="hu-HU"/>
        </w:rPr>
        <w:t>az eljáró hatóságnak elegendő bizonyíték áll rendelkezésére ahhoz, hogy elismerő határozatot hozzon a menekült jogállás tekintetében</w:t>
      </w:r>
      <w:r>
        <w:rPr>
          <w:rFonts w:ascii="Verdana" w:hAnsi="Verdana" w:cs="Arial"/>
          <w:bCs/>
          <w:sz w:val="19"/>
          <w:szCs w:val="19"/>
          <w:lang w:val="hu-HU"/>
        </w:rPr>
        <w:t>”</w:t>
      </w:r>
      <w:r w:rsidRPr="005012C0">
        <w:rPr>
          <w:rFonts w:ascii="Verdana" w:hAnsi="Verdana" w:cs="Arial"/>
          <w:bCs/>
          <w:sz w:val="19"/>
          <w:szCs w:val="19"/>
          <w:lang w:val="hu-HU"/>
        </w:rPr>
        <w:t xml:space="preserve"> vagy</w:t>
      </w:r>
      <w:r>
        <w:rPr>
          <w:rFonts w:ascii="Verdana" w:hAnsi="Verdana" w:cs="Arial"/>
          <w:bCs/>
          <w:sz w:val="19"/>
          <w:szCs w:val="19"/>
          <w:lang w:val="hu-HU"/>
        </w:rPr>
        <w:t xml:space="preserve"> 2) </w:t>
      </w:r>
      <w:r w:rsidRPr="005012C0">
        <w:rPr>
          <w:rFonts w:ascii="Verdana" w:hAnsi="Verdana" w:cs="Arial"/>
          <w:bCs/>
          <w:sz w:val="19"/>
          <w:szCs w:val="19"/>
          <w:lang w:val="hu-HU"/>
        </w:rPr>
        <w:t>az eljáró hatóság véleménye szerint a kérelmező meghallgatásra alkalmatlan vagy képtelen. Il</w:t>
      </w:r>
      <w:r>
        <w:rPr>
          <w:rFonts w:ascii="Verdana" w:hAnsi="Verdana" w:cs="Arial"/>
          <w:bCs/>
          <w:sz w:val="19"/>
          <w:szCs w:val="19"/>
          <w:lang w:val="hu-HU"/>
        </w:rPr>
        <w:t>y</w:t>
      </w:r>
      <w:r w:rsidRPr="005012C0">
        <w:rPr>
          <w:rFonts w:ascii="Verdana" w:hAnsi="Verdana" w:cs="Arial"/>
          <w:bCs/>
          <w:sz w:val="19"/>
          <w:szCs w:val="19"/>
          <w:lang w:val="hu-HU"/>
        </w:rPr>
        <w:t>en esetben az eljáró hatóság egészségügyi szakember</w:t>
      </w:r>
      <w:r>
        <w:rPr>
          <w:rFonts w:ascii="Verdana" w:hAnsi="Verdana" w:cs="Arial"/>
          <w:bCs/>
          <w:sz w:val="19"/>
          <w:szCs w:val="19"/>
          <w:lang w:val="hu-HU"/>
        </w:rPr>
        <w:t>hez fordul</w:t>
      </w:r>
      <w:r w:rsidRPr="005012C0">
        <w:rPr>
          <w:rFonts w:ascii="Verdana" w:hAnsi="Verdana" w:cs="Arial"/>
          <w:bCs/>
          <w:sz w:val="19"/>
          <w:szCs w:val="19"/>
          <w:lang w:val="hu-HU"/>
        </w:rPr>
        <w:t xml:space="preserve"> annak megállapítás</w:t>
      </w:r>
      <w:r>
        <w:rPr>
          <w:rFonts w:ascii="Verdana" w:hAnsi="Verdana" w:cs="Arial"/>
          <w:bCs/>
          <w:sz w:val="19"/>
          <w:szCs w:val="19"/>
          <w:lang w:val="hu-HU"/>
        </w:rPr>
        <w:t>a érdekében</w:t>
      </w:r>
      <w:r w:rsidRPr="005012C0">
        <w:rPr>
          <w:rFonts w:ascii="Verdana" w:hAnsi="Verdana" w:cs="Arial"/>
          <w:bCs/>
          <w:sz w:val="19"/>
          <w:szCs w:val="19"/>
          <w:lang w:val="hu-HU"/>
        </w:rPr>
        <w:t>, hogy a kérelmezőt a személyes meghallgatásra alkalmatlanná vagy képtelenné tevő állapot átmeneti</w:t>
      </w:r>
      <w:r w:rsidR="002E1427">
        <w:rPr>
          <w:rFonts w:ascii="Verdana" w:hAnsi="Verdana" w:cs="Arial"/>
          <w:bCs/>
          <w:sz w:val="19"/>
          <w:szCs w:val="19"/>
          <w:lang w:val="hu-HU"/>
        </w:rPr>
        <w:t xml:space="preserve"> </w:t>
      </w:r>
      <w:r w:rsidRPr="005012C0">
        <w:rPr>
          <w:rFonts w:ascii="Verdana" w:hAnsi="Verdana" w:cs="Arial"/>
          <w:bCs/>
          <w:sz w:val="19"/>
          <w:szCs w:val="19"/>
          <w:lang w:val="hu-HU"/>
        </w:rPr>
        <w:t>vagy tartós-e.</w:t>
      </w:r>
      <w:r w:rsidR="00FD2590" w:rsidRPr="00DB4DF5">
        <w:rPr>
          <w:rFonts w:ascii="Verdana" w:hAnsi="Verdana" w:cs="Arial"/>
          <w:sz w:val="19"/>
          <w:szCs w:val="19"/>
          <w:lang w:val="hu-HU"/>
        </w:rPr>
        <w:t xml:space="preserve"> (</w:t>
      </w:r>
      <w:r w:rsidR="00FD2590" w:rsidRPr="00DB4DF5">
        <w:rPr>
          <w:rFonts w:ascii="Verdana" w:hAnsi="Verdana" w:cs="Arial"/>
          <w:bCs/>
          <w:sz w:val="19"/>
          <w:szCs w:val="19"/>
          <w:lang w:val="hu-HU"/>
        </w:rPr>
        <w:t>14.</w:t>
      </w:r>
      <w:r w:rsidR="00DE5323">
        <w:rPr>
          <w:rFonts w:ascii="Verdana" w:hAnsi="Verdana" w:cs="Arial"/>
          <w:bCs/>
          <w:sz w:val="19"/>
          <w:szCs w:val="19"/>
          <w:lang w:val="hu-HU"/>
        </w:rPr>
        <w:t xml:space="preserve"> cikk </w:t>
      </w:r>
      <w:r w:rsidR="00FD2590" w:rsidRPr="00DB4DF5">
        <w:rPr>
          <w:rFonts w:ascii="Verdana" w:hAnsi="Verdana" w:cs="Arial"/>
          <w:bCs/>
          <w:sz w:val="19"/>
          <w:szCs w:val="19"/>
          <w:lang w:val="hu-HU"/>
        </w:rPr>
        <w:t>2</w:t>
      </w:r>
      <w:r w:rsidR="00DE5323">
        <w:rPr>
          <w:rFonts w:ascii="Verdana" w:hAnsi="Verdana" w:cs="Arial"/>
          <w:bCs/>
          <w:sz w:val="19"/>
          <w:szCs w:val="19"/>
          <w:lang w:val="hu-HU"/>
        </w:rPr>
        <w:t xml:space="preserve"> </w:t>
      </w:r>
      <w:r w:rsidR="00671D3A" w:rsidRPr="00DB4DF5">
        <w:rPr>
          <w:rFonts w:ascii="Verdana" w:hAnsi="Verdana" w:cs="Arial"/>
          <w:bCs/>
          <w:sz w:val="19"/>
          <w:szCs w:val="19"/>
          <w:lang w:val="hu-HU"/>
        </w:rPr>
        <w:t>(</w:t>
      </w:r>
      <w:r w:rsidR="00FD2590" w:rsidRPr="00DB4DF5">
        <w:rPr>
          <w:rFonts w:ascii="Verdana" w:hAnsi="Verdana" w:cs="Arial"/>
          <w:bCs/>
          <w:sz w:val="19"/>
          <w:szCs w:val="19"/>
          <w:lang w:val="hu-HU"/>
        </w:rPr>
        <w:t>b</w:t>
      </w:r>
      <w:r w:rsidR="00671D3A" w:rsidRPr="00DB4DF5">
        <w:rPr>
          <w:rFonts w:ascii="Verdana" w:hAnsi="Verdana" w:cs="Arial"/>
          <w:bCs/>
          <w:sz w:val="19"/>
          <w:szCs w:val="19"/>
          <w:lang w:val="hu-HU"/>
        </w:rPr>
        <w:t>)</w:t>
      </w:r>
      <w:r w:rsidR="00DE5323">
        <w:rPr>
          <w:rFonts w:ascii="Verdana" w:hAnsi="Verdana" w:cs="Arial"/>
          <w:bCs/>
          <w:sz w:val="19"/>
          <w:szCs w:val="19"/>
          <w:lang w:val="hu-HU"/>
        </w:rPr>
        <w:t xml:space="preserve"> pont</w:t>
      </w:r>
      <w:r w:rsidR="00FD2590" w:rsidRPr="00DB4DF5">
        <w:rPr>
          <w:rFonts w:ascii="Verdana" w:hAnsi="Verdana" w:cs="Arial"/>
          <w:bCs/>
          <w:sz w:val="19"/>
          <w:szCs w:val="19"/>
          <w:lang w:val="hu-HU"/>
        </w:rPr>
        <w:t>)</w:t>
      </w:r>
      <w:r w:rsidR="00FD2590" w:rsidRPr="00DB4DF5">
        <w:rPr>
          <w:rFonts w:ascii="Verdana" w:hAnsi="Verdana" w:cs="Arial"/>
          <w:sz w:val="19"/>
          <w:szCs w:val="19"/>
          <w:lang w:val="hu-HU"/>
        </w:rPr>
        <w:t xml:space="preserve">. </w:t>
      </w:r>
      <w:r w:rsidR="00DE5323">
        <w:rPr>
          <w:rFonts w:ascii="Verdana" w:hAnsi="Verdana" w:cs="Arial"/>
          <w:sz w:val="19"/>
          <w:szCs w:val="19"/>
          <w:lang w:val="hu-HU"/>
        </w:rPr>
        <w:t>Figyelembe véve a személyes meghallgat</w:t>
      </w:r>
      <w:r w:rsidR="002E1427">
        <w:rPr>
          <w:rFonts w:ascii="Verdana" w:hAnsi="Verdana" w:cs="Arial"/>
          <w:sz w:val="19"/>
          <w:szCs w:val="19"/>
          <w:lang w:val="hu-HU"/>
        </w:rPr>
        <w:t>ás</w:t>
      </w:r>
      <w:r w:rsidR="00DE5323">
        <w:rPr>
          <w:rFonts w:ascii="Verdana" w:hAnsi="Verdana" w:cs="Arial"/>
          <w:sz w:val="19"/>
          <w:szCs w:val="19"/>
          <w:lang w:val="hu-HU"/>
        </w:rPr>
        <w:t xml:space="preserve"> kritikus fontosságát a menekültügyi eljárásban, az eljáró hatóságnak minden esetben szakember tanácsát kell kérnie, amint megállapította, hogy a kérelmező a meghallgatásra alkalmatlan vagy képtelen.</w:t>
      </w:r>
    </w:p>
    <w:p w14:paraId="0E839706" w14:textId="33D9B76B" w:rsidR="00FD2590" w:rsidRPr="00DB4DF5" w:rsidRDefault="00DE5323" w:rsidP="00EB4E81">
      <w:pPr>
        <w:autoSpaceDE w:val="0"/>
        <w:autoSpaceDN w:val="0"/>
        <w:adjustRightInd w:val="0"/>
        <w:spacing w:after="0" w:line="240" w:lineRule="auto"/>
        <w:jc w:val="both"/>
        <w:rPr>
          <w:rFonts w:ascii="Verdana" w:hAnsi="Verdana" w:cs="Arial"/>
          <w:color w:val="000000"/>
          <w:sz w:val="19"/>
          <w:szCs w:val="19"/>
          <w:lang w:val="hu-HU"/>
        </w:rPr>
      </w:pPr>
      <w:r>
        <w:rPr>
          <w:rFonts w:ascii="Verdana" w:hAnsi="Verdana" w:cs="Arial"/>
          <w:bCs/>
          <w:color w:val="000000"/>
          <w:sz w:val="19"/>
          <w:szCs w:val="19"/>
          <w:lang w:val="hu-HU"/>
        </w:rPr>
        <w:t xml:space="preserve">Az APD 34. cikk 1. pontja kötelezi a tagállamokat, hogy a kérelem </w:t>
      </w:r>
      <w:r w:rsidR="00680FD5">
        <w:rPr>
          <w:rFonts w:ascii="Verdana" w:hAnsi="Verdana" w:cs="Arial"/>
          <w:bCs/>
          <w:color w:val="000000"/>
          <w:sz w:val="19"/>
          <w:szCs w:val="19"/>
          <w:lang w:val="hu-HU"/>
        </w:rPr>
        <w:t>be</w:t>
      </w:r>
      <w:r>
        <w:rPr>
          <w:rFonts w:ascii="Verdana" w:hAnsi="Verdana" w:cs="Arial"/>
          <w:bCs/>
          <w:color w:val="000000"/>
          <w:sz w:val="19"/>
          <w:szCs w:val="19"/>
          <w:lang w:val="hu-HU"/>
        </w:rPr>
        <w:t>fogadhatóságáról is tartsanak személyes meghallgatást</w:t>
      </w:r>
      <w:r w:rsidR="00FD2590" w:rsidRPr="00DB4DF5">
        <w:rPr>
          <w:rFonts w:ascii="Verdana" w:hAnsi="Verdana" w:cs="Arial"/>
          <w:color w:val="000000"/>
          <w:sz w:val="19"/>
          <w:szCs w:val="19"/>
          <w:lang w:val="hu-HU"/>
        </w:rPr>
        <w:t>.</w:t>
      </w:r>
      <w:r w:rsidR="000479BE" w:rsidRPr="00DB4DF5">
        <w:rPr>
          <w:rFonts w:ascii="Verdana" w:hAnsi="Verdana" w:cs="Arial"/>
          <w:color w:val="000000"/>
          <w:sz w:val="19"/>
          <w:szCs w:val="19"/>
          <w:lang w:val="hu-HU"/>
        </w:rPr>
        <w:t xml:space="preserve"> </w:t>
      </w:r>
    </w:p>
    <w:p w14:paraId="6945685D" w14:textId="77777777" w:rsidR="00FD2590" w:rsidRPr="00DB4DF5" w:rsidRDefault="00FD2590" w:rsidP="00EB4E81">
      <w:pPr>
        <w:autoSpaceDE w:val="0"/>
        <w:autoSpaceDN w:val="0"/>
        <w:adjustRightInd w:val="0"/>
        <w:spacing w:after="0" w:line="240" w:lineRule="auto"/>
        <w:jc w:val="both"/>
        <w:rPr>
          <w:rFonts w:ascii="Verdana" w:hAnsi="Verdana" w:cs="Helvetica"/>
          <w:color w:val="141413"/>
          <w:sz w:val="19"/>
          <w:szCs w:val="19"/>
          <w:lang w:val="hu-HU"/>
        </w:rPr>
      </w:pPr>
    </w:p>
    <w:p w14:paraId="26C1B7EA" w14:textId="70D06D7F" w:rsidR="00FD2590" w:rsidRPr="00DB4DF5" w:rsidRDefault="00DE5323" w:rsidP="00EB4E81">
      <w:pPr>
        <w:autoSpaceDE w:val="0"/>
        <w:autoSpaceDN w:val="0"/>
        <w:adjustRightInd w:val="0"/>
        <w:spacing w:after="0" w:line="240" w:lineRule="auto"/>
        <w:jc w:val="both"/>
        <w:rPr>
          <w:rFonts w:ascii="Verdana" w:hAnsi="Verdana" w:cs="Arial"/>
          <w:color w:val="000000"/>
          <w:sz w:val="19"/>
          <w:szCs w:val="19"/>
          <w:lang w:val="hu-HU"/>
        </w:rPr>
      </w:pPr>
      <w:r>
        <w:rPr>
          <w:rFonts w:ascii="Verdana" w:hAnsi="Verdana" w:cs="Helvetica"/>
          <w:color w:val="141413"/>
          <w:sz w:val="19"/>
          <w:szCs w:val="19"/>
          <w:lang w:val="hu-HU"/>
        </w:rPr>
        <w:t xml:space="preserve">Az irányelv 15. cikk 3. </w:t>
      </w:r>
      <w:r w:rsidR="00680FD5">
        <w:rPr>
          <w:rFonts w:ascii="Verdana" w:hAnsi="Verdana" w:cs="Helvetica"/>
          <w:color w:val="141413"/>
          <w:sz w:val="19"/>
          <w:szCs w:val="19"/>
          <w:lang w:val="hu-HU"/>
        </w:rPr>
        <w:t>(e)</w:t>
      </w:r>
      <w:r>
        <w:rPr>
          <w:rFonts w:ascii="Verdana" w:hAnsi="Verdana" w:cs="Helvetica"/>
          <w:color w:val="141413"/>
          <w:sz w:val="19"/>
          <w:szCs w:val="19"/>
          <w:lang w:val="hu-HU"/>
        </w:rPr>
        <w:t xml:space="preserve"> pontja szerint a gyermekek meghallgatását a gyermeke számára megfelelő módon kell megtartani. A kís</w:t>
      </w:r>
      <w:r w:rsidR="002E1427">
        <w:rPr>
          <w:rFonts w:ascii="Verdana" w:hAnsi="Verdana" w:cs="Helvetica"/>
          <w:color w:val="141413"/>
          <w:sz w:val="19"/>
          <w:szCs w:val="19"/>
          <w:lang w:val="hu-HU"/>
        </w:rPr>
        <w:t>é</w:t>
      </w:r>
      <w:r>
        <w:rPr>
          <w:rFonts w:ascii="Verdana" w:hAnsi="Verdana" w:cs="Helvetica"/>
          <w:color w:val="141413"/>
          <w:sz w:val="19"/>
          <w:szCs w:val="19"/>
          <w:lang w:val="hu-HU"/>
        </w:rPr>
        <w:t xml:space="preserve">rő nélküli kiskorúak számára külön garanciák járnak, </w:t>
      </w:r>
      <w:r>
        <w:rPr>
          <w:rFonts w:ascii="Verdana" w:hAnsi="Verdana" w:cs="Helvetica"/>
          <w:color w:val="141413"/>
          <w:sz w:val="19"/>
          <w:szCs w:val="19"/>
          <w:lang w:val="hu-HU"/>
        </w:rPr>
        <w:lastRenderedPageBreak/>
        <w:t>például a képviselőhöz való jog (25. cikk).</w:t>
      </w:r>
      <w:r w:rsidR="002E1427">
        <w:rPr>
          <w:rFonts w:ascii="Verdana" w:hAnsi="Verdana" w:cs="Helvetica"/>
          <w:color w:val="141413"/>
          <w:sz w:val="19"/>
          <w:szCs w:val="19"/>
          <w:lang w:val="hu-HU"/>
        </w:rPr>
        <w:t xml:space="preserve"> </w:t>
      </w:r>
      <w:r>
        <w:rPr>
          <w:rFonts w:ascii="Verdana" w:hAnsi="Verdana" w:cs="Helvetica"/>
          <w:color w:val="141413"/>
          <w:sz w:val="19"/>
          <w:szCs w:val="19"/>
          <w:lang w:val="hu-HU"/>
        </w:rPr>
        <w:t>A gyermek mindenek felett való érdekének kell a legfontosabb szempontnak lennie</w:t>
      </w:r>
      <w:r w:rsidR="00FD2590" w:rsidRPr="00DB4DF5">
        <w:rPr>
          <w:rFonts w:ascii="Verdana" w:hAnsi="Verdana" w:cs="Helvetica"/>
          <w:color w:val="141413"/>
          <w:sz w:val="19"/>
          <w:szCs w:val="19"/>
          <w:lang w:val="hu-HU"/>
        </w:rPr>
        <w:t xml:space="preserve"> (25.</w:t>
      </w:r>
      <w:r w:rsidR="002E1427">
        <w:rPr>
          <w:rFonts w:ascii="Verdana" w:hAnsi="Verdana" w:cs="Helvetica"/>
          <w:color w:val="141413"/>
          <w:sz w:val="19"/>
          <w:szCs w:val="19"/>
          <w:lang w:val="hu-HU"/>
        </w:rPr>
        <w:t xml:space="preserve"> </w:t>
      </w:r>
      <w:r>
        <w:rPr>
          <w:rFonts w:ascii="Verdana" w:hAnsi="Verdana" w:cs="Helvetica"/>
          <w:color w:val="141413"/>
          <w:sz w:val="19"/>
          <w:szCs w:val="19"/>
          <w:lang w:val="hu-HU"/>
        </w:rPr>
        <w:t xml:space="preserve">cikk </w:t>
      </w:r>
      <w:r w:rsidR="00FD2590" w:rsidRPr="00DB4DF5">
        <w:rPr>
          <w:rFonts w:ascii="Verdana" w:hAnsi="Verdana" w:cs="Helvetica"/>
          <w:color w:val="141413"/>
          <w:sz w:val="19"/>
          <w:szCs w:val="19"/>
          <w:lang w:val="hu-HU"/>
        </w:rPr>
        <w:t>6</w:t>
      </w:r>
      <w:r>
        <w:rPr>
          <w:rFonts w:ascii="Verdana" w:hAnsi="Verdana" w:cs="Helvetica"/>
          <w:color w:val="141413"/>
          <w:sz w:val="19"/>
          <w:szCs w:val="19"/>
          <w:lang w:val="hu-HU"/>
        </w:rPr>
        <w:t>. pont</w:t>
      </w:r>
      <w:r w:rsidR="00FD2590" w:rsidRPr="00DB4DF5">
        <w:rPr>
          <w:rFonts w:ascii="Verdana" w:hAnsi="Verdana" w:cs="Helvetica"/>
          <w:color w:val="141413"/>
          <w:sz w:val="19"/>
          <w:szCs w:val="19"/>
          <w:lang w:val="hu-HU"/>
        </w:rPr>
        <w:t>).</w:t>
      </w:r>
      <w:r w:rsidR="00FD2590" w:rsidRPr="00DB4DF5">
        <w:rPr>
          <w:rStyle w:val="Lbjegyzet-hivatkozs"/>
          <w:rFonts w:ascii="Verdana" w:hAnsi="Verdana" w:cs="Helvetica"/>
          <w:color w:val="141413"/>
          <w:sz w:val="19"/>
          <w:szCs w:val="19"/>
          <w:lang w:val="hu-HU"/>
        </w:rPr>
        <w:footnoteReference w:id="80"/>
      </w:r>
      <w:r w:rsidR="00FD2590" w:rsidRPr="00DB4DF5">
        <w:rPr>
          <w:rFonts w:ascii="Verdana" w:hAnsi="Verdana" w:cs="Helvetica"/>
          <w:color w:val="141413"/>
          <w:sz w:val="19"/>
          <w:szCs w:val="19"/>
          <w:lang w:val="hu-HU"/>
        </w:rPr>
        <w:t xml:space="preserve">  </w:t>
      </w:r>
    </w:p>
    <w:p w14:paraId="70B956B5" w14:textId="77777777" w:rsidR="00FD2590" w:rsidRPr="00DB4DF5" w:rsidRDefault="00FD2590" w:rsidP="00EB4E81">
      <w:pPr>
        <w:spacing w:after="0" w:line="240" w:lineRule="auto"/>
        <w:jc w:val="both"/>
        <w:rPr>
          <w:rFonts w:ascii="Verdana" w:hAnsi="Verdana"/>
          <w:sz w:val="19"/>
          <w:szCs w:val="19"/>
          <w:lang w:val="hu-HU"/>
        </w:rPr>
      </w:pPr>
    </w:p>
    <w:p w14:paraId="650177E1" w14:textId="0779B65D" w:rsidR="00FD2590" w:rsidRPr="00DB4DF5" w:rsidRDefault="00DE5323" w:rsidP="00EB4E81">
      <w:pPr>
        <w:autoSpaceDE w:val="0"/>
        <w:autoSpaceDN w:val="0"/>
        <w:adjustRightInd w:val="0"/>
        <w:spacing w:after="0" w:line="240" w:lineRule="auto"/>
        <w:jc w:val="both"/>
        <w:rPr>
          <w:rFonts w:ascii="Verdana" w:hAnsi="Verdana" w:cs="Arial"/>
          <w:color w:val="000000"/>
          <w:sz w:val="19"/>
          <w:szCs w:val="19"/>
          <w:lang w:val="hu-HU"/>
        </w:rPr>
      </w:pPr>
      <w:r>
        <w:rPr>
          <w:rFonts w:ascii="Verdana" w:hAnsi="Verdana" w:cs="Arial"/>
          <w:color w:val="000000"/>
          <w:sz w:val="19"/>
          <w:szCs w:val="19"/>
          <w:lang w:val="hu-HU"/>
        </w:rPr>
        <w:t xml:space="preserve">Az APD 17. cikke három fontos alapelvet fektet le, amelyek létfontosságúak az elsőfokú döntéshozatal minőségének biztosítása szempontjából, és </w:t>
      </w:r>
      <w:r w:rsidR="004D3A71">
        <w:rPr>
          <w:rFonts w:ascii="Verdana" w:hAnsi="Verdana" w:cs="Arial"/>
          <w:color w:val="000000"/>
          <w:sz w:val="19"/>
          <w:szCs w:val="19"/>
          <w:lang w:val="hu-HU"/>
        </w:rPr>
        <w:t>központi elemei egy döntések előrehozatalára épülő stratégiának</w:t>
      </w:r>
      <w:r w:rsidR="00FD2590" w:rsidRPr="00DB4DF5">
        <w:rPr>
          <w:rFonts w:ascii="Verdana" w:hAnsi="Verdana" w:cs="Arial"/>
          <w:color w:val="000000"/>
          <w:sz w:val="19"/>
          <w:szCs w:val="19"/>
          <w:lang w:val="hu-HU"/>
        </w:rPr>
        <w:t xml:space="preserve">: (1) </w:t>
      </w:r>
      <w:r w:rsidR="004D3A71">
        <w:rPr>
          <w:rFonts w:ascii="Verdana" w:hAnsi="Verdana" w:cs="Arial"/>
          <w:color w:val="000000"/>
          <w:sz w:val="19"/>
          <w:szCs w:val="19"/>
          <w:lang w:val="hu-HU"/>
        </w:rPr>
        <w:t>a kérelmező személyes meghallgatás során tett nyilatkozatának pontos rögzítése</w:t>
      </w:r>
      <w:r w:rsidR="00FD2590" w:rsidRPr="00DB4DF5">
        <w:rPr>
          <w:rFonts w:ascii="Verdana" w:hAnsi="Verdana" w:cs="Arial"/>
          <w:color w:val="000000"/>
          <w:sz w:val="19"/>
          <w:szCs w:val="19"/>
          <w:lang w:val="hu-HU"/>
        </w:rPr>
        <w:t xml:space="preserve">; (2) </w:t>
      </w:r>
      <w:r w:rsidR="004D3A71">
        <w:rPr>
          <w:rFonts w:ascii="Verdana" w:hAnsi="Verdana" w:cs="Arial"/>
          <w:color w:val="000000"/>
          <w:sz w:val="19"/>
          <w:szCs w:val="19"/>
          <w:lang w:val="hu-HU"/>
        </w:rPr>
        <w:t xml:space="preserve">lehetőség biztosítása a kérelmezőnek, hogy kijavítsa a az általa elmondottakban talált hibákat és ferdítéseket és tisztázza a félreértéseket mielőtt az elsőfokú döntés megszületne és </w:t>
      </w:r>
      <w:r w:rsidR="00FD2590" w:rsidRPr="00DB4DF5">
        <w:rPr>
          <w:rFonts w:ascii="Verdana" w:hAnsi="Verdana" w:cs="Arial"/>
          <w:color w:val="000000"/>
          <w:sz w:val="19"/>
          <w:szCs w:val="19"/>
          <w:lang w:val="hu-HU"/>
        </w:rPr>
        <w:t xml:space="preserve">(3) </w:t>
      </w:r>
      <w:r w:rsidR="004D3A71">
        <w:rPr>
          <w:rFonts w:ascii="Verdana" w:hAnsi="Verdana" w:cs="Arial"/>
          <w:color w:val="000000"/>
          <w:sz w:val="19"/>
          <w:szCs w:val="19"/>
          <w:lang w:val="hu-HU"/>
        </w:rPr>
        <w:t xml:space="preserve">a </w:t>
      </w:r>
      <w:proofErr w:type="spellStart"/>
      <w:r w:rsidR="004D3A71">
        <w:rPr>
          <w:rFonts w:ascii="Verdana" w:hAnsi="Verdana" w:cs="Arial"/>
          <w:color w:val="000000"/>
          <w:sz w:val="19"/>
          <w:szCs w:val="19"/>
          <w:lang w:val="hu-HU"/>
        </w:rPr>
        <w:t>kérelemez</w:t>
      </w:r>
      <w:r w:rsidR="00680FD5">
        <w:rPr>
          <w:rFonts w:ascii="Verdana" w:hAnsi="Verdana" w:cs="Arial"/>
          <w:color w:val="000000"/>
          <w:sz w:val="19"/>
          <w:szCs w:val="19"/>
          <w:lang w:val="hu-HU"/>
        </w:rPr>
        <w:t>ő</w:t>
      </w:r>
      <w:proofErr w:type="spellEnd"/>
      <w:r w:rsidR="004D3A71">
        <w:rPr>
          <w:rFonts w:ascii="Verdana" w:hAnsi="Verdana" w:cs="Arial"/>
          <w:color w:val="000000"/>
          <w:sz w:val="19"/>
          <w:szCs w:val="19"/>
          <w:lang w:val="hu-HU"/>
        </w:rPr>
        <w:t xml:space="preserve"> és tanácsadói az elsőfokú döntés meghozatala előtt hozzáférhessenek a személyes meghallgatásról készült jele</w:t>
      </w:r>
      <w:r w:rsidR="00411ED7">
        <w:rPr>
          <w:rFonts w:ascii="Verdana" w:hAnsi="Verdana" w:cs="Arial"/>
          <w:color w:val="000000"/>
          <w:sz w:val="19"/>
          <w:szCs w:val="19"/>
          <w:lang w:val="hu-HU"/>
        </w:rPr>
        <w:t>n</w:t>
      </w:r>
      <w:r w:rsidR="004D3A71">
        <w:rPr>
          <w:rFonts w:ascii="Verdana" w:hAnsi="Verdana" w:cs="Arial"/>
          <w:color w:val="000000"/>
          <w:sz w:val="19"/>
          <w:szCs w:val="19"/>
          <w:lang w:val="hu-HU"/>
        </w:rPr>
        <w:t xml:space="preserve">téshez, átirathoz vagy </w:t>
      </w:r>
      <w:r w:rsidR="00411ED7">
        <w:rPr>
          <w:rFonts w:ascii="Verdana" w:hAnsi="Verdana" w:cs="Arial"/>
          <w:color w:val="000000"/>
          <w:sz w:val="19"/>
          <w:szCs w:val="19"/>
          <w:lang w:val="hu-HU"/>
        </w:rPr>
        <w:t>jegyzőkönyvhöz</w:t>
      </w:r>
      <w:r w:rsidR="00FD2590" w:rsidRPr="00DB4DF5">
        <w:rPr>
          <w:rFonts w:ascii="Verdana" w:hAnsi="Verdana" w:cs="Arial"/>
          <w:color w:val="000000"/>
          <w:sz w:val="19"/>
          <w:szCs w:val="19"/>
          <w:lang w:val="hu-HU"/>
        </w:rPr>
        <w:t>.</w:t>
      </w:r>
      <w:r w:rsidR="00FD2590" w:rsidRPr="00DB4DF5">
        <w:rPr>
          <w:rStyle w:val="Lbjegyzet-hivatkozs"/>
          <w:rFonts w:ascii="Verdana" w:hAnsi="Verdana" w:cs="Arial"/>
          <w:color w:val="000000"/>
          <w:sz w:val="19"/>
          <w:szCs w:val="19"/>
          <w:lang w:val="hu-HU"/>
        </w:rPr>
        <w:footnoteReference w:id="81"/>
      </w:r>
    </w:p>
    <w:p w14:paraId="23D5FB0D" w14:textId="77777777" w:rsidR="00E52D51" w:rsidRPr="00DB4DF5" w:rsidRDefault="00E52D51" w:rsidP="00EB4E81">
      <w:pPr>
        <w:autoSpaceDE w:val="0"/>
        <w:autoSpaceDN w:val="0"/>
        <w:adjustRightInd w:val="0"/>
        <w:spacing w:after="0" w:line="240" w:lineRule="auto"/>
        <w:jc w:val="both"/>
        <w:rPr>
          <w:rFonts w:ascii="Verdana" w:hAnsi="Verdana" w:cs="Arial"/>
          <w:color w:val="000000"/>
          <w:sz w:val="19"/>
          <w:szCs w:val="19"/>
          <w:lang w:val="hu-HU"/>
        </w:rPr>
      </w:pPr>
    </w:p>
    <w:p w14:paraId="50CC4C22" w14:textId="3A5D080E" w:rsidR="00411ED7" w:rsidRPr="00411ED7" w:rsidRDefault="00411ED7" w:rsidP="00411ED7">
      <w:pPr>
        <w:spacing w:before="120" w:after="0" w:line="240" w:lineRule="auto"/>
        <w:jc w:val="both"/>
        <w:rPr>
          <w:rFonts w:ascii="Verdana" w:hAnsi="Verdana" w:cs="Arial"/>
          <w:color w:val="000000"/>
          <w:sz w:val="19"/>
          <w:szCs w:val="19"/>
          <w:lang w:val="hu-HU"/>
        </w:rPr>
      </w:pPr>
      <w:r>
        <w:rPr>
          <w:rFonts w:ascii="Verdana" w:hAnsi="Verdana" w:cs="Arial"/>
          <w:color w:val="000000"/>
          <w:sz w:val="19"/>
          <w:szCs w:val="19"/>
          <w:lang w:val="hu-HU"/>
        </w:rPr>
        <w:t>Az APD azt is előírja, hogy a „</w:t>
      </w:r>
      <w:r w:rsidRPr="00411ED7">
        <w:rPr>
          <w:rFonts w:ascii="Verdana" w:hAnsi="Verdana" w:cs="Arial"/>
          <w:color w:val="000000"/>
          <w:sz w:val="19"/>
          <w:szCs w:val="19"/>
          <w:lang w:val="hu-HU"/>
        </w:rPr>
        <w:t xml:space="preserve">a kérelmezőtől nem lehet megtagadni annak lehetőségét, hogy kapcsolatba lépjen az </w:t>
      </w:r>
      <w:proofErr w:type="spellStart"/>
      <w:r w:rsidRPr="00411ED7">
        <w:rPr>
          <w:rFonts w:ascii="Verdana" w:hAnsi="Verdana" w:cs="Arial"/>
          <w:color w:val="000000"/>
          <w:sz w:val="19"/>
          <w:szCs w:val="19"/>
          <w:lang w:val="hu-HU"/>
        </w:rPr>
        <w:t>UNHCR-rel</w:t>
      </w:r>
      <w:proofErr w:type="spellEnd"/>
      <w:r w:rsidRPr="00411ED7">
        <w:rPr>
          <w:rFonts w:ascii="Verdana" w:hAnsi="Verdana" w:cs="Arial"/>
          <w:color w:val="000000"/>
          <w:sz w:val="19"/>
          <w:szCs w:val="19"/>
          <w:lang w:val="hu-HU"/>
        </w:rPr>
        <w:t xml:space="preserve"> vagy az érintett tagállam joga szerint a kérelmezők számára jogi és egyéb tanácsadást biztosító más szervezetekkel</w:t>
      </w:r>
      <w:r>
        <w:rPr>
          <w:rFonts w:ascii="Verdana" w:hAnsi="Verdana" w:cs="Arial"/>
          <w:color w:val="000000"/>
          <w:sz w:val="19"/>
          <w:szCs w:val="19"/>
          <w:lang w:val="hu-HU"/>
        </w:rPr>
        <w:t>” lásd 12. cikk 1. (c) és (d) pont.</w:t>
      </w:r>
    </w:p>
    <w:p w14:paraId="4B406E9C" w14:textId="77777777" w:rsidR="00411ED7" w:rsidRPr="00411ED7" w:rsidRDefault="00411ED7" w:rsidP="00411ED7">
      <w:pPr>
        <w:spacing w:after="0" w:line="240" w:lineRule="auto"/>
        <w:rPr>
          <w:rFonts w:ascii="Verdana" w:hAnsi="Verdana" w:cs="Arial"/>
          <w:color w:val="000000"/>
          <w:sz w:val="19"/>
          <w:szCs w:val="19"/>
          <w:lang w:val="hu-HU"/>
        </w:rPr>
      </w:pPr>
    </w:p>
    <w:p w14:paraId="119D8F8B" w14:textId="0B940CF2" w:rsidR="00FD2590" w:rsidRPr="00DB4DF5" w:rsidRDefault="00411ED7" w:rsidP="00EB4E81">
      <w:pPr>
        <w:autoSpaceDE w:val="0"/>
        <w:autoSpaceDN w:val="0"/>
        <w:adjustRightInd w:val="0"/>
        <w:spacing w:after="0" w:line="240" w:lineRule="auto"/>
        <w:jc w:val="both"/>
        <w:rPr>
          <w:rFonts w:ascii="Verdana" w:hAnsi="Verdana" w:cs="Arial"/>
          <w:color w:val="000000"/>
          <w:sz w:val="19"/>
          <w:szCs w:val="19"/>
          <w:lang w:val="hu-HU"/>
        </w:rPr>
      </w:pPr>
      <w:r>
        <w:rPr>
          <w:rFonts w:ascii="Verdana" w:hAnsi="Verdana" w:cs="Arial"/>
          <w:color w:val="000000"/>
          <w:sz w:val="19"/>
          <w:szCs w:val="19"/>
          <w:lang w:val="hu-HU"/>
        </w:rPr>
        <w:t>A meghallgatáshoz való jog a gondos ügyintézés elvén is alapulhat. Lásd az alábbi ügyet</w:t>
      </w:r>
      <w:r w:rsidR="00FD2590" w:rsidRPr="00DB4DF5">
        <w:rPr>
          <w:rFonts w:ascii="Verdana" w:hAnsi="Verdana" w:cs="Arial"/>
          <w:color w:val="000000"/>
          <w:sz w:val="19"/>
          <w:szCs w:val="19"/>
          <w:lang w:val="hu-HU"/>
        </w:rPr>
        <w:t xml:space="preserve">: </w:t>
      </w:r>
    </w:p>
    <w:p w14:paraId="1E48F501" w14:textId="77777777" w:rsidR="00D457DA" w:rsidRPr="00DB4DF5" w:rsidRDefault="00D457DA" w:rsidP="003A0928">
      <w:pPr>
        <w:autoSpaceDE w:val="0"/>
        <w:autoSpaceDN w:val="0"/>
        <w:adjustRightInd w:val="0"/>
        <w:spacing w:after="0" w:line="240" w:lineRule="auto"/>
        <w:jc w:val="both"/>
        <w:rPr>
          <w:rFonts w:ascii="Verdana" w:hAnsi="Verdana" w:cs="Arial"/>
          <w:color w:val="000000"/>
          <w:sz w:val="19"/>
          <w:szCs w:val="19"/>
          <w:lang w:val="hu-HU"/>
        </w:rPr>
      </w:pPr>
    </w:p>
    <w:tbl>
      <w:tblPr>
        <w:tblStyle w:val="Kzepesrcs15jellszn"/>
        <w:tblW w:w="0" w:type="auto"/>
        <w:tblLook w:val="04A0" w:firstRow="1" w:lastRow="0" w:firstColumn="1" w:lastColumn="0" w:noHBand="0" w:noVBand="1"/>
      </w:tblPr>
      <w:tblGrid>
        <w:gridCol w:w="9288"/>
      </w:tblGrid>
      <w:tr w:rsidR="003A0928" w:rsidRPr="00DB4DF5" w14:paraId="200E5DB1" w14:textId="77777777" w:rsidTr="003A0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1A52347F" w14:textId="44C96BD4" w:rsidR="003A0928" w:rsidRPr="00337394" w:rsidRDefault="00411ED7" w:rsidP="00337394">
            <w:pPr>
              <w:rPr>
                <w:rFonts w:ascii="Verdana" w:hAnsi="Verdana"/>
                <w:sz w:val="19"/>
                <w:szCs w:val="19"/>
              </w:rPr>
            </w:pPr>
            <w:bookmarkStart w:id="27" w:name="_Toc513369806"/>
            <w:r w:rsidRPr="00337394">
              <w:rPr>
                <w:rFonts w:ascii="Verdana" w:hAnsi="Verdana"/>
                <w:sz w:val="19"/>
                <w:szCs w:val="19"/>
              </w:rPr>
              <w:t>EUB</w:t>
            </w:r>
            <w:r w:rsidR="003A0928" w:rsidRPr="00337394">
              <w:rPr>
                <w:rFonts w:ascii="Verdana" w:hAnsi="Verdana"/>
                <w:sz w:val="19"/>
                <w:szCs w:val="19"/>
              </w:rPr>
              <w:t xml:space="preserve"> - C-141/12</w:t>
            </w:r>
            <w:r w:rsidRPr="00337394">
              <w:rPr>
                <w:rFonts w:ascii="Verdana" w:hAnsi="Verdana"/>
                <w:sz w:val="19"/>
                <w:szCs w:val="19"/>
              </w:rPr>
              <w:t xml:space="preserve"> </w:t>
            </w:r>
            <w:proofErr w:type="spellStart"/>
            <w:r w:rsidRPr="00337394">
              <w:rPr>
                <w:rFonts w:ascii="Verdana" w:hAnsi="Verdana"/>
                <w:sz w:val="19"/>
                <w:szCs w:val="19"/>
              </w:rPr>
              <w:t>sz</w:t>
            </w:r>
            <w:proofErr w:type="spellEnd"/>
            <w:r w:rsidRPr="00337394">
              <w:rPr>
                <w:rFonts w:ascii="Verdana" w:hAnsi="Verdana"/>
                <w:sz w:val="19"/>
                <w:szCs w:val="19"/>
              </w:rPr>
              <w:t xml:space="preserve">. </w:t>
            </w:r>
            <w:proofErr w:type="spellStart"/>
            <w:r w:rsidRPr="00337394">
              <w:rPr>
                <w:rFonts w:ascii="Verdana" w:hAnsi="Verdana"/>
                <w:sz w:val="19"/>
                <w:szCs w:val="19"/>
              </w:rPr>
              <w:t>egyesített</w:t>
            </w:r>
            <w:proofErr w:type="spellEnd"/>
            <w:r w:rsidRPr="00337394">
              <w:rPr>
                <w:rFonts w:ascii="Verdana" w:hAnsi="Verdana"/>
                <w:sz w:val="19"/>
                <w:szCs w:val="19"/>
              </w:rPr>
              <w:t xml:space="preserve"> </w:t>
            </w:r>
            <w:proofErr w:type="spellStart"/>
            <w:r w:rsidRPr="00337394">
              <w:rPr>
                <w:rFonts w:ascii="Verdana" w:hAnsi="Verdana"/>
                <w:sz w:val="19"/>
                <w:szCs w:val="19"/>
              </w:rPr>
              <w:t>ügy</w:t>
            </w:r>
            <w:proofErr w:type="spellEnd"/>
            <w:r w:rsidR="003A0928" w:rsidRPr="00337394">
              <w:rPr>
                <w:rFonts w:ascii="Verdana" w:hAnsi="Verdana"/>
                <w:sz w:val="19"/>
                <w:szCs w:val="19"/>
              </w:rPr>
              <w:t xml:space="preserve"> </w:t>
            </w:r>
            <w:hyperlink r:id="rId41" w:history="1">
              <w:r w:rsidR="003A0928" w:rsidRPr="00337394">
                <w:rPr>
                  <w:rStyle w:val="Hiperhivatkozs"/>
                  <w:rFonts w:ascii="Verdana" w:hAnsi="Verdana"/>
                  <w:bCs w:val="0"/>
                  <w:sz w:val="19"/>
                  <w:szCs w:val="19"/>
                  <w:lang w:val="cs-CZ"/>
                </w:rPr>
                <w:t>Y.S v Minister voor Immigratie, Integratie en Asiel C-372/12 Minister voor Immigratie, Integratie en Asiel v M. and S</w:t>
              </w:r>
            </w:hyperlink>
            <w:r w:rsidR="003A0928" w:rsidRPr="00337394">
              <w:rPr>
                <w:rStyle w:val="Hiperhivatkozs"/>
                <w:bCs w:val="0"/>
                <w:sz w:val="19"/>
                <w:szCs w:val="19"/>
                <w:lang w:val="cs-CZ"/>
              </w:rPr>
              <w:t>.</w:t>
            </w:r>
            <w:bookmarkEnd w:id="27"/>
            <w:r w:rsidR="003A0928" w:rsidRPr="00337394">
              <w:rPr>
                <w:rFonts w:ascii="Verdana" w:hAnsi="Verdana"/>
                <w:sz w:val="19"/>
                <w:szCs w:val="19"/>
              </w:rPr>
              <w:t xml:space="preserve"> </w:t>
            </w:r>
          </w:p>
          <w:p w14:paraId="56991896" w14:textId="77777777" w:rsidR="006D2B33" w:rsidRPr="00DB4DF5" w:rsidRDefault="006D2B33" w:rsidP="006D2B33">
            <w:pPr>
              <w:rPr>
                <w:rFonts w:ascii="Verdana" w:hAnsi="Verdana"/>
                <w:sz w:val="19"/>
                <w:szCs w:val="19"/>
                <w:lang w:val="hu-HU"/>
              </w:rPr>
            </w:pPr>
          </w:p>
          <w:p w14:paraId="26B6D7FC" w14:textId="2226FF91" w:rsidR="006D2B33" w:rsidRPr="00DB4DF5" w:rsidRDefault="006D2B33" w:rsidP="00C6350A">
            <w:pPr>
              <w:jc w:val="both"/>
              <w:rPr>
                <w:rFonts w:ascii="Verdana" w:hAnsi="Verdana"/>
                <w:b w:val="0"/>
                <w:i/>
                <w:sz w:val="19"/>
                <w:szCs w:val="19"/>
                <w:lang w:val="hu-HU"/>
              </w:rPr>
            </w:pPr>
            <w:r w:rsidRPr="00DB4DF5">
              <w:rPr>
                <w:rFonts w:ascii="Verdana" w:hAnsi="Verdana"/>
                <w:b w:val="0"/>
                <w:i/>
                <w:sz w:val="19"/>
                <w:szCs w:val="19"/>
                <w:lang w:val="hu-HU"/>
              </w:rPr>
              <w:t xml:space="preserve">66. </w:t>
            </w:r>
            <w:r w:rsidR="00411ED7">
              <w:rPr>
                <w:rFonts w:ascii="Verdana" w:hAnsi="Verdana"/>
                <w:b w:val="0"/>
                <w:i/>
                <w:sz w:val="19"/>
                <w:szCs w:val="19"/>
                <w:lang w:val="hu-HU"/>
              </w:rPr>
              <w:t>Mindjárt az elején meg kell jegyezni, hogy a Charta 41. cikke „A megfelelő ügyintézéshez való jog” című 1. bekezdésében kimondja, hogy m</w:t>
            </w:r>
            <w:r w:rsidR="00411ED7" w:rsidRPr="00411ED7">
              <w:rPr>
                <w:rFonts w:ascii="Verdana" w:hAnsi="Verdana"/>
                <w:b w:val="0"/>
                <w:i/>
                <w:sz w:val="19"/>
                <w:szCs w:val="19"/>
                <w:lang w:val="hu-HU"/>
              </w:rPr>
              <w:t>indenkinek joga van ahhoz, hogy ügyeit az Unió intézményei, szervei és hivatalai részrehajlás nélkül, tisztességes módon és ésszerű határidőn belül intézzék.</w:t>
            </w:r>
            <w:r w:rsidR="00E4050B">
              <w:rPr>
                <w:rFonts w:ascii="Verdana" w:hAnsi="Verdana"/>
                <w:b w:val="0"/>
                <w:i/>
                <w:sz w:val="19"/>
                <w:szCs w:val="19"/>
                <w:lang w:val="hu-HU"/>
              </w:rPr>
              <w:t xml:space="preserve"> A 41. cikk (2) pontja pontosítja, hogy a fenti jog magában foglalja azt is, hogy </w:t>
            </w:r>
            <w:r w:rsidR="00E4050B" w:rsidRPr="00E4050B">
              <w:rPr>
                <w:rFonts w:ascii="Verdana" w:hAnsi="Verdana"/>
                <w:b w:val="0"/>
                <w:i/>
                <w:sz w:val="19"/>
                <w:szCs w:val="19"/>
                <w:lang w:val="hu-HU"/>
              </w:rPr>
              <w:t>mindenkinek a jog</w:t>
            </w:r>
            <w:r w:rsidR="00E4050B">
              <w:rPr>
                <w:rFonts w:ascii="Verdana" w:hAnsi="Verdana"/>
                <w:b w:val="0"/>
                <w:i/>
                <w:sz w:val="19"/>
                <w:szCs w:val="19"/>
                <w:lang w:val="hu-HU"/>
              </w:rPr>
              <w:t>a van</w:t>
            </w:r>
            <w:r w:rsidR="00E4050B" w:rsidRPr="00E4050B">
              <w:rPr>
                <w:rFonts w:ascii="Verdana" w:hAnsi="Verdana"/>
                <w:b w:val="0"/>
                <w:i/>
                <w:sz w:val="19"/>
                <w:szCs w:val="19"/>
                <w:lang w:val="hu-HU"/>
              </w:rPr>
              <w:t xml:space="preserve"> arra, hogy a személyére vonatkozó iratokba a bizalmas adatkezeléshez, illetőleg a szakmai és üzleti titokhoz fűződő jogos érdekek tiszteletben tartása mellett betekintsen</w:t>
            </w:r>
            <w:r w:rsidR="00E4050B">
              <w:rPr>
                <w:rFonts w:ascii="Verdana" w:hAnsi="Verdana"/>
                <w:b w:val="0"/>
                <w:i/>
                <w:sz w:val="19"/>
                <w:szCs w:val="19"/>
                <w:lang w:val="hu-HU"/>
              </w:rPr>
              <w:t>.</w:t>
            </w:r>
          </w:p>
          <w:p w14:paraId="4F88B7DC" w14:textId="5B1776C0" w:rsidR="006D2B33" w:rsidRPr="00DB4DF5" w:rsidRDefault="006D2B33" w:rsidP="00C6350A">
            <w:pPr>
              <w:jc w:val="both"/>
              <w:rPr>
                <w:rFonts w:ascii="Verdana" w:hAnsi="Verdana"/>
                <w:b w:val="0"/>
                <w:i/>
                <w:sz w:val="19"/>
                <w:szCs w:val="19"/>
                <w:lang w:val="hu-HU"/>
              </w:rPr>
            </w:pPr>
            <w:r w:rsidRPr="00DB4DF5">
              <w:rPr>
                <w:rFonts w:ascii="Verdana" w:hAnsi="Verdana"/>
                <w:b w:val="0"/>
                <w:i/>
                <w:sz w:val="19"/>
                <w:szCs w:val="19"/>
                <w:lang w:val="hu-HU"/>
              </w:rPr>
              <w:t xml:space="preserve">67. </w:t>
            </w:r>
            <w:r w:rsidR="00E4050B">
              <w:rPr>
                <w:rFonts w:ascii="Verdana" w:hAnsi="Verdana"/>
                <w:b w:val="0"/>
                <w:i/>
                <w:sz w:val="19"/>
                <w:szCs w:val="19"/>
                <w:lang w:val="hu-HU"/>
              </w:rPr>
              <w:t xml:space="preserve">A 41. cikk megfogalmazásából egyértelmű, hogy az nem a tagállamoknak, hanem kizárólag az Európai Unió intézményeinek, testületeinek, irodáinak és ügynökségeinek szól (ebben a tekintetben lásd a </w:t>
            </w:r>
            <w:r w:rsidR="002E1427" w:rsidRPr="00DB4DF5">
              <w:rPr>
                <w:rFonts w:ascii="Verdana" w:hAnsi="Verdana"/>
                <w:b w:val="0"/>
                <w:i/>
                <w:sz w:val="19"/>
                <w:szCs w:val="19"/>
                <w:lang w:val="hu-HU"/>
              </w:rPr>
              <w:t>C</w:t>
            </w:r>
            <w:r w:rsidR="002E1427" w:rsidRPr="00DB4DF5">
              <w:rPr>
                <w:rFonts w:ascii="Verdana" w:hAnsi="Verdana"/>
                <w:b w:val="0"/>
                <w:i/>
                <w:sz w:val="19"/>
                <w:szCs w:val="19"/>
                <w:lang w:val="hu-HU"/>
              </w:rPr>
              <w:noBreakHyphen/>
              <w:t>482/10</w:t>
            </w:r>
            <w:r w:rsidR="002E1427">
              <w:rPr>
                <w:rFonts w:ascii="Verdana" w:hAnsi="Verdana"/>
                <w:b w:val="0"/>
                <w:i/>
                <w:sz w:val="19"/>
                <w:szCs w:val="19"/>
                <w:lang w:val="hu-HU"/>
              </w:rPr>
              <w:t xml:space="preserve"> számú </w:t>
            </w:r>
            <w:proofErr w:type="spellStart"/>
            <w:r w:rsidR="00E4050B">
              <w:rPr>
                <w:rFonts w:ascii="Verdana" w:hAnsi="Verdana"/>
                <w:b w:val="0"/>
                <w:i/>
                <w:sz w:val="19"/>
                <w:szCs w:val="19"/>
                <w:lang w:val="hu-HU"/>
              </w:rPr>
              <w:t>Cicala</w:t>
            </w:r>
            <w:proofErr w:type="spellEnd"/>
            <w:r w:rsidR="00E4050B">
              <w:rPr>
                <w:rFonts w:ascii="Verdana" w:hAnsi="Verdana"/>
                <w:b w:val="0"/>
                <w:i/>
                <w:sz w:val="19"/>
                <w:szCs w:val="19"/>
                <w:lang w:val="hu-HU"/>
              </w:rPr>
              <w:t xml:space="preserve"> ügyben</w:t>
            </w:r>
            <w:r w:rsidRPr="00DB4DF5">
              <w:rPr>
                <w:rFonts w:ascii="Verdana" w:hAnsi="Verdana"/>
                <w:b w:val="0"/>
                <w:i/>
                <w:sz w:val="19"/>
                <w:szCs w:val="19"/>
                <w:lang w:val="hu-HU"/>
              </w:rPr>
              <w:t xml:space="preserve">, </w:t>
            </w:r>
            <w:r w:rsidR="00E4050B">
              <w:rPr>
                <w:rFonts w:ascii="Verdana" w:hAnsi="Verdana"/>
                <w:b w:val="0"/>
                <w:i/>
                <w:sz w:val="19"/>
                <w:szCs w:val="19"/>
                <w:lang w:val="hu-HU"/>
              </w:rPr>
              <w:t xml:space="preserve">hozott </w:t>
            </w:r>
            <w:r w:rsidR="002E1427" w:rsidRPr="00DB4DF5">
              <w:rPr>
                <w:rFonts w:ascii="Verdana" w:hAnsi="Verdana"/>
                <w:b w:val="0"/>
                <w:i/>
                <w:sz w:val="19"/>
                <w:szCs w:val="19"/>
                <w:lang w:val="hu-HU"/>
              </w:rPr>
              <w:t>EU:C:2011:868</w:t>
            </w:r>
            <w:r w:rsidR="002E1427">
              <w:rPr>
                <w:rFonts w:ascii="Verdana" w:hAnsi="Verdana"/>
                <w:b w:val="0"/>
                <w:i/>
                <w:sz w:val="19"/>
                <w:szCs w:val="19"/>
                <w:lang w:val="hu-HU"/>
              </w:rPr>
              <w:t xml:space="preserve"> számú </w:t>
            </w:r>
            <w:r w:rsidR="00E4050B">
              <w:rPr>
                <w:rFonts w:ascii="Verdana" w:hAnsi="Verdana"/>
                <w:b w:val="0"/>
                <w:i/>
                <w:sz w:val="19"/>
                <w:szCs w:val="19"/>
                <w:lang w:val="hu-HU"/>
              </w:rPr>
              <w:t>ítélet 28. bekezdését</w:t>
            </w:r>
            <w:r w:rsidRPr="00DB4DF5">
              <w:rPr>
                <w:rFonts w:ascii="Verdana" w:hAnsi="Verdana"/>
                <w:b w:val="0"/>
                <w:i/>
                <w:sz w:val="19"/>
                <w:szCs w:val="19"/>
                <w:lang w:val="hu-HU"/>
              </w:rPr>
              <w:t xml:space="preserve">). </w:t>
            </w:r>
            <w:r w:rsidR="00E4050B">
              <w:rPr>
                <w:rFonts w:ascii="Verdana" w:hAnsi="Verdana"/>
                <w:b w:val="0"/>
                <w:i/>
                <w:sz w:val="19"/>
                <w:szCs w:val="19"/>
                <w:lang w:val="hu-HU"/>
              </w:rPr>
              <w:t xml:space="preserve">Ennek következtében a </w:t>
            </w:r>
            <w:r w:rsidR="002E1427">
              <w:rPr>
                <w:rFonts w:ascii="Verdana" w:hAnsi="Verdana"/>
                <w:b w:val="0"/>
                <w:i/>
                <w:sz w:val="19"/>
                <w:szCs w:val="19"/>
                <w:lang w:val="hu-HU"/>
              </w:rPr>
              <w:t>tartózkodási</w:t>
            </w:r>
            <w:r w:rsidR="00E4050B">
              <w:rPr>
                <w:rFonts w:ascii="Verdana" w:hAnsi="Verdana"/>
                <w:b w:val="0"/>
                <w:i/>
                <w:sz w:val="19"/>
                <w:szCs w:val="19"/>
                <w:lang w:val="hu-HU"/>
              </w:rPr>
              <w:t xml:space="preserve"> engedélyért folyamodó kérelmező a Charta 41. cikk 2. (b) pontjából nem vezetheti le</w:t>
            </w:r>
            <w:r w:rsidR="002E1427">
              <w:rPr>
                <w:rFonts w:ascii="Verdana" w:hAnsi="Verdana"/>
                <w:b w:val="0"/>
                <w:i/>
                <w:sz w:val="19"/>
                <w:szCs w:val="19"/>
                <w:lang w:val="hu-HU"/>
              </w:rPr>
              <w:t xml:space="preserve"> a</w:t>
            </w:r>
            <w:r w:rsidR="00E4050B">
              <w:rPr>
                <w:rFonts w:ascii="Verdana" w:hAnsi="Verdana"/>
                <w:b w:val="0"/>
                <w:i/>
                <w:sz w:val="19"/>
                <w:szCs w:val="19"/>
                <w:lang w:val="hu-HU"/>
              </w:rPr>
              <w:t xml:space="preserve"> kérelmével kapcsolatos nemzeti aktákba való betekintés jogát</w:t>
            </w:r>
            <w:r w:rsidRPr="00DB4DF5">
              <w:rPr>
                <w:rFonts w:ascii="Verdana" w:hAnsi="Verdana"/>
                <w:b w:val="0"/>
                <w:i/>
                <w:sz w:val="19"/>
                <w:szCs w:val="19"/>
                <w:lang w:val="hu-HU"/>
              </w:rPr>
              <w:t>.</w:t>
            </w:r>
          </w:p>
          <w:p w14:paraId="4B02608B" w14:textId="47390338" w:rsidR="006D2B33" w:rsidRPr="00DB4DF5" w:rsidRDefault="006D2B33" w:rsidP="004C3DBE">
            <w:pPr>
              <w:jc w:val="both"/>
              <w:rPr>
                <w:rFonts w:ascii="Verdana" w:hAnsi="Verdana"/>
                <w:b w:val="0"/>
                <w:i/>
                <w:sz w:val="19"/>
                <w:szCs w:val="19"/>
                <w:lang w:val="hu-HU"/>
              </w:rPr>
            </w:pPr>
            <w:r w:rsidRPr="00DB4DF5">
              <w:rPr>
                <w:rFonts w:ascii="Verdana" w:hAnsi="Verdana"/>
                <w:b w:val="0"/>
                <w:i/>
                <w:sz w:val="19"/>
                <w:szCs w:val="19"/>
                <w:lang w:val="hu-HU"/>
              </w:rPr>
              <w:t xml:space="preserve">68. </w:t>
            </w:r>
            <w:r w:rsidR="00E4050B">
              <w:rPr>
                <w:rFonts w:ascii="Verdana" w:hAnsi="Verdana"/>
                <w:b w:val="0"/>
                <w:i/>
                <w:sz w:val="19"/>
                <w:szCs w:val="19"/>
                <w:lang w:val="hu-HU"/>
              </w:rPr>
              <w:t>Igaz, hogy a fenti rendelkezésben foglalt gondos ügyintézéshez való jog az uniós jo</w:t>
            </w:r>
            <w:r w:rsidR="002E1427">
              <w:rPr>
                <w:rFonts w:ascii="Verdana" w:hAnsi="Verdana"/>
                <w:b w:val="0"/>
                <w:i/>
                <w:sz w:val="19"/>
                <w:szCs w:val="19"/>
                <w:lang w:val="hu-HU"/>
              </w:rPr>
              <w:t>g</w:t>
            </w:r>
            <w:r w:rsidR="00E4050B">
              <w:rPr>
                <w:rFonts w:ascii="Verdana" w:hAnsi="Verdana"/>
                <w:b w:val="0"/>
                <w:i/>
                <w:sz w:val="19"/>
                <w:szCs w:val="19"/>
                <w:lang w:val="hu-HU"/>
              </w:rPr>
              <w:t xml:space="preserve"> egyik alapelvét tükrözi</w:t>
            </w:r>
            <w:r w:rsidRPr="00DB4DF5">
              <w:rPr>
                <w:rFonts w:ascii="Verdana" w:hAnsi="Verdana"/>
                <w:b w:val="0"/>
                <w:i/>
                <w:sz w:val="19"/>
                <w:szCs w:val="19"/>
                <w:lang w:val="hu-HU"/>
              </w:rPr>
              <w:t xml:space="preserve"> (</w:t>
            </w:r>
            <w:r w:rsidR="00E4050B">
              <w:rPr>
                <w:rFonts w:ascii="Verdana" w:hAnsi="Verdana"/>
                <w:b w:val="0"/>
                <w:i/>
                <w:sz w:val="19"/>
                <w:szCs w:val="19"/>
                <w:lang w:val="hu-HU"/>
              </w:rPr>
              <w:t>a</w:t>
            </w:r>
            <w:r w:rsidR="002E1427" w:rsidRPr="00DB4DF5">
              <w:rPr>
                <w:rFonts w:ascii="Verdana" w:hAnsi="Verdana"/>
                <w:b w:val="0"/>
                <w:i/>
                <w:sz w:val="19"/>
                <w:szCs w:val="19"/>
                <w:lang w:val="hu-HU"/>
              </w:rPr>
              <w:t xml:space="preserve"> C</w:t>
            </w:r>
            <w:r w:rsidR="002E1427" w:rsidRPr="00DB4DF5">
              <w:rPr>
                <w:rFonts w:ascii="Verdana" w:hAnsi="Verdana"/>
                <w:b w:val="0"/>
                <w:i/>
                <w:sz w:val="19"/>
                <w:szCs w:val="19"/>
                <w:lang w:val="hu-HU"/>
              </w:rPr>
              <w:noBreakHyphen/>
              <w:t>604/12</w:t>
            </w:r>
            <w:r w:rsidR="002E1427">
              <w:rPr>
                <w:rFonts w:ascii="Verdana" w:hAnsi="Verdana"/>
                <w:b w:val="0"/>
                <w:i/>
                <w:sz w:val="19"/>
                <w:szCs w:val="19"/>
                <w:lang w:val="hu-HU"/>
              </w:rPr>
              <w:t xml:space="preserve"> számú</w:t>
            </w:r>
            <w:r w:rsidR="00E4050B">
              <w:rPr>
                <w:rFonts w:ascii="Verdana" w:hAnsi="Verdana"/>
                <w:b w:val="0"/>
                <w:i/>
                <w:sz w:val="19"/>
                <w:szCs w:val="19"/>
                <w:lang w:val="hu-HU"/>
              </w:rPr>
              <w:t xml:space="preserve"> </w:t>
            </w:r>
            <w:r w:rsidRPr="00DB4DF5">
              <w:rPr>
                <w:rFonts w:ascii="Verdana" w:hAnsi="Verdana"/>
                <w:b w:val="0"/>
                <w:i/>
                <w:sz w:val="19"/>
                <w:szCs w:val="19"/>
                <w:lang w:val="hu-HU"/>
              </w:rPr>
              <w:t>HN</w:t>
            </w:r>
            <w:r w:rsidR="00E4050B">
              <w:rPr>
                <w:rFonts w:ascii="Verdana" w:hAnsi="Verdana"/>
                <w:b w:val="0"/>
                <w:i/>
                <w:sz w:val="19"/>
                <w:szCs w:val="19"/>
                <w:lang w:val="hu-HU"/>
              </w:rPr>
              <w:t xml:space="preserve"> ügyben</w:t>
            </w:r>
            <w:r w:rsidRPr="00DB4DF5">
              <w:rPr>
                <w:rFonts w:ascii="Verdana" w:hAnsi="Verdana"/>
                <w:b w:val="0"/>
                <w:i/>
                <w:sz w:val="19"/>
                <w:szCs w:val="19"/>
                <w:lang w:val="hu-HU"/>
              </w:rPr>
              <w:t xml:space="preserve"> </w:t>
            </w:r>
            <w:r w:rsidR="002E1427">
              <w:rPr>
                <w:rFonts w:ascii="Verdana" w:hAnsi="Verdana"/>
                <w:b w:val="0"/>
                <w:i/>
                <w:sz w:val="19"/>
                <w:szCs w:val="19"/>
                <w:lang w:val="hu-HU"/>
              </w:rPr>
              <w:t>hozott</w:t>
            </w:r>
            <w:r w:rsidR="002E1427" w:rsidRPr="00DB4DF5">
              <w:rPr>
                <w:rFonts w:ascii="Verdana" w:hAnsi="Verdana"/>
                <w:b w:val="0"/>
                <w:i/>
                <w:sz w:val="19"/>
                <w:szCs w:val="19"/>
                <w:lang w:val="hu-HU"/>
              </w:rPr>
              <w:t xml:space="preserve"> </w:t>
            </w:r>
            <w:r w:rsidRPr="00DB4DF5">
              <w:rPr>
                <w:rFonts w:ascii="Verdana" w:hAnsi="Verdana"/>
                <w:b w:val="0"/>
                <w:i/>
                <w:sz w:val="19"/>
                <w:szCs w:val="19"/>
                <w:lang w:val="hu-HU"/>
              </w:rPr>
              <w:t>EU:C:2014:302</w:t>
            </w:r>
            <w:r w:rsidR="002E1427">
              <w:rPr>
                <w:rFonts w:ascii="Verdana" w:hAnsi="Verdana"/>
                <w:b w:val="0"/>
                <w:i/>
                <w:sz w:val="19"/>
                <w:szCs w:val="19"/>
                <w:lang w:val="hu-HU"/>
              </w:rPr>
              <w:t xml:space="preserve"> számú</w:t>
            </w:r>
            <w:r w:rsidRPr="00DB4DF5">
              <w:rPr>
                <w:rFonts w:ascii="Verdana" w:hAnsi="Verdana"/>
                <w:b w:val="0"/>
                <w:i/>
                <w:sz w:val="19"/>
                <w:szCs w:val="19"/>
                <w:lang w:val="hu-HU"/>
              </w:rPr>
              <w:t xml:space="preserve"> </w:t>
            </w:r>
            <w:r w:rsidR="00E4050B">
              <w:rPr>
                <w:rFonts w:ascii="Verdana" w:hAnsi="Verdana"/>
                <w:b w:val="0"/>
                <w:i/>
                <w:sz w:val="19"/>
                <w:szCs w:val="19"/>
                <w:lang w:val="hu-HU"/>
              </w:rPr>
              <w:t xml:space="preserve">ítélet </w:t>
            </w:r>
            <w:r w:rsidRPr="00DB4DF5">
              <w:rPr>
                <w:rFonts w:ascii="Verdana" w:hAnsi="Verdana"/>
                <w:b w:val="0"/>
                <w:i/>
                <w:sz w:val="19"/>
                <w:szCs w:val="19"/>
                <w:lang w:val="hu-HU"/>
              </w:rPr>
              <w:t>49</w:t>
            </w:r>
            <w:r w:rsidR="002E1427">
              <w:rPr>
                <w:rFonts w:ascii="Verdana" w:hAnsi="Verdana"/>
                <w:b w:val="0"/>
                <w:i/>
                <w:sz w:val="19"/>
                <w:szCs w:val="19"/>
                <w:lang w:val="hu-HU"/>
              </w:rPr>
              <w:t>. bekezdése</w:t>
            </w:r>
            <w:r w:rsidRPr="00DB4DF5">
              <w:rPr>
                <w:rFonts w:ascii="Verdana" w:hAnsi="Verdana"/>
                <w:b w:val="0"/>
                <w:i/>
                <w:sz w:val="19"/>
                <w:szCs w:val="19"/>
                <w:lang w:val="hu-HU"/>
              </w:rPr>
              <w:t xml:space="preserve">). </w:t>
            </w:r>
            <w:r w:rsidR="002E1427">
              <w:rPr>
                <w:rFonts w:ascii="Verdana" w:hAnsi="Verdana"/>
                <w:b w:val="0"/>
                <w:i/>
                <w:sz w:val="19"/>
                <w:szCs w:val="19"/>
                <w:lang w:val="hu-HU"/>
              </w:rPr>
              <w:t>Azonban a jelen üggyel kapcsolatos kérdéseikkel a bíróságok nem enne</w:t>
            </w:r>
            <w:r w:rsidR="00680FD5">
              <w:rPr>
                <w:rFonts w:ascii="Verdana" w:hAnsi="Verdana"/>
                <w:b w:val="0"/>
                <w:i/>
                <w:sz w:val="19"/>
                <w:szCs w:val="19"/>
                <w:lang w:val="hu-HU"/>
              </w:rPr>
              <w:t>k</w:t>
            </w:r>
            <w:r w:rsidR="002E1427">
              <w:rPr>
                <w:rFonts w:ascii="Verdana" w:hAnsi="Verdana"/>
                <w:b w:val="0"/>
                <w:i/>
                <w:sz w:val="19"/>
                <w:szCs w:val="19"/>
                <w:lang w:val="hu-HU"/>
              </w:rPr>
              <w:t xml:space="preserve"> az alapelvnek az értelmezését kérték, hanem azt kérdezték, hogy a Charta 41. cikke önmagában vonatkozhat-e az Európai </w:t>
            </w:r>
            <w:r w:rsidR="00680FD5">
              <w:rPr>
                <w:rFonts w:ascii="Verdana" w:hAnsi="Verdana"/>
                <w:b w:val="0"/>
                <w:i/>
                <w:sz w:val="19"/>
                <w:szCs w:val="19"/>
                <w:lang w:val="hu-HU"/>
              </w:rPr>
              <w:t>U</w:t>
            </w:r>
            <w:r w:rsidR="002E1427">
              <w:rPr>
                <w:rFonts w:ascii="Verdana" w:hAnsi="Verdana"/>
                <w:b w:val="0"/>
                <w:i/>
                <w:sz w:val="19"/>
                <w:szCs w:val="19"/>
                <w:lang w:val="hu-HU"/>
              </w:rPr>
              <w:t>n</w:t>
            </w:r>
            <w:r w:rsidR="00680FD5">
              <w:rPr>
                <w:rFonts w:ascii="Verdana" w:hAnsi="Verdana"/>
                <w:b w:val="0"/>
                <w:i/>
                <w:sz w:val="19"/>
                <w:szCs w:val="19"/>
                <w:lang w:val="hu-HU"/>
              </w:rPr>
              <w:t>i</w:t>
            </w:r>
            <w:r w:rsidR="002E1427">
              <w:rPr>
                <w:rFonts w:ascii="Verdana" w:hAnsi="Verdana"/>
                <w:b w:val="0"/>
                <w:i/>
                <w:sz w:val="19"/>
                <w:szCs w:val="19"/>
                <w:lang w:val="hu-HU"/>
              </w:rPr>
              <w:t>ó tagállamaira</w:t>
            </w:r>
            <w:r w:rsidRPr="00DB4DF5">
              <w:rPr>
                <w:rFonts w:ascii="Verdana" w:hAnsi="Verdana"/>
                <w:b w:val="0"/>
                <w:i/>
                <w:sz w:val="19"/>
                <w:szCs w:val="19"/>
                <w:lang w:val="hu-HU"/>
              </w:rPr>
              <w:t>.</w:t>
            </w:r>
          </w:p>
          <w:p w14:paraId="5B6A821C" w14:textId="48EEFD8D" w:rsidR="003A0928" w:rsidRPr="00EF117F" w:rsidRDefault="006D2B33" w:rsidP="00EF117F">
            <w:pPr>
              <w:jc w:val="both"/>
              <w:rPr>
                <w:rFonts w:ascii="Verdana" w:hAnsi="Verdana"/>
                <w:b w:val="0"/>
                <w:bCs w:val="0"/>
                <w:sz w:val="19"/>
                <w:szCs w:val="19"/>
                <w:lang w:val="hu-HU"/>
              </w:rPr>
            </w:pPr>
            <w:r w:rsidRPr="00DB4DF5">
              <w:rPr>
                <w:rFonts w:ascii="Verdana" w:hAnsi="Verdana"/>
                <w:b w:val="0"/>
                <w:i/>
                <w:sz w:val="19"/>
                <w:szCs w:val="19"/>
                <w:lang w:val="hu-HU"/>
              </w:rPr>
              <w:t xml:space="preserve">69. </w:t>
            </w:r>
            <w:r w:rsidR="002E1427">
              <w:rPr>
                <w:rFonts w:ascii="Verdana" w:hAnsi="Verdana"/>
                <w:b w:val="0"/>
                <w:i/>
                <w:sz w:val="19"/>
                <w:szCs w:val="19"/>
                <w:lang w:val="hu-HU"/>
              </w:rPr>
              <w:t xml:space="preserve">Ennek következtében a </w:t>
            </w:r>
            <w:r w:rsidR="002E1427" w:rsidRPr="00DB4DF5">
              <w:rPr>
                <w:rFonts w:ascii="Verdana" w:hAnsi="Verdana"/>
                <w:b w:val="0"/>
                <w:i/>
                <w:sz w:val="19"/>
                <w:szCs w:val="19"/>
                <w:lang w:val="hu-HU"/>
              </w:rPr>
              <w:t>C</w:t>
            </w:r>
            <w:r w:rsidR="002E1427" w:rsidRPr="00DB4DF5">
              <w:rPr>
                <w:rFonts w:ascii="Verdana" w:hAnsi="Verdana"/>
                <w:b w:val="0"/>
                <w:i/>
                <w:sz w:val="19"/>
                <w:szCs w:val="19"/>
                <w:lang w:val="hu-HU"/>
              </w:rPr>
              <w:noBreakHyphen/>
              <w:t>141/12</w:t>
            </w:r>
            <w:r w:rsidR="002E1427">
              <w:rPr>
                <w:rFonts w:ascii="Verdana" w:hAnsi="Verdana"/>
                <w:b w:val="0"/>
                <w:i/>
                <w:sz w:val="19"/>
                <w:szCs w:val="19"/>
                <w:lang w:val="hu-HU"/>
              </w:rPr>
              <w:t xml:space="preserve"> számú ügyben feltett negyedik kérdésre</w:t>
            </w:r>
            <w:r w:rsidR="00680FD5">
              <w:rPr>
                <w:rFonts w:ascii="Verdana" w:hAnsi="Verdana"/>
                <w:b w:val="0"/>
                <w:i/>
                <w:sz w:val="19"/>
                <w:szCs w:val="19"/>
                <w:lang w:val="hu-HU"/>
              </w:rPr>
              <w:t xml:space="preserve">, illetve </w:t>
            </w:r>
            <w:r w:rsidR="002E1427">
              <w:rPr>
                <w:rFonts w:ascii="Verdana" w:hAnsi="Verdana"/>
                <w:b w:val="0"/>
                <w:i/>
                <w:sz w:val="19"/>
                <w:szCs w:val="19"/>
                <w:lang w:val="hu-HU"/>
              </w:rPr>
              <w:t xml:space="preserve">a </w:t>
            </w:r>
            <w:r w:rsidR="002E1427" w:rsidRPr="00DB4DF5">
              <w:rPr>
                <w:rFonts w:ascii="Verdana" w:hAnsi="Verdana"/>
                <w:b w:val="0"/>
                <w:i/>
                <w:sz w:val="19"/>
                <w:szCs w:val="19"/>
                <w:lang w:val="hu-HU"/>
              </w:rPr>
              <w:t>C</w:t>
            </w:r>
            <w:r w:rsidR="002E1427" w:rsidRPr="00DB4DF5">
              <w:rPr>
                <w:rFonts w:ascii="Verdana" w:hAnsi="Verdana"/>
                <w:b w:val="0"/>
                <w:i/>
                <w:sz w:val="19"/>
                <w:szCs w:val="19"/>
                <w:lang w:val="hu-HU"/>
              </w:rPr>
              <w:noBreakHyphen/>
              <w:t xml:space="preserve">372/12 </w:t>
            </w:r>
            <w:r w:rsidR="002E1427">
              <w:rPr>
                <w:rFonts w:ascii="Verdana" w:hAnsi="Verdana"/>
                <w:b w:val="0"/>
                <w:i/>
                <w:sz w:val="19"/>
                <w:szCs w:val="19"/>
                <w:lang w:val="hu-HU"/>
              </w:rPr>
              <w:t>számú ügyben feltett harmadik és negyedik kérdésre a válasz az, hogy a Charta 41. cikk 2. (b) pontját úgy kell értelmezni, hogy a tartózkodási engedély kérelmezője nem támaszkodhat a nemzeti hatóságokkal szemben erre a rendelkezésre.</w:t>
            </w:r>
          </w:p>
        </w:tc>
      </w:tr>
    </w:tbl>
    <w:p w14:paraId="2D0E218D" w14:textId="5DFF46DF" w:rsidR="00FD2590" w:rsidRPr="00EF117F" w:rsidRDefault="00EF117F" w:rsidP="006A3C79">
      <w:pPr>
        <w:pStyle w:val="Cmsor1"/>
        <w:numPr>
          <w:ilvl w:val="0"/>
          <w:numId w:val="4"/>
        </w:numPr>
        <w:jc w:val="both"/>
        <w:rPr>
          <w:u w:val="single"/>
          <w:lang w:val="hu-HU"/>
        </w:rPr>
      </w:pPr>
      <w:bookmarkStart w:id="28" w:name="_Toc513369807"/>
      <w:proofErr w:type="gramStart"/>
      <w:r>
        <w:rPr>
          <w:u w:val="single"/>
          <w:lang w:val="hu-HU"/>
        </w:rPr>
        <w:t>A</w:t>
      </w:r>
      <w:proofErr w:type="gramEnd"/>
      <w:r>
        <w:rPr>
          <w:u w:val="single"/>
          <w:lang w:val="hu-HU"/>
        </w:rPr>
        <w:t xml:space="preserve"> időbeli korlátok a menekültügyi eljárásban</w:t>
      </w:r>
      <w:bookmarkEnd w:id="28"/>
    </w:p>
    <w:p w14:paraId="1229D6F2" w14:textId="77777777" w:rsidR="00FD2590" w:rsidRPr="00EF117F" w:rsidRDefault="00FD2590" w:rsidP="00EB4E81">
      <w:pPr>
        <w:pStyle w:val="Jegyzetszveg"/>
        <w:spacing w:before="2" w:after="2"/>
        <w:jc w:val="both"/>
        <w:rPr>
          <w:rFonts w:ascii="Verdana" w:hAnsi="Verdana"/>
          <w:sz w:val="19"/>
          <w:szCs w:val="19"/>
          <w:lang w:val="hu-HU"/>
        </w:rPr>
      </w:pPr>
    </w:p>
    <w:p w14:paraId="7E391A49" w14:textId="62CBC066" w:rsidR="00FD2590" w:rsidRPr="00EF117F" w:rsidRDefault="00EF117F" w:rsidP="00EB4E81">
      <w:pPr>
        <w:spacing w:line="240" w:lineRule="auto"/>
        <w:jc w:val="both"/>
        <w:rPr>
          <w:rFonts w:ascii="Verdana" w:hAnsi="Verdana"/>
          <w:sz w:val="19"/>
          <w:szCs w:val="19"/>
          <w:lang w:val="hu-HU"/>
        </w:rPr>
      </w:pPr>
      <w:r>
        <w:rPr>
          <w:rFonts w:ascii="Verdana" w:eastAsia="Times New Roman" w:hAnsi="Verdana" w:cs="Times New Roman"/>
          <w:sz w:val="19"/>
          <w:szCs w:val="19"/>
          <w:lang w:val="hu-HU"/>
        </w:rPr>
        <w:t>Az APD rögzíti azt az alapelvet, amely szerint a menedékkérelmeket a benyújtásuktól számított hat hónapon belül ki kell vizsgálni. A tagállamok azonban további kilenc vagy akár tizenkét hónappal is meghosszabbíthatják ezt a határidőt.</w:t>
      </w:r>
      <w:r w:rsidR="0075026A" w:rsidRPr="00EF117F">
        <w:rPr>
          <w:rFonts w:ascii="Verdana" w:eastAsia="Times New Roman" w:hAnsi="Verdana" w:cs="Times New Roman"/>
          <w:sz w:val="19"/>
          <w:szCs w:val="19"/>
          <w:lang w:val="hu-HU"/>
        </w:rPr>
        <w:t xml:space="preserve"> </w:t>
      </w:r>
    </w:p>
    <w:p w14:paraId="29F85D7C" w14:textId="47CE0F01" w:rsidR="00FD2590" w:rsidRPr="00EF117F" w:rsidRDefault="00EF117F" w:rsidP="00EB4E81">
      <w:pPr>
        <w:pStyle w:val="Cmsor3"/>
        <w:spacing w:line="240" w:lineRule="auto"/>
        <w:jc w:val="both"/>
        <w:rPr>
          <w:rFonts w:ascii="Verdana" w:hAnsi="Verdana"/>
          <w:i/>
          <w:sz w:val="19"/>
          <w:szCs w:val="19"/>
          <w:lang w:val="hu-HU"/>
        </w:rPr>
      </w:pPr>
      <w:bookmarkStart w:id="29" w:name="_Toc513369808"/>
      <w:r>
        <w:rPr>
          <w:rFonts w:ascii="Verdana" w:hAnsi="Verdana"/>
          <w:i/>
          <w:sz w:val="19"/>
          <w:szCs w:val="19"/>
          <w:lang w:val="hu-HU"/>
        </w:rPr>
        <w:t>Hosszú menekültügyi eljárások</w:t>
      </w:r>
      <w:bookmarkEnd w:id="29"/>
    </w:p>
    <w:p w14:paraId="38273078" w14:textId="78709919" w:rsidR="00FD2590" w:rsidRPr="00EF117F" w:rsidRDefault="00EF117F"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 xml:space="preserve">A nagyon hosszú </w:t>
      </w:r>
      <w:r w:rsidR="00FD2590" w:rsidRPr="00EF117F">
        <w:rPr>
          <w:rFonts w:ascii="Verdana" w:hAnsi="Verdana" w:cs="Times"/>
          <w:sz w:val="19"/>
          <w:szCs w:val="19"/>
          <w:lang w:val="hu-HU"/>
        </w:rPr>
        <w:t>e</w:t>
      </w:r>
      <w:r>
        <w:rPr>
          <w:rFonts w:ascii="Verdana" w:hAnsi="Verdana" w:cs="Times"/>
          <w:sz w:val="19"/>
          <w:szCs w:val="19"/>
          <w:lang w:val="hu-HU"/>
        </w:rPr>
        <w:t xml:space="preserve">ljárások hosszú ideig tartó bizonytalansággal járhatnak a kérelmezők </w:t>
      </w:r>
      <w:r>
        <w:rPr>
          <w:rFonts w:ascii="Verdana" w:hAnsi="Verdana" w:cs="Times"/>
          <w:sz w:val="19"/>
          <w:szCs w:val="19"/>
          <w:lang w:val="hu-HU"/>
        </w:rPr>
        <w:lastRenderedPageBreak/>
        <w:t>számára a jogi helyzetüket illetően, és sérthetik az EU gondos ügyintézésre vonatkozó alapelvét, illetve az ésszerű időn belül történő meghallgatáshoz való jogot, amelyet a Charta 47. cikke garantál.</w:t>
      </w:r>
      <w:r w:rsidR="00FD2590" w:rsidRPr="00EF117F">
        <w:rPr>
          <w:rFonts w:ascii="Verdana" w:hAnsi="Verdana" w:cs="Times"/>
          <w:sz w:val="19"/>
          <w:szCs w:val="19"/>
          <w:lang w:val="hu-HU"/>
        </w:rPr>
        <w:t xml:space="preserve"> </w:t>
      </w:r>
    </w:p>
    <w:p w14:paraId="527B3DF0" w14:textId="1381D681" w:rsidR="00FD2590" w:rsidRPr="00EF117F" w:rsidRDefault="00EF117F" w:rsidP="00643F3D">
      <w:pPr>
        <w:pStyle w:val="Norml4"/>
        <w:spacing w:before="0" w:beforeAutospacing="0" w:after="240" w:afterAutospacing="0"/>
        <w:jc w:val="both"/>
        <w:rPr>
          <w:rFonts w:ascii="Verdana" w:hAnsi="Verdana" w:cs="Times"/>
          <w:sz w:val="19"/>
          <w:szCs w:val="19"/>
        </w:rPr>
      </w:pPr>
      <w:r>
        <w:rPr>
          <w:rFonts w:ascii="Verdana" w:hAnsi="Verdana" w:cs="Times"/>
          <w:sz w:val="19"/>
          <w:szCs w:val="19"/>
        </w:rPr>
        <w:t xml:space="preserve">Az APD 31. cikk 2. pontja úgy rendelkezik, hogy a menekültstátusszal kapcsolatos döntést elvileg hat hónap alatt meg kell hozni. A hat hónapos határidőt legfeljebb további </w:t>
      </w:r>
      <w:r w:rsidR="00617DEF">
        <w:rPr>
          <w:rFonts w:ascii="Verdana" w:hAnsi="Verdana" w:cs="Times"/>
          <w:sz w:val="19"/>
          <w:szCs w:val="19"/>
        </w:rPr>
        <w:t xml:space="preserve">kilenc </w:t>
      </w:r>
      <w:r>
        <w:rPr>
          <w:rFonts w:ascii="Verdana" w:hAnsi="Verdana" w:cs="Times"/>
          <w:sz w:val="19"/>
          <w:szCs w:val="19"/>
        </w:rPr>
        <w:t>hónappal meg</w:t>
      </w:r>
      <w:r w:rsidR="00617DEF">
        <w:rPr>
          <w:rFonts w:ascii="Verdana" w:hAnsi="Verdana" w:cs="Times"/>
          <w:sz w:val="19"/>
          <w:szCs w:val="19"/>
        </w:rPr>
        <w:t xml:space="preserve"> </w:t>
      </w:r>
      <w:r>
        <w:rPr>
          <w:rFonts w:ascii="Verdana" w:hAnsi="Verdana" w:cs="Times"/>
          <w:sz w:val="19"/>
          <w:szCs w:val="19"/>
        </w:rPr>
        <w:t>lehet hossz</w:t>
      </w:r>
      <w:r w:rsidR="00617DEF">
        <w:rPr>
          <w:rFonts w:ascii="Verdana" w:hAnsi="Verdana" w:cs="Times"/>
          <w:sz w:val="19"/>
          <w:szCs w:val="19"/>
        </w:rPr>
        <w:t xml:space="preserve">abbítani, abban az esetben, ha: (1) </w:t>
      </w:r>
      <w:r w:rsidR="00617DEF" w:rsidRPr="00617DEF">
        <w:rPr>
          <w:rFonts w:ascii="Verdana" w:hAnsi="Verdana" w:cs="Times"/>
          <w:sz w:val="19"/>
          <w:szCs w:val="19"/>
        </w:rPr>
        <w:t>összetett ténybeli és/vagy jogi kérdéseket érintő ügyről van szó;</w:t>
      </w:r>
      <w:r w:rsidR="00617DEF">
        <w:rPr>
          <w:rFonts w:ascii="Verdana" w:hAnsi="Verdana" w:cs="Times"/>
          <w:sz w:val="19"/>
          <w:szCs w:val="19"/>
        </w:rPr>
        <w:t xml:space="preserve"> (2</w:t>
      </w:r>
      <w:r w:rsidR="00617DEF" w:rsidRPr="00617DEF">
        <w:rPr>
          <w:rFonts w:ascii="Verdana" w:hAnsi="Verdana" w:cs="Times"/>
          <w:sz w:val="19"/>
          <w:szCs w:val="19"/>
        </w:rPr>
        <w:t>)</w:t>
      </w:r>
      <w:r w:rsidR="00617DEF">
        <w:rPr>
          <w:rFonts w:ascii="Verdana" w:hAnsi="Verdana" w:cs="Times"/>
          <w:sz w:val="19"/>
          <w:szCs w:val="19"/>
        </w:rPr>
        <w:t xml:space="preserve"> </w:t>
      </w:r>
      <w:r w:rsidR="00617DEF" w:rsidRPr="00617DEF">
        <w:rPr>
          <w:rFonts w:ascii="Verdana" w:hAnsi="Verdana" w:cs="Times"/>
          <w:sz w:val="19"/>
          <w:szCs w:val="19"/>
        </w:rPr>
        <w:t>nagyszámú harmadik országbeli állampolgár vagy hontalan személy egyidejűleg folyamodik nemzetközi védelemért, ami a gyakorlatban rendkívül megnehezíti az eljárás hat hónapos határidőn belüli lefolytatását;</w:t>
      </w:r>
      <w:r w:rsidR="00617DEF">
        <w:rPr>
          <w:rFonts w:ascii="Verdana" w:hAnsi="Verdana" w:cs="Times"/>
          <w:sz w:val="19"/>
          <w:szCs w:val="19"/>
        </w:rPr>
        <w:t xml:space="preserve"> (3) </w:t>
      </w:r>
      <w:r w:rsidR="00617DEF" w:rsidRPr="00617DEF">
        <w:rPr>
          <w:rFonts w:ascii="Verdana" w:hAnsi="Verdana" w:cs="Times"/>
          <w:sz w:val="19"/>
          <w:szCs w:val="19"/>
        </w:rPr>
        <w:t>a késedelem egyértelműen annak tudható be, hogy a kérelmező nem tett eleget a 13. cikk szerinti kötelezettségeinek</w:t>
      </w:r>
      <w:r w:rsidR="00617DEF">
        <w:rPr>
          <w:rFonts w:ascii="Verdana" w:hAnsi="Verdana" w:cs="Times"/>
          <w:sz w:val="19"/>
          <w:szCs w:val="19"/>
        </w:rPr>
        <w:t xml:space="preserve"> (a hatóságoknál való jelentkezés, a dokumentumok átadása, a hatóságok lakcímről való tájékoztatása, annak lehetővé tétele, hogy a hatóságok ujjlenyomatot vegyenek és átkutassák a kérelmezők</w:t>
      </w:r>
      <w:r w:rsidR="00643F3D">
        <w:rPr>
          <w:rFonts w:ascii="Verdana" w:hAnsi="Verdana" w:cs="Times"/>
          <w:sz w:val="19"/>
          <w:szCs w:val="19"/>
        </w:rPr>
        <w:t xml:space="preserve"> holmiját)</w:t>
      </w:r>
      <w:r w:rsidR="00326D36" w:rsidRPr="00EF117F">
        <w:rPr>
          <w:rFonts w:ascii="Verdana" w:hAnsi="Verdana" w:cs="Times"/>
          <w:sz w:val="19"/>
          <w:szCs w:val="19"/>
        </w:rPr>
        <w:t>.</w:t>
      </w:r>
      <w:r w:rsidR="00326D36" w:rsidRPr="00EF117F">
        <w:rPr>
          <w:rStyle w:val="Lbjegyzet-hivatkozs"/>
          <w:rFonts w:ascii="Verdana" w:hAnsi="Verdana" w:cs="Times"/>
          <w:sz w:val="19"/>
          <w:szCs w:val="19"/>
        </w:rPr>
        <w:t xml:space="preserve"> </w:t>
      </w:r>
      <w:r w:rsidR="00326D36" w:rsidRPr="00EF117F">
        <w:rPr>
          <w:rStyle w:val="Lbjegyzet-hivatkozs"/>
          <w:rFonts w:ascii="Verdana" w:hAnsi="Verdana" w:cs="Times"/>
          <w:sz w:val="19"/>
          <w:szCs w:val="19"/>
        </w:rPr>
        <w:footnoteReference w:id="82"/>
      </w:r>
      <w:r w:rsidR="00441CE9" w:rsidRPr="00EF117F">
        <w:rPr>
          <w:rFonts w:ascii="Verdana" w:hAnsi="Verdana" w:cs="Times"/>
          <w:sz w:val="19"/>
          <w:szCs w:val="19"/>
        </w:rPr>
        <w:t xml:space="preserve">  </w:t>
      </w:r>
    </w:p>
    <w:p w14:paraId="5D0411ED" w14:textId="2668F272" w:rsidR="00FD2590" w:rsidRPr="00EF117F" w:rsidRDefault="00643F3D"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Az EU gondos ügyintézésre vonatkozó alapelve biztosítja, hogy a nemzetközi védelemre vonatkozó kérelmek elbírálásának teljes eljárási folyamata nem lehet hosszabb, mint az indokolt lenne. Az indokolt időtartamot a küldő bíróság határozza meg</w:t>
      </w:r>
      <w:r w:rsidR="00FD2590" w:rsidRPr="00EF117F">
        <w:rPr>
          <w:rFonts w:ascii="Verdana" w:hAnsi="Verdana" w:cs="Times"/>
          <w:sz w:val="19"/>
          <w:szCs w:val="19"/>
          <w:lang w:val="hu-HU"/>
        </w:rPr>
        <w:t>.</w:t>
      </w:r>
      <w:r w:rsidR="00FD2590" w:rsidRPr="00EF117F">
        <w:rPr>
          <w:rStyle w:val="Lbjegyzet-hivatkozs"/>
          <w:rFonts w:ascii="Verdana" w:hAnsi="Verdana" w:cs="Times"/>
          <w:sz w:val="19"/>
          <w:szCs w:val="19"/>
          <w:lang w:val="hu-HU"/>
        </w:rPr>
        <w:footnoteReference w:id="83"/>
      </w:r>
    </w:p>
    <w:p w14:paraId="0030A6F7" w14:textId="7AA26964" w:rsidR="00FD2590" w:rsidRPr="00EF117F" w:rsidRDefault="00006915"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i/>
          <w:iCs/>
          <w:sz w:val="19"/>
          <w:szCs w:val="19"/>
          <w:lang w:val="hu-HU"/>
        </w:rPr>
        <w:t>A</w:t>
      </w:r>
      <w:r w:rsidR="00FB0987">
        <w:rPr>
          <w:rFonts w:ascii="Verdana" w:hAnsi="Verdana" w:cs="Times"/>
          <w:i/>
          <w:iCs/>
          <w:sz w:val="19"/>
          <w:szCs w:val="19"/>
          <w:lang w:val="hu-HU"/>
        </w:rPr>
        <w:t xml:space="preserve"> hatékony jogorvoslathoz való jog</w:t>
      </w:r>
      <w:r w:rsidR="00FB0987" w:rsidRPr="00FB0987">
        <w:rPr>
          <w:rFonts w:ascii="Verdana" w:hAnsi="Verdana" w:cs="Times"/>
          <w:iCs/>
          <w:sz w:val="19"/>
          <w:szCs w:val="19"/>
          <w:lang w:val="hu-HU"/>
        </w:rPr>
        <w:t xml:space="preserve"> (Charta 47. cikk)</w:t>
      </w:r>
      <w:r w:rsidR="00FB0987">
        <w:rPr>
          <w:rFonts w:ascii="Verdana" w:hAnsi="Verdana" w:cs="Times"/>
          <w:iCs/>
          <w:sz w:val="19"/>
          <w:szCs w:val="19"/>
          <w:lang w:val="hu-HU"/>
        </w:rPr>
        <w:t xml:space="preserve"> magában foglalja a független és elfogulatlan bíróságon </w:t>
      </w:r>
      <w:r w:rsidR="00FB0987" w:rsidRPr="00FB0987">
        <w:rPr>
          <w:rFonts w:ascii="Verdana" w:hAnsi="Verdana" w:cs="Times"/>
          <w:i/>
          <w:iCs/>
          <w:sz w:val="19"/>
          <w:szCs w:val="19"/>
          <w:lang w:val="hu-HU"/>
        </w:rPr>
        <w:t>ésszerű időn belül lezajló</w:t>
      </w:r>
      <w:r w:rsidR="00FB0987">
        <w:rPr>
          <w:rFonts w:ascii="Verdana" w:hAnsi="Verdana" w:cs="Times"/>
          <w:iCs/>
          <w:sz w:val="19"/>
          <w:szCs w:val="19"/>
          <w:lang w:val="hu-HU"/>
        </w:rPr>
        <w:t xml:space="preserve"> tisztességes és nyilvános tárgyaláshoz való jogot</w:t>
      </w:r>
      <w:r w:rsidR="0049360D" w:rsidRPr="00EF117F">
        <w:rPr>
          <w:rFonts w:ascii="Verdana" w:hAnsi="Verdana" w:cs="Times"/>
          <w:sz w:val="19"/>
          <w:szCs w:val="19"/>
          <w:lang w:val="hu-HU"/>
        </w:rPr>
        <w:t>.</w:t>
      </w:r>
      <w:r w:rsidR="009B0791" w:rsidRPr="00EF117F">
        <w:rPr>
          <w:rFonts w:ascii="Verdana" w:hAnsi="Verdana" w:cs="Times"/>
          <w:sz w:val="19"/>
          <w:szCs w:val="19"/>
          <w:lang w:val="hu-HU"/>
        </w:rPr>
        <w:t xml:space="preserve"> </w:t>
      </w:r>
    </w:p>
    <w:p w14:paraId="6581FA7D" w14:textId="0C578F3B" w:rsidR="00FD2590" w:rsidRPr="00EF117F" w:rsidRDefault="00FB0987"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Az EUB a 2005. évi menekültügyi eljárási irányelv preambulumána</w:t>
      </w:r>
      <w:r w:rsidR="00680FD5">
        <w:rPr>
          <w:rFonts w:ascii="Verdana" w:hAnsi="Verdana" w:cs="Times"/>
          <w:sz w:val="19"/>
          <w:szCs w:val="19"/>
          <w:lang w:val="hu-HU"/>
        </w:rPr>
        <w:t>k</w:t>
      </w:r>
      <w:r>
        <w:rPr>
          <w:rFonts w:ascii="Verdana" w:hAnsi="Verdana" w:cs="Times"/>
          <w:sz w:val="19"/>
          <w:szCs w:val="19"/>
          <w:lang w:val="hu-HU"/>
        </w:rPr>
        <w:t xml:space="preserve"> 11. bekezdésére hivatkozott, amely kimondja, hogy a menedéket kérő személy és az állam érdeke is, hogy a menekültügyi eljárásokat ésszerű időn belül lefolytassák</w:t>
      </w:r>
      <w:r w:rsidR="00FD2590" w:rsidRPr="00EF117F">
        <w:rPr>
          <w:rFonts w:ascii="Verdana" w:hAnsi="Verdana" w:cs="Times"/>
          <w:sz w:val="19"/>
          <w:szCs w:val="19"/>
          <w:lang w:val="hu-HU"/>
        </w:rPr>
        <w:t>.</w:t>
      </w:r>
      <w:r w:rsidR="00FD2590" w:rsidRPr="00EF117F">
        <w:rPr>
          <w:rStyle w:val="Lbjegyzet-hivatkozs"/>
          <w:rFonts w:ascii="Verdana" w:hAnsi="Verdana" w:cs="Times"/>
          <w:sz w:val="19"/>
          <w:szCs w:val="19"/>
          <w:lang w:val="hu-HU"/>
        </w:rPr>
        <w:footnoteReference w:id="84"/>
      </w:r>
      <w:r w:rsidR="009B0791" w:rsidRPr="00EF117F">
        <w:rPr>
          <w:rFonts w:ascii="Verdana" w:hAnsi="Verdana" w:cs="Times"/>
          <w:sz w:val="19"/>
          <w:szCs w:val="19"/>
          <w:lang w:val="hu-HU"/>
        </w:rPr>
        <w:t xml:space="preserve">  </w:t>
      </w:r>
    </w:p>
    <w:p w14:paraId="4673866C" w14:textId="2A69A9F9" w:rsidR="00FD2590" w:rsidRPr="00EF117F" w:rsidRDefault="00FB0987" w:rsidP="00AB2240">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 xml:space="preserve">Az EJEB az EJEE 13. cikke szerint rendelkezésre álló jogorvoslatok hatékonyságának értékelésénél figyelembe vette a menekültügyi eljárás hosszát. Az </w:t>
      </w:r>
      <w:r w:rsidR="0098581D">
        <w:rPr>
          <w:rFonts w:ascii="Verdana" w:hAnsi="Verdana" w:cs="Times"/>
          <w:i/>
          <w:sz w:val="19"/>
          <w:szCs w:val="19"/>
          <w:lang w:val="hu-HU"/>
        </w:rPr>
        <w:t>M.S.S.</w:t>
      </w:r>
      <w:r w:rsidRPr="00FB0987">
        <w:rPr>
          <w:rFonts w:ascii="Verdana" w:hAnsi="Verdana" w:cs="Times"/>
          <w:i/>
          <w:sz w:val="19"/>
          <w:szCs w:val="19"/>
          <w:lang w:val="hu-HU"/>
        </w:rPr>
        <w:t xml:space="preserve"> kontra Belgium és Görögország</w:t>
      </w:r>
      <w:r>
        <w:rPr>
          <w:rFonts w:ascii="Verdana" w:hAnsi="Verdana" w:cs="Times"/>
          <w:sz w:val="19"/>
          <w:szCs w:val="19"/>
          <w:lang w:val="hu-HU"/>
        </w:rPr>
        <w:t xml:space="preserve"> ügyben az EJEB számos hiányosságot talált a görögországi elsőfokú men</w:t>
      </w:r>
      <w:r w:rsidR="00BC16F9">
        <w:rPr>
          <w:rFonts w:ascii="Verdana" w:hAnsi="Verdana" w:cs="Times"/>
          <w:sz w:val="19"/>
          <w:szCs w:val="19"/>
          <w:lang w:val="hu-HU"/>
        </w:rPr>
        <w:t>e</w:t>
      </w:r>
      <w:r>
        <w:rPr>
          <w:rFonts w:ascii="Verdana" w:hAnsi="Verdana" w:cs="Times"/>
          <w:sz w:val="19"/>
          <w:szCs w:val="19"/>
          <w:lang w:val="hu-HU"/>
        </w:rPr>
        <w:t>kültügyi e</w:t>
      </w:r>
      <w:r w:rsidR="00680FD5">
        <w:rPr>
          <w:rFonts w:ascii="Verdana" w:hAnsi="Verdana" w:cs="Times"/>
          <w:sz w:val="19"/>
          <w:szCs w:val="19"/>
          <w:lang w:val="hu-HU"/>
        </w:rPr>
        <w:t>l</w:t>
      </w:r>
      <w:r>
        <w:rPr>
          <w:rFonts w:ascii="Verdana" w:hAnsi="Verdana" w:cs="Times"/>
          <w:sz w:val="19"/>
          <w:szCs w:val="19"/>
          <w:lang w:val="hu-HU"/>
        </w:rPr>
        <w:t xml:space="preserve">járással kapcsolatban. Ami a görög legfelsőbb </w:t>
      </w:r>
      <w:r w:rsidR="00AB2240">
        <w:rPr>
          <w:rFonts w:ascii="Verdana" w:hAnsi="Verdana" w:cs="Times"/>
          <w:sz w:val="19"/>
          <w:szCs w:val="19"/>
          <w:lang w:val="hu-HU"/>
        </w:rPr>
        <w:t xml:space="preserve">közigazgatási </w:t>
      </w:r>
      <w:r>
        <w:rPr>
          <w:rFonts w:ascii="Verdana" w:hAnsi="Verdana" w:cs="Times"/>
          <w:sz w:val="19"/>
          <w:szCs w:val="19"/>
          <w:lang w:val="hu-HU"/>
        </w:rPr>
        <w:t xml:space="preserve">bíróság előtt zajló fellebbviteli eljárás hosszát illeti, az EJEB úgy vélte, „a gyors cselekvés </w:t>
      </w:r>
      <w:r w:rsidR="00BC16F9">
        <w:rPr>
          <w:rFonts w:ascii="Verdana" w:hAnsi="Verdana" w:cs="Times"/>
          <w:sz w:val="19"/>
          <w:szCs w:val="19"/>
          <w:lang w:val="hu-HU"/>
        </w:rPr>
        <w:t xml:space="preserve">még inkább szükséges olyan esetben, ahol (…) az illető személy a 3. cikk szerinti panaszát kitoloncolása esetére nyújtotta be, semmilyen eljárási garanciával nem rendelkezik arra vonatkozóan, hogy panaszát elsőfokon érdemben kivizsgálják, gyakorlatilag nincs statisztikai esélye, </w:t>
      </w:r>
      <w:r w:rsidR="00AB2240">
        <w:rPr>
          <w:rFonts w:ascii="Verdana" w:hAnsi="Verdana" w:cs="Times"/>
          <w:sz w:val="19"/>
          <w:szCs w:val="19"/>
          <w:lang w:val="hu-HU"/>
        </w:rPr>
        <w:t>hogy bármilyen védelmet kapjon és olyan bizonytalanságban él, ami a Bíróság szerint ellenkezik a 3. cikkel”. A Bíróság kijelentette, hogy a Európa Tanács emberi jogi biztosától az eljárások hosszára vonatkozóan kapott információk azt mutatták, hogy a legfelesőbb közigazgatási bírósághoz benyújtott fellebbezés nem ellensúlyozza a menedékkérelmek érdemi kivizsgálását biztosító garanciák hiányát.</w:t>
      </w:r>
      <w:r w:rsidR="00FD2590" w:rsidRPr="00EF117F">
        <w:rPr>
          <w:rStyle w:val="Lbjegyzet-hivatkozs"/>
          <w:rFonts w:ascii="Verdana" w:hAnsi="Verdana" w:cs="Times"/>
          <w:sz w:val="19"/>
          <w:szCs w:val="19"/>
          <w:lang w:val="hu-HU"/>
        </w:rPr>
        <w:footnoteReference w:id="85"/>
      </w:r>
    </w:p>
    <w:p w14:paraId="7764BAF6" w14:textId="623C9E70" w:rsidR="00E93569" w:rsidRDefault="00AB2240" w:rsidP="00E93569">
      <w:pPr>
        <w:widowControl w:val="0"/>
        <w:autoSpaceDE w:val="0"/>
        <w:autoSpaceDN w:val="0"/>
        <w:adjustRightInd w:val="0"/>
        <w:spacing w:after="240" w:line="240" w:lineRule="auto"/>
        <w:jc w:val="both"/>
        <w:rPr>
          <w:rFonts w:ascii="Verdana" w:eastAsia="Times New Roman" w:hAnsi="Verdana" w:cs="Times New Roman"/>
          <w:sz w:val="19"/>
          <w:szCs w:val="19"/>
          <w:lang w:val="hu-HU"/>
        </w:rPr>
      </w:pPr>
      <w:r>
        <w:rPr>
          <w:rFonts w:ascii="Verdana" w:eastAsia="Times New Roman" w:hAnsi="Verdana" w:cs="Times New Roman"/>
          <w:sz w:val="19"/>
          <w:szCs w:val="19"/>
          <w:lang w:val="hu-HU"/>
        </w:rPr>
        <w:t>A</w:t>
      </w:r>
      <w:r w:rsidR="00FD2590" w:rsidRPr="00EF117F">
        <w:rPr>
          <w:rFonts w:ascii="Verdana" w:eastAsia="Times New Roman" w:hAnsi="Verdana" w:cs="Times New Roman"/>
          <w:sz w:val="19"/>
          <w:szCs w:val="19"/>
          <w:lang w:val="hu-HU"/>
        </w:rPr>
        <w:t> </w:t>
      </w:r>
      <w:r w:rsidR="00FD2590" w:rsidRPr="00EF117F">
        <w:rPr>
          <w:rFonts w:ascii="Verdana" w:hAnsi="Verdana"/>
          <w:i/>
          <w:sz w:val="19"/>
          <w:szCs w:val="19"/>
          <w:lang w:val="hu-HU"/>
        </w:rPr>
        <w:t xml:space="preserve">B.A.C. </w:t>
      </w:r>
      <w:r>
        <w:rPr>
          <w:rFonts w:ascii="Verdana" w:hAnsi="Verdana"/>
          <w:i/>
          <w:sz w:val="19"/>
          <w:szCs w:val="19"/>
          <w:lang w:val="hu-HU"/>
        </w:rPr>
        <w:t>kontra Görögország</w:t>
      </w:r>
      <w:r w:rsidR="00FD2590" w:rsidRPr="00EF117F">
        <w:rPr>
          <w:rFonts w:ascii="Verdana" w:eastAsia="Times New Roman" w:hAnsi="Verdana" w:cs="Times New Roman"/>
          <w:sz w:val="19"/>
          <w:szCs w:val="19"/>
          <w:lang w:val="hu-HU"/>
        </w:rPr>
        <w:t xml:space="preserve"> </w:t>
      </w:r>
      <w:r>
        <w:rPr>
          <w:rFonts w:ascii="Verdana" w:eastAsia="Times New Roman" w:hAnsi="Verdana" w:cs="Times New Roman"/>
          <w:sz w:val="19"/>
          <w:szCs w:val="19"/>
          <w:lang w:val="hu-HU"/>
        </w:rPr>
        <w:t>ügyben – amely arról szólt, hogy</w:t>
      </w:r>
      <w:r w:rsidR="00680FD5">
        <w:rPr>
          <w:rFonts w:ascii="Verdana" w:eastAsia="Times New Roman" w:hAnsi="Verdana" w:cs="Times New Roman"/>
          <w:sz w:val="19"/>
          <w:szCs w:val="19"/>
          <w:lang w:val="hu-HU"/>
        </w:rPr>
        <w:t xml:space="preserve"> a</w:t>
      </w:r>
      <w:r>
        <w:rPr>
          <w:rFonts w:ascii="Verdana" w:eastAsia="Times New Roman" w:hAnsi="Verdana" w:cs="Times New Roman"/>
          <w:sz w:val="19"/>
          <w:szCs w:val="19"/>
          <w:lang w:val="hu-HU"/>
        </w:rPr>
        <w:t xml:space="preserve"> görög hatóságok elmulasztották feldolgozni a kérelmező menedékkérelmét, és hogy az ilyen késés milyen hatással lehet az illető családi életére – az EJEB </w:t>
      </w:r>
      <w:r w:rsidR="00E93569">
        <w:rPr>
          <w:rFonts w:ascii="Verdana" w:eastAsia="Times New Roman" w:hAnsi="Verdana" w:cs="Times New Roman"/>
          <w:sz w:val="19"/>
          <w:szCs w:val="19"/>
          <w:lang w:val="hu-HU"/>
        </w:rPr>
        <w:t>úgy értékelte, hogy az illetékes hatóságok nem feleltek meg annak az EJEE 8. cikke szerinti feltétlen kötelezettségüknek, hogy biztosítsák a magánélethez való jog védelmének hatékony és hozzáférhető eszközeit</w:t>
      </w:r>
      <w:r w:rsidR="00680FD5">
        <w:rPr>
          <w:rFonts w:ascii="Verdana" w:eastAsia="Times New Roman" w:hAnsi="Verdana" w:cs="Times New Roman"/>
          <w:sz w:val="19"/>
          <w:szCs w:val="19"/>
          <w:lang w:val="hu-HU"/>
        </w:rPr>
        <w:t>.</w:t>
      </w:r>
      <w:r w:rsidR="00C6350A" w:rsidRPr="00EF117F">
        <w:rPr>
          <w:rStyle w:val="Lbjegyzet-hivatkozs"/>
          <w:rFonts w:ascii="Verdana" w:eastAsia="Times New Roman" w:hAnsi="Verdana" w:cs="Times New Roman"/>
          <w:sz w:val="19"/>
          <w:szCs w:val="19"/>
          <w:lang w:val="hu-HU"/>
        </w:rPr>
        <w:footnoteReference w:id="86"/>
      </w:r>
      <w:r w:rsidR="00FD2590" w:rsidRPr="00EF117F">
        <w:rPr>
          <w:rFonts w:ascii="Verdana" w:eastAsia="Times New Roman" w:hAnsi="Verdana" w:cs="Times New Roman"/>
          <w:sz w:val="19"/>
          <w:szCs w:val="19"/>
          <w:lang w:val="hu-HU"/>
        </w:rPr>
        <w:t xml:space="preserve"> </w:t>
      </w:r>
      <w:r w:rsidR="00E93569">
        <w:rPr>
          <w:rFonts w:ascii="Verdana" w:eastAsia="Times New Roman" w:hAnsi="Verdana" w:cs="Times New Roman"/>
          <w:sz w:val="19"/>
          <w:szCs w:val="19"/>
          <w:lang w:val="hu-HU"/>
        </w:rPr>
        <w:t xml:space="preserve">Ezt a kérelmező menedékkérelmének ésszerű időn belül történő kivizsgálását biztosító megfelelő </w:t>
      </w:r>
      <w:r w:rsidR="00E93569">
        <w:rPr>
          <w:rFonts w:ascii="Verdana" w:eastAsia="Times New Roman" w:hAnsi="Verdana" w:cs="Times New Roman"/>
          <w:sz w:val="19"/>
          <w:szCs w:val="19"/>
          <w:lang w:val="hu-HU"/>
        </w:rPr>
        <w:lastRenderedPageBreak/>
        <w:t>rendelkezések segítségével kellet</w:t>
      </w:r>
      <w:r w:rsidR="00480AE6">
        <w:rPr>
          <w:rFonts w:ascii="Verdana" w:eastAsia="Times New Roman" w:hAnsi="Verdana" w:cs="Times New Roman"/>
          <w:sz w:val="19"/>
          <w:szCs w:val="19"/>
          <w:lang w:val="hu-HU"/>
        </w:rPr>
        <w:t>t</w:t>
      </w:r>
      <w:r w:rsidR="00E93569">
        <w:rPr>
          <w:rFonts w:ascii="Verdana" w:eastAsia="Times New Roman" w:hAnsi="Verdana" w:cs="Times New Roman"/>
          <w:sz w:val="19"/>
          <w:szCs w:val="19"/>
          <w:lang w:val="hu-HU"/>
        </w:rPr>
        <w:t xml:space="preserve"> volna elérni annak érdekében, hogy a kérelmező bizonytalansága a lehető legrövidebb ideig tartson. Ráadásul a Bíróság azt is megállapította, hogy az ügyben az EJEE 13. és 8. cikkének együttes megsértése történt.</w:t>
      </w:r>
    </w:p>
    <w:p w14:paraId="59B07A61" w14:textId="292DB871" w:rsidR="00FD2590" w:rsidRPr="00EF117F" w:rsidRDefault="00E93569" w:rsidP="00DD1EC5">
      <w:pPr>
        <w:pStyle w:val="Cmsor3"/>
        <w:spacing w:line="240" w:lineRule="auto"/>
        <w:jc w:val="both"/>
        <w:rPr>
          <w:rFonts w:ascii="Verdana" w:hAnsi="Verdana"/>
          <w:sz w:val="19"/>
          <w:szCs w:val="19"/>
          <w:lang w:val="hu-HU"/>
        </w:rPr>
      </w:pPr>
      <w:bookmarkStart w:id="30" w:name="_Toc513369809"/>
      <w:r>
        <w:rPr>
          <w:rFonts w:ascii="Verdana" w:hAnsi="Verdana"/>
          <w:i/>
          <w:sz w:val="19"/>
          <w:szCs w:val="19"/>
          <w:lang w:val="hu-HU"/>
        </w:rPr>
        <w:t>A fellebbezéssel kapcsolatos korlátozások</w:t>
      </w:r>
      <w:bookmarkEnd w:id="30"/>
    </w:p>
    <w:p w14:paraId="6253CB2E" w14:textId="08E1CE81" w:rsidR="00FD2590" w:rsidRPr="00EF117F" w:rsidRDefault="002A798A"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 xml:space="preserve">A hatékony jogorvoslathoz </w:t>
      </w:r>
      <w:r w:rsidR="001F2FAF">
        <w:rPr>
          <w:rFonts w:ascii="Verdana" w:hAnsi="Verdana" w:cs="Times"/>
          <w:sz w:val="19"/>
          <w:szCs w:val="19"/>
          <w:lang w:val="hu-HU"/>
        </w:rPr>
        <w:t xml:space="preserve">és a tisztességes tárgyaláshoz való jog magában foglalja a bírósághoz való </w:t>
      </w:r>
      <w:r w:rsidR="001F2FAF" w:rsidRPr="001F2FAF">
        <w:rPr>
          <w:rFonts w:ascii="Verdana" w:hAnsi="Verdana" w:cs="Times"/>
          <w:i/>
          <w:sz w:val="19"/>
          <w:szCs w:val="19"/>
          <w:lang w:val="hu-HU"/>
        </w:rPr>
        <w:t>hozzáférés</w:t>
      </w:r>
      <w:r w:rsidR="001F2FAF">
        <w:rPr>
          <w:rFonts w:ascii="Verdana" w:hAnsi="Verdana" w:cs="Times"/>
          <w:sz w:val="19"/>
          <w:szCs w:val="19"/>
          <w:lang w:val="hu-HU"/>
        </w:rPr>
        <w:t xml:space="preserve"> jogát. Ez azt is jelenti, hogy a fellebbezés a nemzeti jog eljárási szabályai miatt nem válhat lehetetlenné vagy túlságosan nehézkessé</w:t>
      </w:r>
      <w:r w:rsidR="00FD2590" w:rsidRPr="00EF117F">
        <w:rPr>
          <w:rFonts w:ascii="Verdana" w:hAnsi="Verdana" w:cs="Times"/>
          <w:sz w:val="19"/>
          <w:szCs w:val="19"/>
          <w:lang w:val="hu-HU"/>
        </w:rPr>
        <w:t>.</w:t>
      </w:r>
      <w:r w:rsidR="00FD2590" w:rsidRPr="00EF117F">
        <w:rPr>
          <w:rStyle w:val="Lbjegyzet-hivatkozs"/>
          <w:rFonts w:ascii="Verdana" w:hAnsi="Verdana" w:cs="Times"/>
          <w:sz w:val="19"/>
          <w:szCs w:val="19"/>
          <w:lang w:val="hu-HU"/>
        </w:rPr>
        <w:footnoteReference w:id="87"/>
      </w:r>
    </w:p>
    <w:p w14:paraId="43A68BC9" w14:textId="172C0A75" w:rsidR="00FD2590" w:rsidRPr="00EF117F" w:rsidRDefault="001F2FAF" w:rsidP="00EB4E81">
      <w:pPr>
        <w:autoSpaceDE w:val="0"/>
        <w:autoSpaceDN w:val="0"/>
        <w:adjustRightInd w:val="0"/>
        <w:spacing w:after="0" w:line="240" w:lineRule="auto"/>
        <w:jc w:val="both"/>
        <w:rPr>
          <w:rFonts w:ascii="Verdana" w:eastAsia="Times New Roman" w:hAnsi="Verdana" w:cs="Times New Roman"/>
          <w:sz w:val="19"/>
          <w:szCs w:val="19"/>
          <w:lang w:val="hu-HU"/>
        </w:rPr>
      </w:pPr>
      <w:r>
        <w:rPr>
          <w:rFonts w:ascii="Verdana" w:eastAsia="Times New Roman" w:hAnsi="Verdana" w:cs="Times New Roman"/>
          <w:sz w:val="19"/>
          <w:szCs w:val="19"/>
          <w:lang w:val="hu-HU"/>
        </w:rPr>
        <w:t xml:space="preserve">Az APD 46. cikk 4. pontja szerint a hatékony jogorvoslathoz való hozzáférés </w:t>
      </w:r>
      <w:r w:rsidR="00480AE6">
        <w:rPr>
          <w:rFonts w:ascii="Verdana" w:eastAsia="Times New Roman" w:hAnsi="Verdana" w:cs="Times New Roman"/>
          <w:sz w:val="19"/>
          <w:szCs w:val="19"/>
          <w:lang w:val="hu-HU"/>
        </w:rPr>
        <w:t>egyértelműen meghatározza, hogy a döntések elleni fellebbezésekre vonatkozó határidőknek ésszerűeknek kell lenniük és nem tehetik a fellebbezést lehetetlenné vagy túlzottan nehézzé.</w:t>
      </w:r>
      <w:r w:rsidR="00FD2590" w:rsidRPr="00EF117F">
        <w:rPr>
          <w:rFonts w:ascii="Verdana" w:eastAsia="Times New Roman" w:hAnsi="Verdana" w:cs="Times New Roman"/>
          <w:sz w:val="19"/>
          <w:szCs w:val="19"/>
          <w:lang w:val="hu-HU"/>
        </w:rPr>
        <w:t xml:space="preserve">  </w:t>
      </w:r>
    </w:p>
    <w:p w14:paraId="674D8352" w14:textId="77777777" w:rsidR="00FD2590" w:rsidRPr="00EF117F" w:rsidRDefault="00FD2590" w:rsidP="00EB4E81">
      <w:pPr>
        <w:autoSpaceDE w:val="0"/>
        <w:autoSpaceDN w:val="0"/>
        <w:adjustRightInd w:val="0"/>
        <w:spacing w:after="0" w:line="240" w:lineRule="auto"/>
        <w:jc w:val="both"/>
        <w:rPr>
          <w:rFonts w:ascii="Verdana" w:eastAsia="Times New Roman" w:hAnsi="Verdana" w:cs="Times New Roman"/>
          <w:sz w:val="19"/>
          <w:szCs w:val="19"/>
          <w:lang w:val="hu-HU"/>
        </w:rPr>
      </w:pPr>
    </w:p>
    <w:p w14:paraId="23B3D0CF" w14:textId="21653B3D" w:rsidR="00FD2590" w:rsidRPr="00EF117F" w:rsidRDefault="00480AE6" w:rsidP="00EB4E81">
      <w:pPr>
        <w:spacing w:line="240" w:lineRule="auto"/>
        <w:jc w:val="both"/>
        <w:rPr>
          <w:rFonts w:ascii="Verdana" w:hAnsi="Verdana"/>
          <w:sz w:val="19"/>
          <w:szCs w:val="19"/>
          <w:lang w:val="hu-HU"/>
        </w:rPr>
      </w:pPr>
      <w:r>
        <w:rPr>
          <w:rFonts w:ascii="Verdana" w:hAnsi="Verdana"/>
          <w:sz w:val="19"/>
          <w:szCs w:val="19"/>
          <w:lang w:val="hu-HU"/>
        </w:rPr>
        <w:t xml:space="preserve">Az EUB a </w:t>
      </w:r>
      <w:hyperlink r:id="rId42" w:history="1">
        <w:proofErr w:type="spellStart"/>
        <w:r w:rsidR="00FD2590" w:rsidRPr="00EF117F">
          <w:rPr>
            <w:rFonts w:ascii="Verdana" w:hAnsi="Verdana"/>
            <w:i/>
            <w:sz w:val="19"/>
            <w:szCs w:val="19"/>
            <w:lang w:val="hu-HU"/>
          </w:rPr>
          <w:t>Diouf</w:t>
        </w:r>
        <w:proofErr w:type="spellEnd"/>
      </w:hyperlink>
      <w:r w:rsidR="00C6350A" w:rsidRPr="00EF117F">
        <w:rPr>
          <w:rFonts w:ascii="Verdana" w:hAnsi="Verdana"/>
          <w:i/>
          <w:sz w:val="19"/>
          <w:szCs w:val="19"/>
          <w:lang w:val="hu-HU"/>
        </w:rPr>
        <w:t xml:space="preserve"> </w:t>
      </w:r>
      <w:r>
        <w:rPr>
          <w:rFonts w:ascii="Verdana" w:hAnsi="Verdana"/>
          <w:sz w:val="19"/>
          <w:szCs w:val="19"/>
          <w:lang w:val="hu-HU"/>
        </w:rPr>
        <w:t xml:space="preserve">ügyben egy határidővel kapcsolatban </w:t>
      </w:r>
      <w:r w:rsidR="008C283D">
        <w:rPr>
          <w:rFonts w:ascii="Verdana" w:hAnsi="Verdana"/>
          <w:sz w:val="19"/>
          <w:szCs w:val="19"/>
          <w:lang w:val="hu-HU"/>
        </w:rPr>
        <w:t>konkrétan a fellebbezés jogának tartalmára vonatkozóan hozott ítéletet</w:t>
      </w:r>
      <w:r w:rsidR="00C6350A" w:rsidRPr="00EF117F">
        <w:rPr>
          <w:rFonts w:ascii="Verdana" w:hAnsi="Verdana"/>
          <w:sz w:val="19"/>
          <w:szCs w:val="19"/>
          <w:lang w:val="hu-HU"/>
        </w:rPr>
        <w:t>.</w:t>
      </w:r>
      <w:r w:rsidR="00FD2590" w:rsidRPr="00EF117F">
        <w:rPr>
          <w:rStyle w:val="Lbjegyzet-hivatkozs"/>
          <w:rFonts w:ascii="Verdana" w:hAnsi="Verdana"/>
          <w:i/>
          <w:sz w:val="19"/>
          <w:szCs w:val="19"/>
          <w:lang w:val="hu-HU"/>
        </w:rPr>
        <w:footnoteReference w:id="88"/>
      </w:r>
      <w:r w:rsidR="00C6350A" w:rsidRPr="00EF117F">
        <w:rPr>
          <w:rFonts w:ascii="Verdana" w:hAnsi="Verdana"/>
          <w:i/>
          <w:sz w:val="19"/>
          <w:szCs w:val="19"/>
          <w:lang w:val="hu-HU"/>
        </w:rPr>
        <w:t xml:space="preserve"> </w:t>
      </w:r>
      <w:r w:rsidR="008C283D">
        <w:rPr>
          <w:rFonts w:ascii="Verdana" w:hAnsi="Verdana"/>
          <w:sz w:val="19"/>
          <w:szCs w:val="19"/>
          <w:lang w:val="hu-HU"/>
        </w:rPr>
        <w:t>Az EUB hangsúlyoz</w:t>
      </w:r>
      <w:r w:rsidR="00680FD5">
        <w:rPr>
          <w:rFonts w:ascii="Verdana" w:hAnsi="Verdana"/>
          <w:sz w:val="19"/>
          <w:szCs w:val="19"/>
          <w:lang w:val="hu-HU"/>
        </w:rPr>
        <w:t>t</w:t>
      </w:r>
      <w:r w:rsidR="008C283D">
        <w:rPr>
          <w:rFonts w:ascii="Verdana" w:hAnsi="Verdana"/>
          <w:sz w:val="19"/>
          <w:szCs w:val="19"/>
          <w:lang w:val="hu-HU"/>
        </w:rPr>
        <w:t xml:space="preserve">a, hogy „az előírt határidőnek elégnek kell lennie a gyakorlatban arra, hogy lehetővé tegye, hogy a kérelmező hatékony keresetet készítsen elő és nyújtson be”.  </w:t>
      </w:r>
    </w:p>
    <w:p w14:paraId="445E5DE1" w14:textId="6CCF44AF" w:rsidR="00FD2590" w:rsidRPr="00EF117F" w:rsidRDefault="008C283D" w:rsidP="00EB4E81">
      <w:pPr>
        <w:widowControl w:val="0"/>
        <w:autoSpaceDE w:val="0"/>
        <w:autoSpaceDN w:val="0"/>
        <w:adjustRightInd w:val="0"/>
        <w:spacing w:after="240" w:line="240" w:lineRule="auto"/>
        <w:jc w:val="both"/>
        <w:rPr>
          <w:rFonts w:ascii="Verdana" w:hAnsi="Verdana" w:cs="Times"/>
          <w:sz w:val="19"/>
          <w:szCs w:val="19"/>
          <w:lang w:val="hu-HU"/>
        </w:rPr>
      </w:pPr>
      <w:r>
        <w:rPr>
          <w:rFonts w:ascii="Verdana" w:hAnsi="Verdana" w:cs="Times"/>
          <w:sz w:val="19"/>
          <w:szCs w:val="19"/>
          <w:lang w:val="hu-HU"/>
        </w:rPr>
        <w:t xml:space="preserve">Az EJEB értelmezésében az EJEE 13. cikke szerinti jogorvoslat gyakorlását tilos indokolatlanul késleltetni az érintett állam hatóságainak intézkedéseivel és mulasztásaival. A </w:t>
      </w:r>
      <w:proofErr w:type="spellStart"/>
      <w:r w:rsidR="00FD2590" w:rsidRPr="00EF117F">
        <w:rPr>
          <w:rFonts w:ascii="Verdana" w:hAnsi="Verdana" w:cs="Times"/>
          <w:i/>
          <w:iCs/>
          <w:sz w:val="19"/>
          <w:szCs w:val="19"/>
          <w:lang w:val="hu-HU"/>
        </w:rPr>
        <w:t>Čonka</w:t>
      </w:r>
      <w:proofErr w:type="spellEnd"/>
      <w:r w:rsidR="00FD2590" w:rsidRPr="00EF117F">
        <w:rPr>
          <w:rFonts w:ascii="Verdana" w:hAnsi="Verdana" w:cs="Times"/>
          <w:i/>
          <w:iCs/>
          <w:sz w:val="19"/>
          <w:szCs w:val="19"/>
          <w:lang w:val="hu-HU"/>
        </w:rPr>
        <w:t xml:space="preserve"> </w:t>
      </w:r>
      <w:r>
        <w:rPr>
          <w:rFonts w:ascii="Verdana" w:hAnsi="Verdana" w:cs="Times"/>
          <w:i/>
          <w:iCs/>
          <w:sz w:val="19"/>
          <w:szCs w:val="19"/>
          <w:lang w:val="hu-HU"/>
        </w:rPr>
        <w:t>kontra</w:t>
      </w:r>
      <w:r w:rsidR="00FD2590" w:rsidRPr="00EF117F">
        <w:rPr>
          <w:rFonts w:ascii="Verdana" w:hAnsi="Verdana" w:cs="Times"/>
          <w:i/>
          <w:iCs/>
          <w:sz w:val="19"/>
          <w:szCs w:val="19"/>
          <w:lang w:val="hu-HU"/>
        </w:rPr>
        <w:t xml:space="preserve"> Belgium </w:t>
      </w:r>
      <w:r>
        <w:rPr>
          <w:rFonts w:ascii="Verdana" w:hAnsi="Verdana" w:cs="Times"/>
          <w:iCs/>
          <w:sz w:val="19"/>
          <w:szCs w:val="19"/>
          <w:lang w:val="hu-HU"/>
        </w:rPr>
        <w:t>ügyben az EJEB az EJEE 35. cikkével összefüggésben megállapította, hogy „a hatóságok által teremtett körülményeknek lehetővé kell tennie a kérelmezők számára azt, hogy a jogorvosla</w:t>
      </w:r>
      <w:r w:rsidR="00FD2590" w:rsidRPr="00EF117F">
        <w:rPr>
          <w:rFonts w:ascii="Verdana" w:hAnsi="Verdana" w:cs="Times"/>
          <w:sz w:val="19"/>
          <w:szCs w:val="19"/>
          <w:lang w:val="hu-HU"/>
        </w:rPr>
        <w:t>t</w:t>
      </w:r>
      <w:r>
        <w:rPr>
          <w:rFonts w:ascii="Verdana" w:hAnsi="Verdana" w:cs="Times"/>
          <w:sz w:val="19"/>
          <w:szCs w:val="19"/>
          <w:lang w:val="hu-HU"/>
        </w:rPr>
        <w:t xml:space="preserve"> lehetőségével reálisan élhessenek”</w:t>
      </w:r>
      <w:r w:rsidR="00FD2590" w:rsidRPr="00EF117F">
        <w:rPr>
          <w:rFonts w:ascii="Verdana" w:hAnsi="Verdana" w:cs="Times"/>
          <w:sz w:val="19"/>
          <w:szCs w:val="19"/>
          <w:lang w:val="hu-HU"/>
        </w:rPr>
        <w:t>.</w:t>
      </w:r>
      <w:r w:rsidR="00FD2590" w:rsidRPr="00EF117F">
        <w:rPr>
          <w:rStyle w:val="Lbjegyzet-hivatkozs"/>
          <w:rFonts w:ascii="Verdana" w:hAnsi="Verdana" w:cs="Times"/>
          <w:sz w:val="19"/>
          <w:szCs w:val="19"/>
          <w:lang w:val="hu-HU"/>
        </w:rPr>
        <w:footnoteReference w:id="89"/>
      </w:r>
    </w:p>
    <w:p w14:paraId="216D64C4" w14:textId="0333A586" w:rsidR="00FD2590" w:rsidRPr="00EF117F" w:rsidRDefault="008C283D" w:rsidP="00EB4E81">
      <w:pPr>
        <w:spacing w:line="240" w:lineRule="auto"/>
        <w:jc w:val="both"/>
        <w:rPr>
          <w:rFonts w:ascii="Verdana" w:hAnsi="Verdana"/>
          <w:sz w:val="19"/>
          <w:szCs w:val="19"/>
          <w:lang w:val="hu-HU"/>
        </w:rPr>
      </w:pPr>
      <w:r>
        <w:rPr>
          <w:rFonts w:ascii="Verdana" w:hAnsi="Verdana"/>
          <w:sz w:val="19"/>
          <w:szCs w:val="19"/>
          <w:lang w:val="hu-HU"/>
        </w:rPr>
        <w:t>Az EJEB álláspontja szerint a határidőket nem szabad úgy alkalmazni, hogy azok elzárják a peres feleket az egyébként rendelkezésükre álló jogorvoslat lehetőségétől</w:t>
      </w:r>
      <w:r w:rsidR="00FD2590" w:rsidRPr="00EF117F">
        <w:rPr>
          <w:rFonts w:ascii="Verdana" w:hAnsi="Verdana"/>
          <w:sz w:val="19"/>
          <w:szCs w:val="19"/>
          <w:lang w:val="hu-HU"/>
        </w:rPr>
        <w:t xml:space="preserve"> (</w:t>
      </w:r>
      <w:proofErr w:type="spellStart"/>
      <w:r w:rsidR="00FD2590" w:rsidRPr="00EF117F">
        <w:rPr>
          <w:rFonts w:ascii="Verdana" w:hAnsi="Verdana"/>
          <w:i/>
          <w:sz w:val="19"/>
          <w:szCs w:val="19"/>
          <w:lang w:val="hu-HU"/>
        </w:rPr>
        <w:t>Zvolský</w:t>
      </w:r>
      <w:proofErr w:type="spellEnd"/>
      <w:r w:rsidR="00FD2590" w:rsidRPr="00EF117F">
        <w:rPr>
          <w:rFonts w:ascii="Verdana" w:hAnsi="Verdana"/>
          <w:i/>
          <w:sz w:val="19"/>
          <w:szCs w:val="19"/>
          <w:lang w:val="hu-HU"/>
        </w:rPr>
        <w:t xml:space="preserve"> </w:t>
      </w:r>
      <w:r>
        <w:rPr>
          <w:rFonts w:ascii="Verdana" w:hAnsi="Verdana"/>
          <w:i/>
          <w:sz w:val="19"/>
          <w:szCs w:val="19"/>
          <w:lang w:val="hu-HU"/>
        </w:rPr>
        <w:t>és</w:t>
      </w:r>
      <w:r w:rsidR="00FD2590" w:rsidRPr="00EF117F">
        <w:rPr>
          <w:rFonts w:ascii="Verdana" w:hAnsi="Verdana"/>
          <w:i/>
          <w:sz w:val="19"/>
          <w:szCs w:val="19"/>
          <w:lang w:val="hu-HU"/>
        </w:rPr>
        <w:t xml:space="preserve"> </w:t>
      </w:r>
      <w:proofErr w:type="spellStart"/>
      <w:r w:rsidR="00FD2590" w:rsidRPr="00EF117F">
        <w:rPr>
          <w:rFonts w:ascii="Verdana" w:hAnsi="Verdana"/>
          <w:i/>
          <w:sz w:val="19"/>
          <w:szCs w:val="19"/>
          <w:lang w:val="hu-HU"/>
        </w:rPr>
        <w:t>Zvolská</w:t>
      </w:r>
      <w:proofErr w:type="spellEnd"/>
      <w:r w:rsidR="00FD2590" w:rsidRPr="00EF117F">
        <w:rPr>
          <w:rFonts w:ascii="Verdana" w:hAnsi="Verdana"/>
          <w:i/>
          <w:sz w:val="19"/>
          <w:szCs w:val="19"/>
          <w:lang w:val="hu-HU"/>
        </w:rPr>
        <w:t xml:space="preserve"> </w:t>
      </w:r>
      <w:r>
        <w:rPr>
          <w:rFonts w:ascii="Verdana" w:hAnsi="Verdana"/>
          <w:i/>
          <w:sz w:val="19"/>
          <w:szCs w:val="19"/>
          <w:lang w:val="hu-HU"/>
        </w:rPr>
        <w:t>kontra</w:t>
      </w:r>
      <w:r w:rsidR="00FD2590" w:rsidRPr="00EF117F">
        <w:rPr>
          <w:rFonts w:ascii="Verdana" w:hAnsi="Verdana"/>
          <w:i/>
          <w:sz w:val="19"/>
          <w:szCs w:val="19"/>
          <w:lang w:val="hu-HU"/>
        </w:rPr>
        <w:t xml:space="preserve"> </w:t>
      </w:r>
      <w:r w:rsidR="00393865">
        <w:rPr>
          <w:rFonts w:ascii="Verdana" w:hAnsi="Verdana"/>
          <w:i/>
          <w:sz w:val="19"/>
          <w:szCs w:val="19"/>
          <w:lang w:val="hu-HU"/>
        </w:rPr>
        <w:t>Cseh Köztársaság</w:t>
      </w:r>
      <w:r w:rsidR="00FD2590" w:rsidRPr="00EF117F">
        <w:rPr>
          <w:rFonts w:ascii="Verdana" w:hAnsi="Verdana"/>
          <w:i/>
          <w:sz w:val="19"/>
          <w:szCs w:val="19"/>
          <w:lang w:val="hu-HU"/>
        </w:rPr>
        <w:t>)</w:t>
      </w:r>
      <w:r w:rsidR="00FD2590" w:rsidRPr="00EF117F">
        <w:rPr>
          <w:rStyle w:val="Lbjegyzet-hivatkozs"/>
          <w:rFonts w:ascii="Verdana" w:hAnsi="Verdana"/>
          <w:i/>
          <w:sz w:val="19"/>
          <w:szCs w:val="19"/>
          <w:lang w:val="hu-HU"/>
        </w:rPr>
        <w:footnoteReference w:id="90"/>
      </w:r>
      <w:r w:rsidR="00FD2590" w:rsidRPr="00EF117F">
        <w:rPr>
          <w:rFonts w:ascii="Verdana" w:hAnsi="Verdana"/>
          <w:sz w:val="19"/>
          <w:szCs w:val="19"/>
          <w:lang w:val="hu-HU"/>
        </w:rPr>
        <w:t xml:space="preserve">. </w:t>
      </w:r>
      <w:r w:rsidR="00393865">
        <w:rPr>
          <w:rFonts w:ascii="Verdana" w:hAnsi="Verdana"/>
          <w:sz w:val="19"/>
          <w:szCs w:val="19"/>
          <w:lang w:val="hu-HU"/>
        </w:rPr>
        <w:t xml:space="preserve">A fellebbezéshez való hatékony és tényleges hozzáférést biztosítani kell </w:t>
      </w:r>
      <w:r w:rsidR="00FD2590" w:rsidRPr="00EF117F">
        <w:rPr>
          <w:rFonts w:ascii="Verdana" w:hAnsi="Verdana"/>
          <w:sz w:val="19"/>
          <w:szCs w:val="19"/>
          <w:lang w:val="hu-HU"/>
        </w:rPr>
        <w:t>(</w:t>
      </w:r>
      <w:proofErr w:type="spellStart"/>
      <w:r w:rsidR="00FD2590" w:rsidRPr="00EF117F">
        <w:rPr>
          <w:rFonts w:ascii="Verdana" w:hAnsi="Verdana"/>
          <w:i/>
          <w:sz w:val="19"/>
          <w:szCs w:val="19"/>
          <w:lang w:val="hu-HU"/>
        </w:rPr>
        <w:t>Souza</w:t>
      </w:r>
      <w:proofErr w:type="spellEnd"/>
      <w:r w:rsidR="00FD2590" w:rsidRPr="00EF117F">
        <w:rPr>
          <w:rFonts w:ascii="Verdana" w:hAnsi="Verdana"/>
          <w:i/>
          <w:sz w:val="19"/>
          <w:szCs w:val="19"/>
          <w:lang w:val="hu-HU"/>
        </w:rPr>
        <w:t xml:space="preserve"> </w:t>
      </w:r>
      <w:proofErr w:type="spellStart"/>
      <w:r w:rsidR="00FD2590" w:rsidRPr="00EF117F">
        <w:rPr>
          <w:rFonts w:ascii="Verdana" w:hAnsi="Verdana"/>
          <w:i/>
          <w:sz w:val="19"/>
          <w:szCs w:val="19"/>
          <w:lang w:val="hu-HU"/>
        </w:rPr>
        <w:t>Ribiero</w:t>
      </w:r>
      <w:proofErr w:type="spellEnd"/>
      <w:r w:rsidR="00FD2590" w:rsidRPr="00EF117F">
        <w:rPr>
          <w:rFonts w:ascii="Verdana" w:hAnsi="Verdana"/>
          <w:i/>
          <w:sz w:val="19"/>
          <w:szCs w:val="19"/>
          <w:lang w:val="hu-HU"/>
        </w:rPr>
        <w:t xml:space="preserve"> </w:t>
      </w:r>
      <w:r>
        <w:rPr>
          <w:rFonts w:ascii="Verdana" w:hAnsi="Verdana"/>
          <w:i/>
          <w:sz w:val="19"/>
          <w:szCs w:val="19"/>
          <w:lang w:val="hu-HU"/>
        </w:rPr>
        <w:t>kontra</w:t>
      </w:r>
      <w:r w:rsidR="00FD2590" w:rsidRPr="00EF117F">
        <w:rPr>
          <w:rFonts w:ascii="Verdana" w:hAnsi="Verdana"/>
          <w:i/>
          <w:sz w:val="19"/>
          <w:szCs w:val="19"/>
          <w:lang w:val="hu-HU"/>
        </w:rPr>
        <w:t xml:space="preserve"> </w:t>
      </w:r>
      <w:r>
        <w:rPr>
          <w:rFonts w:ascii="Verdana" w:hAnsi="Verdana"/>
          <w:i/>
          <w:sz w:val="19"/>
          <w:szCs w:val="19"/>
          <w:lang w:val="hu-HU"/>
        </w:rPr>
        <w:t>Franciaország</w:t>
      </w:r>
      <w:r w:rsidR="00FD2590" w:rsidRPr="00EF117F">
        <w:rPr>
          <w:rFonts w:ascii="Verdana" w:hAnsi="Verdana"/>
          <w:i/>
          <w:sz w:val="19"/>
          <w:szCs w:val="19"/>
          <w:lang w:val="hu-HU"/>
        </w:rPr>
        <w:t>).</w:t>
      </w:r>
      <w:r w:rsidR="00FD2590" w:rsidRPr="00EF117F">
        <w:rPr>
          <w:rStyle w:val="Lbjegyzet-hivatkozs"/>
          <w:rFonts w:ascii="Verdana" w:hAnsi="Verdana"/>
          <w:i/>
          <w:sz w:val="19"/>
          <w:szCs w:val="19"/>
          <w:lang w:val="hu-HU"/>
        </w:rPr>
        <w:footnoteReference w:id="91"/>
      </w:r>
      <w:r w:rsidR="00FD2590" w:rsidRPr="00EF117F">
        <w:rPr>
          <w:rFonts w:ascii="Verdana" w:hAnsi="Verdana"/>
          <w:sz w:val="19"/>
          <w:szCs w:val="19"/>
          <w:lang w:val="hu-HU"/>
        </w:rPr>
        <w:t xml:space="preserve"> </w:t>
      </w:r>
    </w:p>
    <w:p w14:paraId="7CBF785C" w14:textId="0CCECF98" w:rsidR="00FD2590" w:rsidRPr="00EF117F" w:rsidRDefault="00393865" w:rsidP="00EB4E81">
      <w:pPr>
        <w:spacing w:line="240" w:lineRule="auto"/>
        <w:jc w:val="both"/>
        <w:rPr>
          <w:rFonts w:ascii="Verdana" w:hAnsi="Verdana"/>
          <w:sz w:val="19"/>
          <w:szCs w:val="19"/>
          <w:lang w:val="hu-HU"/>
        </w:rPr>
      </w:pPr>
      <w:r>
        <w:rPr>
          <w:rFonts w:ascii="Verdana" w:hAnsi="Verdana"/>
          <w:sz w:val="19"/>
          <w:szCs w:val="19"/>
          <w:lang w:val="hu-HU"/>
        </w:rPr>
        <w:t>Ezeket az alapelveket az Európa Tanács Miniszteri Bizottsága által elfogadott Kitoloncolásról szóló húsz iránymutatás is tartalmazza, és egyúttal kijelenti, hogy jogorvoslat gyakorlására vonatkozó határidők nem lehetnek indokolatlanul rövidek; a jogorvoslatnak hozzáférhetőnek kell lennie és ahhoz biztosítani kell az ingyenes védelem és jogi képviselet lehetőségét.</w:t>
      </w:r>
      <w:r w:rsidR="00FD2590" w:rsidRPr="00EF117F">
        <w:rPr>
          <w:rFonts w:ascii="Verdana" w:hAnsi="Verdana"/>
          <w:sz w:val="19"/>
          <w:szCs w:val="19"/>
          <w:vertAlign w:val="superscript"/>
          <w:lang w:val="hu-HU"/>
        </w:rPr>
        <w:footnoteReference w:id="92"/>
      </w:r>
      <w:r w:rsidR="00FD2590" w:rsidRPr="00EF117F">
        <w:rPr>
          <w:rFonts w:ascii="Verdana" w:hAnsi="Verdana"/>
          <w:sz w:val="19"/>
          <w:szCs w:val="19"/>
          <w:vertAlign w:val="superscript"/>
          <w:lang w:val="hu-HU"/>
        </w:rPr>
        <w:t xml:space="preserve"> </w:t>
      </w:r>
    </w:p>
    <w:p w14:paraId="1ADE1EFE" w14:textId="50EA808C" w:rsidR="002A6749" w:rsidRPr="00EF117F" w:rsidRDefault="00393865" w:rsidP="00EB4E81">
      <w:pPr>
        <w:pStyle w:val="Cmsor3"/>
        <w:spacing w:line="240" w:lineRule="auto"/>
        <w:jc w:val="both"/>
        <w:rPr>
          <w:rFonts w:ascii="Verdana" w:hAnsi="Verdana"/>
          <w:i/>
          <w:sz w:val="19"/>
          <w:szCs w:val="19"/>
          <w:lang w:val="hu-HU"/>
        </w:rPr>
      </w:pPr>
      <w:bookmarkStart w:id="31" w:name="_Toc513369810"/>
      <w:bookmarkStart w:id="32" w:name="_Toc367615143"/>
      <w:r>
        <w:rPr>
          <w:rFonts w:ascii="Verdana" w:hAnsi="Verdana"/>
          <w:i/>
          <w:sz w:val="19"/>
          <w:szCs w:val="19"/>
          <w:lang w:val="hu-HU"/>
        </w:rPr>
        <w:t>Rövid határidők az elsőfokú menekültügyi eljárásban és a fellebbezési eljárásokban</w:t>
      </w:r>
      <w:bookmarkEnd w:id="31"/>
      <w:r>
        <w:rPr>
          <w:rFonts w:ascii="Verdana" w:hAnsi="Verdana"/>
          <w:i/>
          <w:sz w:val="19"/>
          <w:szCs w:val="19"/>
          <w:lang w:val="hu-HU"/>
        </w:rPr>
        <w:t xml:space="preserve"> </w:t>
      </w:r>
      <w:bookmarkEnd w:id="32"/>
    </w:p>
    <w:p w14:paraId="0534E81C" w14:textId="439E6655" w:rsidR="002A6749" w:rsidRPr="00EF117F" w:rsidRDefault="00393865" w:rsidP="00EB4E81">
      <w:pPr>
        <w:spacing w:line="240" w:lineRule="auto"/>
        <w:jc w:val="both"/>
        <w:rPr>
          <w:rFonts w:ascii="Verdana" w:hAnsi="Verdana"/>
          <w:sz w:val="19"/>
          <w:szCs w:val="19"/>
          <w:lang w:val="hu-HU"/>
        </w:rPr>
      </w:pPr>
      <w:r>
        <w:rPr>
          <w:rFonts w:ascii="Verdana" w:hAnsi="Verdana"/>
          <w:sz w:val="19"/>
          <w:szCs w:val="19"/>
          <w:lang w:val="hu-HU"/>
        </w:rPr>
        <w:t>Az</w:t>
      </w:r>
      <w:r w:rsidR="002A6749" w:rsidRPr="00EF117F">
        <w:rPr>
          <w:rFonts w:ascii="Verdana" w:hAnsi="Verdana"/>
          <w:sz w:val="19"/>
          <w:szCs w:val="19"/>
          <w:lang w:val="hu-HU"/>
        </w:rPr>
        <w:t xml:space="preserve"> </w:t>
      </w:r>
      <w:r w:rsidR="002A6749" w:rsidRPr="00EF117F">
        <w:rPr>
          <w:rFonts w:ascii="Verdana" w:hAnsi="Verdana"/>
          <w:i/>
          <w:sz w:val="19"/>
          <w:szCs w:val="19"/>
          <w:lang w:val="hu-HU"/>
        </w:rPr>
        <w:t>I.M.</w:t>
      </w:r>
      <w:r>
        <w:rPr>
          <w:rFonts w:ascii="Verdana" w:hAnsi="Verdana"/>
          <w:i/>
          <w:sz w:val="19"/>
          <w:szCs w:val="19"/>
          <w:lang w:val="hu-HU"/>
        </w:rPr>
        <w:t xml:space="preserve"> kontra Franciaország</w:t>
      </w:r>
      <w:r w:rsidR="001F7239" w:rsidRPr="00EF117F">
        <w:rPr>
          <w:rStyle w:val="Lbjegyzet-hivatkozs"/>
          <w:rFonts w:ascii="Verdana" w:hAnsi="Verdana"/>
          <w:i/>
          <w:sz w:val="19"/>
          <w:szCs w:val="19"/>
          <w:lang w:val="hu-HU"/>
        </w:rPr>
        <w:footnoteReference w:id="93"/>
      </w:r>
      <w:r w:rsidR="002A6749" w:rsidRPr="00EF117F">
        <w:rPr>
          <w:rFonts w:ascii="Verdana" w:hAnsi="Verdana"/>
          <w:sz w:val="19"/>
          <w:szCs w:val="19"/>
          <w:lang w:val="hu-HU"/>
        </w:rPr>
        <w:t xml:space="preserve"> </w:t>
      </w:r>
      <w:r>
        <w:rPr>
          <w:rFonts w:ascii="Verdana" w:hAnsi="Verdana"/>
          <w:sz w:val="19"/>
          <w:szCs w:val="19"/>
          <w:lang w:val="hu-HU"/>
        </w:rPr>
        <w:t>ügyben</w:t>
      </w:r>
      <w:r w:rsidRPr="00EF117F">
        <w:rPr>
          <w:rFonts w:ascii="Verdana" w:hAnsi="Verdana"/>
          <w:sz w:val="19"/>
          <w:szCs w:val="19"/>
          <w:lang w:val="hu-HU"/>
        </w:rPr>
        <w:t xml:space="preserve"> </w:t>
      </w:r>
      <w:r>
        <w:rPr>
          <w:rFonts w:ascii="Verdana" w:hAnsi="Verdana"/>
          <w:sz w:val="19"/>
          <w:szCs w:val="19"/>
          <w:lang w:val="hu-HU"/>
        </w:rPr>
        <w:t>az Emberi Jogok Európai Bírósága azt az ítéletet hozta, hogy a menedékkérő első kérelmének kivizsgálására alkalmazott gyorsított menekültügyi eljárás</w:t>
      </w:r>
      <w:r w:rsidR="00D13CF3">
        <w:rPr>
          <w:rFonts w:ascii="Verdana" w:hAnsi="Verdana"/>
          <w:sz w:val="19"/>
          <w:szCs w:val="19"/>
          <w:lang w:val="hu-HU"/>
        </w:rPr>
        <w:t xml:space="preserve"> következtében a menedékkérőnek </w:t>
      </w:r>
      <w:r w:rsidR="00D13CF3" w:rsidRPr="00D13CF3">
        <w:rPr>
          <w:rFonts w:ascii="Verdana" w:hAnsi="Verdana"/>
          <w:b/>
          <w:sz w:val="19"/>
          <w:szCs w:val="19"/>
          <w:lang w:val="hu-HU"/>
        </w:rPr>
        <w:t>túlságosan rövid idő</w:t>
      </w:r>
      <w:r w:rsidR="00D13CF3">
        <w:rPr>
          <w:rFonts w:ascii="Verdana" w:hAnsi="Verdana"/>
          <w:sz w:val="19"/>
          <w:szCs w:val="19"/>
          <w:lang w:val="hu-HU"/>
        </w:rPr>
        <w:t xml:space="preserve"> állt rendelkezésére, hogy érveit előadja, nem fért hozzá sem jogi, sem nyelvi támogatáshoz, és számos anyagi és eljárásjogi nehézséggel kellett szembenéznie, amit csak súlyosbított az, hogy az adott időszak alatt őrizetben tartották. Emiatt a rendelkezésére álló jogi garanciák pusztán elméletben léteztek, ami megsértette az EJEE 13. cikkét. Noha ez az ügy egy gyorsított menekültügyi eljárásra vonatkozott, az Emberi Jogok Európai Bírósága az itt született döntést figyelembe vette az önkényes visszaküldés elleni fellebbezés hatékonyságával kapcsolatban is, amely a Dublini eljárásokra vonatkozó ügyek központi kérdése </w:t>
      </w:r>
      <w:r w:rsidR="002A6749" w:rsidRPr="00EF117F">
        <w:rPr>
          <w:rFonts w:ascii="Verdana" w:hAnsi="Verdana"/>
          <w:sz w:val="19"/>
          <w:szCs w:val="19"/>
          <w:lang w:val="hu-HU"/>
        </w:rPr>
        <w:t>(</w:t>
      </w:r>
      <w:r w:rsidR="00D13CF3">
        <w:rPr>
          <w:rFonts w:ascii="Verdana" w:hAnsi="Verdana"/>
          <w:sz w:val="19"/>
          <w:szCs w:val="19"/>
          <w:lang w:val="hu-HU"/>
        </w:rPr>
        <w:t>lásd</w:t>
      </w:r>
      <w:r w:rsidR="002A6749" w:rsidRPr="00EF117F">
        <w:rPr>
          <w:rFonts w:ascii="Verdana" w:hAnsi="Verdana"/>
          <w:sz w:val="19"/>
          <w:szCs w:val="19"/>
          <w:lang w:val="hu-HU"/>
        </w:rPr>
        <w:t xml:space="preserve"> </w:t>
      </w:r>
      <w:r w:rsidR="002A6749" w:rsidRPr="00EF117F">
        <w:rPr>
          <w:rFonts w:ascii="Verdana" w:hAnsi="Verdana"/>
          <w:i/>
          <w:sz w:val="19"/>
          <w:szCs w:val="19"/>
          <w:lang w:val="hu-HU"/>
        </w:rPr>
        <w:t>M</w:t>
      </w:r>
      <w:r w:rsidR="00D13CF3">
        <w:rPr>
          <w:rFonts w:ascii="Verdana" w:hAnsi="Verdana"/>
          <w:i/>
          <w:sz w:val="19"/>
          <w:szCs w:val="19"/>
          <w:lang w:val="hu-HU"/>
        </w:rPr>
        <w:t>.</w:t>
      </w:r>
      <w:r w:rsidR="002A6749" w:rsidRPr="00EF117F">
        <w:rPr>
          <w:rFonts w:ascii="Verdana" w:hAnsi="Verdana"/>
          <w:i/>
          <w:sz w:val="19"/>
          <w:szCs w:val="19"/>
          <w:lang w:val="hu-HU"/>
        </w:rPr>
        <w:t>S</w:t>
      </w:r>
      <w:r w:rsidR="00D13CF3">
        <w:rPr>
          <w:rFonts w:ascii="Verdana" w:hAnsi="Verdana"/>
          <w:i/>
          <w:sz w:val="19"/>
          <w:szCs w:val="19"/>
          <w:lang w:val="hu-HU"/>
        </w:rPr>
        <w:t>.</w:t>
      </w:r>
      <w:r w:rsidR="002A6749" w:rsidRPr="00EF117F">
        <w:rPr>
          <w:rFonts w:ascii="Verdana" w:hAnsi="Verdana"/>
          <w:i/>
          <w:sz w:val="19"/>
          <w:szCs w:val="19"/>
          <w:lang w:val="hu-HU"/>
        </w:rPr>
        <w:t>S</w:t>
      </w:r>
      <w:r w:rsidR="00D13CF3">
        <w:rPr>
          <w:rFonts w:ascii="Verdana" w:hAnsi="Verdana"/>
          <w:i/>
          <w:sz w:val="19"/>
          <w:szCs w:val="19"/>
          <w:lang w:val="hu-HU"/>
        </w:rPr>
        <w:t>.</w:t>
      </w:r>
      <w:r w:rsidR="002A6749" w:rsidRPr="00EF117F">
        <w:rPr>
          <w:rFonts w:ascii="Verdana" w:hAnsi="Verdana"/>
          <w:i/>
          <w:sz w:val="19"/>
          <w:szCs w:val="19"/>
          <w:lang w:val="hu-HU"/>
        </w:rPr>
        <w:t xml:space="preserve"> </w:t>
      </w:r>
      <w:r w:rsidR="00D13CF3">
        <w:rPr>
          <w:rFonts w:ascii="Verdana" w:hAnsi="Verdana"/>
          <w:i/>
          <w:sz w:val="19"/>
          <w:szCs w:val="19"/>
          <w:lang w:val="hu-HU"/>
        </w:rPr>
        <w:t>kontra</w:t>
      </w:r>
      <w:r w:rsidR="002A6749" w:rsidRPr="00EF117F">
        <w:rPr>
          <w:rFonts w:ascii="Verdana" w:hAnsi="Verdana"/>
          <w:i/>
          <w:sz w:val="19"/>
          <w:szCs w:val="19"/>
          <w:lang w:val="hu-HU"/>
        </w:rPr>
        <w:t xml:space="preserve"> Belgium </w:t>
      </w:r>
      <w:r w:rsidR="00D13CF3">
        <w:rPr>
          <w:rFonts w:ascii="Verdana" w:hAnsi="Verdana"/>
          <w:i/>
          <w:sz w:val="19"/>
          <w:szCs w:val="19"/>
          <w:lang w:val="hu-HU"/>
        </w:rPr>
        <w:t>és Görögország</w:t>
      </w:r>
      <w:r w:rsidR="002A6749" w:rsidRPr="00EF117F">
        <w:rPr>
          <w:rFonts w:ascii="Verdana" w:hAnsi="Verdana"/>
          <w:sz w:val="19"/>
          <w:szCs w:val="19"/>
          <w:lang w:val="hu-HU"/>
        </w:rPr>
        <w:t xml:space="preserve">). </w:t>
      </w:r>
    </w:p>
    <w:p w14:paraId="41A63FD6" w14:textId="523CD6FB" w:rsidR="00FD2590" w:rsidRPr="00EF117F" w:rsidRDefault="008239D5" w:rsidP="00923F7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jc w:val="both"/>
        <w:rPr>
          <w:rFonts w:ascii="Verdana" w:hAnsi="Verdana"/>
          <w:sz w:val="19"/>
          <w:szCs w:val="19"/>
          <w:highlight w:val="yellow"/>
          <w:lang w:val="hu-HU"/>
        </w:rPr>
      </w:pPr>
      <w:r>
        <w:rPr>
          <w:rFonts w:ascii="Verdana" w:hAnsi="Verdana"/>
          <w:i/>
          <w:sz w:val="19"/>
          <w:szCs w:val="19"/>
          <w:lang w:val="hu-HU"/>
        </w:rPr>
        <w:t xml:space="preserve">Az </w:t>
      </w:r>
      <w:r w:rsidRPr="008239D5">
        <w:rPr>
          <w:rFonts w:ascii="Verdana" w:hAnsi="Verdana"/>
          <w:sz w:val="19"/>
          <w:szCs w:val="19"/>
          <w:lang w:val="hu-HU"/>
        </w:rPr>
        <w:t>Európa Tanács Gyorsított menekültügyi eljárásokra vonatkozó emberi jogi útmutatója</w:t>
      </w:r>
      <w:r w:rsidRPr="00EF117F">
        <w:rPr>
          <w:rFonts w:ascii="Verdana" w:hAnsi="Verdana" w:cs="Verdana"/>
          <w:sz w:val="19"/>
          <w:szCs w:val="19"/>
          <w:lang w:val="hu-HU"/>
        </w:rPr>
        <w:t xml:space="preserve"> </w:t>
      </w:r>
      <w:r>
        <w:rPr>
          <w:rFonts w:ascii="Verdana" w:hAnsi="Verdana" w:cs="Verdana"/>
          <w:sz w:val="19"/>
          <w:szCs w:val="19"/>
          <w:lang w:val="hu-HU"/>
        </w:rPr>
        <w:t xml:space="preserve">átfogó normákat állított fel, amelyek azokra a helyzetekre vonatkoznak, ahol a gyorsított </w:t>
      </w:r>
      <w:r>
        <w:rPr>
          <w:rFonts w:ascii="Verdana" w:hAnsi="Verdana" w:cs="Verdana"/>
          <w:sz w:val="19"/>
          <w:szCs w:val="19"/>
          <w:lang w:val="hu-HU"/>
        </w:rPr>
        <w:lastRenderedPageBreak/>
        <w:t>eljárások különösen veszélyeztetik mind az alapjogokat, mind pedig az eljárásjogokat</w:t>
      </w:r>
      <w:r w:rsidR="002A6749" w:rsidRPr="00EF117F">
        <w:rPr>
          <w:rFonts w:ascii="Verdana" w:hAnsi="Verdana"/>
          <w:sz w:val="19"/>
          <w:szCs w:val="19"/>
          <w:lang w:val="hu-HU"/>
        </w:rPr>
        <w:t>.</w:t>
      </w:r>
      <w:r w:rsidR="002A6749" w:rsidRPr="00EF117F">
        <w:rPr>
          <w:rStyle w:val="Lbjegyzet-hivatkozs"/>
          <w:rFonts w:ascii="Verdana" w:hAnsi="Verdana"/>
          <w:sz w:val="19"/>
          <w:szCs w:val="19"/>
          <w:lang w:val="hu-HU"/>
        </w:rPr>
        <w:footnoteReference w:id="94"/>
      </w:r>
      <w:r w:rsidR="002A6749" w:rsidRPr="00EF117F">
        <w:rPr>
          <w:rFonts w:ascii="Verdana" w:hAnsi="Verdana"/>
          <w:sz w:val="19"/>
          <w:szCs w:val="19"/>
          <w:lang w:val="hu-HU"/>
        </w:rPr>
        <w:t xml:space="preserve"> </w:t>
      </w:r>
      <w:r>
        <w:rPr>
          <w:rFonts w:ascii="Verdana" w:hAnsi="Verdana"/>
          <w:sz w:val="19"/>
          <w:szCs w:val="19"/>
          <w:lang w:val="hu-HU"/>
        </w:rPr>
        <w:t>Az iránymutatás előírja, hogy a döntéseket az eljárás során minden esetben kellő gondossággal kell meghozni (VIII. Iránymutatás) és elrendeli, hogy a menedékkérőknek még a gyorsított eljárások esetében is ésszerű határidőt kell biztosítani kérelmük benyújtására és elegendő időnek kell rendelkezésre állnia az ügy teljes és tisztességes kivizsgáláshoz is</w:t>
      </w:r>
      <w:r w:rsidR="002A6749" w:rsidRPr="00EF117F">
        <w:rPr>
          <w:rFonts w:ascii="Verdana" w:hAnsi="Verdana"/>
          <w:sz w:val="19"/>
          <w:szCs w:val="19"/>
          <w:lang w:val="hu-HU"/>
        </w:rPr>
        <w:t>.</w:t>
      </w:r>
    </w:p>
    <w:p w14:paraId="21EBDC98" w14:textId="7AA68070" w:rsidR="00FD2590" w:rsidRPr="00EF117F" w:rsidRDefault="008239D5" w:rsidP="006A3C79">
      <w:pPr>
        <w:pStyle w:val="Cmsor1"/>
        <w:numPr>
          <w:ilvl w:val="0"/>
          <w:numId w:val="4"/>
        </w:numPr>
        <w:jc w:val="both"/>
        <w:rPr>
          <w:u w:val="single"/>
          <w:lang w:val="hu-HU"/>
        </w:rPr>
      </w:pPr>
      <w:bookmarkStart w:id="33" w:name="_Toc513369811"/>
      <w:r>
        <w:rPr>
          <w:u w:val="single"/>
          <w:lang w:val="hu-HU"/>
        </w:rPr>
        <w:t>A bizonyítás normái és a bizonyítás terhe</w:t>
      </w:r>
      <w:bookmarkEnd w:id="33"/>
      <w:r w:rsidR="00F859C7" w:rsidRPr="00EF117F">
        <w:rPr>
          <w:u w:val="single"/>
          <w:lang w:val="hu-HU"/>
        </w:rPr>
        <w:t xml:space="preserve"> </w:t>
      </w:r>
    </w:p>
    <w:p w14:paraId="707A839D" w14:textId="33875162" w:rsidR="00FD2590" w:rsidRPr="00EF117F" w:rsidRDefault="00FD2590" w:rsidP="00EB4E81">
      <w:pPr>
        <w:pStyle w:val="Cmsor3"/>
        <w:spacing w:line="240" w:lineRule="auto"/>
        <w:jc w:val="both"/>
        <w:rPr>
          <w:rFonts w:ascii="Verdana" w:hAnsi="Verdana"/>
          <w:i/>
          <w:sz w:val="19"/>
          <w:szCs w:val="19"/>
          <w:lang w:val="hu-HU"/>
        </w:rPr>
      </w:pPr>
    </w:p>
    <w:p w14:paraId="2D64B3A5" w14:textId="2648CF73" w:rsidR="00D2166E" w:rsidRPr="00EF117F" w:rsidRDefault="008239D5" w:rsidP="00D2166E">
      <w:pPr>
        <w:widowControl w:val="0"/>
        <w:autoSpaceDE w:val="0"/>
        <w:autoSpaceDN w:val="0"/>
        <w:adjustRightInd w:val="0"/>
        <w:spacing w:line="240" w:lineRule="auto"/>
        <w:jc w:val="both"/>
        <w:rPr>
          <w:rFonts w:ascii="Verdana" w:hAnsi="Verdana" w:cs="TimesNewRoman"/>
          <w:sz w:val="19"/>
          <w:szCs w:val="19"/>
          <w:lang w:val="hu-HU"/>
        </w:rPr>
      </w:pPr>
      <w:r>
        <w:rPr>
          <w:rFonts w:ascii="Verdana" w:hAnsi="Verdana"/>
          <w:sz w:val="19"/>
          <w:szCs w:val="19"/>
          <w:lang w:val="hu-HU"/>
        </w:rPr>
        <w:t xml:space="preserve">Általánosságban a menekültügyi eljárások során a bizonyítás terhe megosztva esik a kérelmezőre és a </w:t>
      </w:r>
      <w:r w:rsidR="00DD1EC5" w:rsidRPr="00DD1EC5">
        <w:rPr>
          <w:rFonts w:ascii="Verdana" w:hAnsi="Verdana"/>
          <w:sz w:val="19"/>
          <w:szCs w:val="19"/>
          <w:lang w:val="hu-HU"/>
        </w:rPr>
        <w:t>menekültügyi hatóságra</w:t>
      </w:r>
      <w:r>
        <w:rPr>
          <w:rFonts w:ascii="Verdana" w:hAnsi="Verdana"/>
          <w:sz w:val="19"/>
          <w:szCs w:val="19"/>
          <w:lang w:val="hu-HU"/>
        </w:rPr>
        <w:t xml:space="preserve">. </w:t>
      </w:r>
      <w:proofErr w:type="gramStart"/>
      <w:r>
        <w:rPr>
          <w:rFonts w:ascii="Verdana" w:hAnsi="Verdana"/>
          <w:sz w:val="19"/>
          <w:szCs w:val="19"/>
          <w:lang w:val="hu-HU"/>
        </w:rPr>
        <w:t>Az EJEB ítélkezési gyakorlatában (</w:t>
      </w:r>
      <w:proofErr w:type="spellStart"/>
      <w:r w:rsidR="00D2166E" w:rsidRPr="00EF117F">
        <w:rPr>
          <w:rFonts w:ascii="Verdana" w:hAnsi="Verdana" w:cs="TimesNewRoman"/>
          <w:i/>
          <w:sz w:val="19"/>
          <w:szCs w:val="19"/>
          <w:lang w:val="hu-HU"/>
        </w:rPr>
        <w:t>Saadi</w:t>
      </w:r>
      <w:proofErr w:type="spellEnd"/>
      <w:r w:rsidR="00D2166E" w:rsidRPr="00EF117F">
        <w:rPr>
          <w:rFonts w:ascii="Verdana" w:hAnsi="Verdana" w:cs="TimesNewRoman"/>
          <w:i/>
          <w:sz w:val="19"/>
          <w:szCs w:val="19"/>
          <w:lang w:val="hu-HU"/>
        </w:rPr>
        <w:t xml:space="preserve"> </w:t>
      </w:r>
      <w:r>
        <w:rPr>
          <w:rFonts w:ascii="Verdana" w:hAnsi="Verdana" w:cs="TimesNewRoman"/>
          <w:i/>
          <w:sz w:val="19"/>
          <w:szCs w:val="19"/>
          <w:lang w:val="hu-HU"/>
        </w:rPr>
        <w:t>kontra Olaszország</w:t>
      </w:r>
      <w:r w:rsidR="00D2166E" w:rsidRPr="00EF117F">
        <w:rPr>
          <w:rFonts w:ascii="Verdana" w:hAnsi="Verdana" w:cs="TimesNewRoman"/>
          <w:sz w:val="19"/>
          <w:szCs w:val="19"/>
          <w:lang w:val="hu-HU"/>
        </w:rPr>
        <w:t>, 129</w:t>
      </w:r>
      <w:r>
        <w:rPr>
          <w:rFonts w:ascii="Verdana" w:hAnsi="Verdana" w:cs="TimesNewRoman"/>
          <w:sz w:val="19"/>
          <w:szCs w:val="19"/>
          <w:lang w:val="hu-HU"/>
        </w:rPr>
        <w:t>. bekezdés</w:t>
      </w:r>
      <w:r w:rsidR="00D2166E" w:rsidRPr="00EF117F">
        <w:rPr>
          <w:rFonts w:ascii="Verdana" w:hAnsi="Verdana" w:cs="TimesNewRoman"/>
          <w:sz w:val="19"/>
          <w:szCs w:val="19"/>
          <w:lang w:val="hu-HU"/>
        </w:rPr>
        <w:t>)</w:t>
      </w:r>
      <w:r>
        <w:rPr>
          <w:rFonts w:ascii="Verdana" w:hAnsi="Verdana" w:cs="TimesNewRoman"/>
          <w:sz w:val="19"/>
          <w:szCs w:val="19"/>
          <w:lang w:val="hu-HU"/>
        </w:rPr>
        <w:t xml:space="preserve"> megállapította, hogy alapvetően a kérelmező feladata azoknak a bizonyítékoknak az összegyűjtése, amelyek azt támasztják alá</w:t>
      </w:r>
      <w:r w:rsidR="00E74228">
        <w:rPr>
          <w:rFonts w:ascii="Verdana" w:hAnsi="Verdana" w:cs="TimesNewRoman"/>
          <w:sz w:val="19"/>
          <w:szCs w:val="19"/>
          <w:lang w:val="hu-HU"/>
        </w:rPr>
        <w:t>, hogy alapos ok</w:t>
      </w:r>
      <w:r w:rsidR="00680FD5">
        <w:rPr>
          <w:rFonts w:ascii="Verdana" w:hAnsi="Verdana" w:cs="TimesNewRoman"/>
          <w:sz w:val="19"/>
          <w:szCs w:val="19"/>
          <w:lang w:val="hu-HU"/>
        </w:rPr>
        <w:t>kal feltételezhető</w:t>
      </w:r>
      <w:r w:rsidR="00E74228">
        <w:rPr>
          <w:rFonts w:ascii="Verdana" w:hAnsi="Verdana" w:cs="TimesNewRoman"/>
          <w:sz w:val="19"/>
          <w:szCs w:val="19"/>
          <w:lang w:val="hu-HU"/>
        </w:rPr>
        <w:t>, hogy amennyiben a megtámadott intézkedést végrehajtják, akkor fennáll a valós kockázata annak, hogy a kérelmező a 3. cikkel ellentétes bánásmódot kényszerül elszenvedni; és</w:t>
      </w:r>
      <w:r>
        <w:rPr>
          <w:rFonts w:ascii="Verdana" w:hAnsi="Verdana" w:cs="TimesNewRoman"/>
          <w:sz w:val="19"/>
          <w:szCs w:val="19"/>
          <w:lang w:val="hu-HU"/>
        </w:rPr>
        <w:t xml:space="preserve"> </w:t>
      </w:r>
      <w:r w:rsidR="00E74228" w:rsidRPr="00E74228">
        <w:rPr>
          <w:rStyle w:val="sb8d990e2"/>
          <w:rFonts w:ascii="Verdana" w:hAnsi="Verdana" w:cs="Arial"/>
          <w:b/>
          <w:color w:val="000000"/>
          <w:sz w:val="19"/>
          <w:szCs w:val="19"/>
          <w:u w:val="single"/>
          <w:shd w:val="clear" w:color="auto" w:fill="FFFFFF"/>
          <w:lang w:val="hu-HU"/>
        </w:rPr>
        <w:t xml:space="preserve">amennyiben ezek a bizonyítékok összegyűltek, a </w:t>
      </w:r>
      <w:r w:rsidR="00DD1EC5" w:rsidRPr="00DD1EC5">
        <w:rPr>
          <w:rStyle w:val="sb8d990e2"/>
          <w:rFonts w:ascii="Verdana" w:hAnsi="Verdana" w:cs="Arial"/>
          <w:b/>
          <w:color w:val="000000"/>
          <w:sz w:val="19"/>
          <w:szCs w:val="19"/>
          <w:u w:val="single"/>
          <w:shd w:val="clear" w:color="auto" w:fill="FFFFFF"/>
          <w:lang w:val="hu-HU"/>
        </w:rPr>
        <w:t>hatóság</w:t>
      </w:r>
      <w:r w:rsidR="00DD1EC5">
        <w:rPr>
          <w:rStyle w:val="sb8d990e2"/>
          <w:rFonts w:ascii="Verdana" w:hAnsi="Verdana" w:cs="Arial"/>
          <w:b/>
          <w:color w:val="000000"/>
          <w:sz w:val="19"/>
          <w:szCs w:val="19"/>
          <w:u w:val="single"/>
          <w:shd w:val="clear" w:color="auto" w:fill="FFFFFF"/>
          <w:lang w:val="hu-HU"/>
        </w:rPr>
        <w:t xml:space="preserve"> </w:t>
      </w:r>
      <w:r w:rsidR="00E74228" w:rsidRPr="00E74228">
        <w:rPr>
          <w:rStyle w:val="sb8d990e2"/>
          <w:rFonts w:ascii="Verdana" w:hAnsi="Verdana" w:cs="Arial"/>
          <w:b/>
          <w:color w:val="000000"/>
          <w:sz w:val="19"/>
          <w:szCs w:val="19"/>
          <w:u w:val="single"/>
          <w:shd w:val="clear" w:color="auto" w:fill="FFFFFF"/>
          <w:lang w:val="hu-HU"/>
        </w:rPr>
        <w:t>feladata, hogy az</w:t>
      </w:r>
      <w:r w:rsidR="00E74228">
        <w:rPr>
          <w:rStyle w:val="sb8d990e2"/>
          <w:rFonts w:ascii="Verdana" w:hAnsi="Verdana" w:cs="Arial"/>
          <w:b/>
          <w:color w:val="000000"/>
          <w:sz w:val="19"/>
          <w:szCs w:val="19"/>
          <w:u w:val="single"/>
          <w:shd w:val="clear" w:color="auto" w:fill="FFFFFF"/>
          <w:lang w:val="hu-HU"/>
        </w:rPr>
        <w:t xml:space="preserve"> azok által felvetett </w:t>
      </w:r>
      <w:r w:rsidR="00E74228" w:rsidRPr="00E74228">
        <w:rPr>
          <w:rStyle w:val="sb8d990e2"/>
          <w:rFonts w:ascii="Verdana" w:hAnsi="Verdana" w:cs="Arial"/>
          <w:b/>
          <w:color w:val="000000"/>
          <w:sz w:val="19"/>
          <w:szCs w:val="19"/>
          <w:u w:val="single"/>
          <w:shd w:val="clear" w:color="auto" w:fill="FFFFFF"/>
          <w:lang w:val="hu-HU"/>
        </w:rPr>
        <w:t>minden kétséget eloszlasson.</w:t>
      </w:r>
      <w:proofErr w:type="gramEnd"/>
      <w:r w:rsidR="00E74228" w:rsidRPr="00E74228">
        <w:rPr>
          <w:rStyle w:val="sb8d990e2"/>
          <w:rFonts w:ascii="Verdana" w:hAnsi="Verdana" w:cs="Arial"/>
          <w:b/>
          <w:color w:val="000000"/>
          <w:sz w:val="19"/>
          <w:szCs w:val="19"/>
          <w:u w:val="single"/>
          <w:shd w:val="clear" w:color="auto" w:fill="FFFFFF"/>
          <w:lang w:val="hu-HU"/>
        </w:rPr>
        <w:t xml:space="preserve"> </w:t>
      </w:r>
    </w:p>
    <w:p w14:paraId="27181A6B" w14:textId="6CFEB2FF" w:rsidR="00FD2590" w:rsidRPr="00EF117F" w:rsidRDefault="00310BED" w:rsidP="00EB4E81">
      <w:pPr>
        <w:widowControl w:val="0"/>
        <w:autoSpaceDE w:val="0"/>
        <w:autoSpaceDN w:val="0"/>
        <w:adjustRightInd w:val="0"/>
        <w:spacing w:line="240" w:lineRule="auto"/>
        <w:jc w:val="both"/>
        <w:rPr>
          <w:rFonts w:ascii="Verdana" w:hAnsi="Verdana" w:cs="TimesNewRoman"/>
          <w:sz w:val="19"/>
          <w:szCs w:val="19"/>
          <w:lang w:val="hu-HU"/>
        </w:rPr>
      </w:pPr>
      <w:r>
        <w:rPr>
          <w:rFonts w:ascii="Verdana" w:hAnsi="Verdana" w:cs="TimesNewRoman"/>
          <w:sz w:val="19"/>
          <w:szCs w:val="19"/>
          <w:lang w:val="hu-HU"/>
        </w:rPr>
        <w:t>A UNHCR szintén rámutatott, hogy „míg a bizonyítás terhe elvben a kérelmezőre esik, a vonatkozó tények igazolásának és értékelésének kötelezettségén a kérelmező és a kivizsgáló osztozik. Sőt, bizonyos esetekben a kivizsgáló feladata, hogy minden rendelkezésére álló eszközt felhasználjon, hogy a kérelem alátámasztásához szükséges bizonyítéko</w:t>
      </w:r>
      <w:r w:rsidR="00680FD5">
        <w:rPr>
          <w:rFonts w:ascii="Verdana" w:hAnsi="Verdana" w:cs="TimesNewRoman"/>
          <w:sz w:val="19"/>
          <w:szCs w:val="19"/>
          <w:lang w:val="hu-HU"/>
        </w:rPr>
        <w:t>ka</w:t>
      </w:r>
      <w:r>
        <w:rPr>
          <w:rFonts w:ascii="Verdana" w:hAnsi="Verdana" w:cs="TimesNewRoman"/>
          <w:sz w:val="19"/>
          <w:szCs w:val="19"/>
          <w:lang w:val="hu-HU"/>
        </w:rPr>
        <w:t>t beszerezze</w:t>
      </w:r>
      <w:r w:rsidR="00FD2590" w:rsidRPr="00EF117F">
        <w:rPr>
          <w:rFonts w:ascii="Verdana" w:hAnsi="Verdana" w:cs="Arial"/>
          <w:color w:val="000000"/>
          <w:sz w:val="19"/>
          <w:szCs w:val="19"/>
          <w:lang w:val="hu-HU"/>
        </w:rPr>
        <w:t>.”</w:t>
      </w:r>
      <w:r w:rsidR="00FD2590" w:rsidRPr="00EF117F">
        <w:rPr>
          <w:rStyle w:val="Lbjegyzet-hivatkozs"/>
          <w:rFonts w:ascii="Verdana" w:hAnsi="Verdana" w:cs="Arial"/>
          <w:color w:val="000000"/>
          <w:sz w:val="19"/>
          <w:szCs w:val="19"/>
          <w:lang w:val="hu-HU"/>
        </w:rPr>
        <w:footnoteReference w:id="95"/>
      </w:r>
      <w:r w:rsidR="00FD2590" w:rsidRPr="00EF117F">
        <w:rPr>
          <w:rFonts w:ascii="Verdana" w:hAnsi="Verdana" w:cs="TimesNewRoman"/>
          <w:sz w:val="19"/>
          <w:szCs w:val="19"/>
          <w:lang w:val="hu-HU"/>
        </w:rPr>
        <w:t xml:space="preserve"> </w:t>
      </w:r>
    </w:p>
    <w:p w14:paraId="62BA426D" w14:textId="22444EB9" w:rsidR="00FD2590" w:rsidRPr="00EF117F" w:rsidRDefault="00310BED" w:rsidP="00EB4E81">
      <w:pPr>
        <w:pStyle w:val="NormlWeb"/>
        <w:jc w:val="both"/>
        <w:rPr>
          <w:rFonts w:ascii="Verdana" w:hAnsi="Verdana"/>
          <w:sz w:val="19"/>
          <w:szCs w:val="19"/>
          <w:lang w:val="hu-HU"/>
        </w:rPr>
      </w:pPr>
      <w:r>
        <w:rPr>
          <w:rFonts w:ascii="Verdana" w:hAnsi="Verdana"/>
          <w:sz w:val="19"/>
          <w:szCs w:val="19"/>
          <w:lang w:val="hu-HU"/>
        </w:rPr>
        <w:t xml:space="preserve">A menedékkérők megérdemlik „az ártatlanság vélelmét”, ahogyan azt a </w:t>
      </w:r>
      <w:hyperlink r:id="rId43" w:history="1">
        <w:r w:rsidR="00FD2590" w:rsidRPr="00310BED">
          <w:rPr>
            <w:rStyle w:val="Hiperhivatkozs"/>
            <w:rFonts w:ascii="Verdana" w:hAnsi="Verdana"/>
            <w:sz w:val="19"/>
            <w:szCs w:val="19"/>
            <w:lang w:val="hu-HU"/>
          </w:rPr>
          <w:t xml:space="preserve">UNHCR </w:t>
        </w:r>
        <w:proofErr w:type="spellStart"/>
        <w:r w:rsidRPr="00310BED">
          <w:rPr>
            <w:rStyle w:val="Hiperhivatkozs"/>
            <w:rFonts w:ascii="Verdana" w:hAnsi="Verdana"/>
            <w:sz w:val="19"/>
            <w:szCs w:val="19"/>
            <w:lang w:val="hu-HU"/>
          </w:rPr>
          <w:t>Kéziköny</w:t>
        </w:r>
        <w:proofErr w:type="spellEnd"/>
      </w:hyperlink>
      <w:r w:rsidRPr="00310BED">
        <w:rPr>
          <w:rStyle w:val="Hiperhivatkozs"/>
          <w:rFonts w:ascii="Verdana" w:hAnsi="Verdana"/>
          <w:color w:val="auto"/>
          <w:sz w:val="19"/>
          <w:szCs w:val="19"/>
          <w:u w:val="none"/>
          <w:lang w:val="hu-HU"/>
        </w:rPr>
        <w:t xml:space="preserve"> is hangsúlyozza</w:t>
      </w:r>
      <w:r w:rsidR="00FD2590" w:rsidRPr="00EF117F">
        <w:rPr>
          <w:rFonts w:ascii="Verdana" w:hAnsi="Verdana"/>
          <w:sz w:val="19"/>
          <w:szCs w:val="19"/>
          <w:lang w:val="hu-HU"/>
        </w:rPr>
        <w:t>:</w:t>
      </w:r>
      <w:r w:rsidR="00FD2590" w:rsidRPr="00EF117F">
        <w:rPr>
          <w:rStyle w:val="Lbjegyzet-hivatkozs"/>
          <w:rFonts w:ascii="Verdana" w:hAnsi="Verdana"/>
          <w:sz w:val="19"/>
          <w:szCs w:val="19"/>
          <w:lang w:val="hu-HU"/>
        </w:rPr>
        <w:footnoteReference w:id="96"/>
      </w:r>
    </w:p>
    <w:p w14:paraId="1E933B59" w14:textId="36B44CBD" w:rsidR="00FD2590" w:rsidRPr="00EF117F" w:rsidRDefault="00EB7EEC" w:rsidP="00EB4E81">
      <w:pPr>
        <w:pStyle w:val="NormlWeb"/>
        <w:ind w:left="708"/>
        <w:jc w:val="both"/>
        <w:rPr>
          <w:rFonts w:ascii="Verdana" w:hAnsi="Verdana"/>
          <w:i/>
          <w:sz w:val="19"/>
          <w:szCs w:val="19"/>
          <w:lang w:val="hu-HU"/>
        </w:rPr>
      </w:pPr>
      <w:r>
        <w:rPr>
          <w:rFonts w:ascii="Verdana" w:hAnsi="Verdana"/>
          <w:i/>
          <w:sz w:val="19"/>
          <w:szCs w:val="19"/>
          <w:lang w:val="hu-HU"/>
        </w:rPr>
        <w:t>Miután</w:t>
      </w:r>
      <w:r w:rsidRPr="00EB7EEC">
        <w:rPr>
          <w:rFonts w:ascii="Verdana" w:hAnsi="Verdana"/>
          <w:i/>
          <w:sz w:val="19"/>
          <w:szCs w:val="19"/>
          <w:lang w:val="hu-HU"/>
        </w:rPr>
        <w:t xml:space="preserve"> a kérelmez</w:t>
      </w:r>
      <w:r>
        <w:rPr>
          <w:rFonts w:ascii="Verdana" w:hAnsi="Verdana"/>
          <w:i/>
          <w:sz w:val="19"/>
          <w:szCs w:val="19"/>
          <w:lang w:val="hu-HU"/>
        </w:rPr>
        <w:t>ő</w:t>
      </w:r>
      <w:r w:rsidRPr="00EB7EEC">
        <w:rPr>
          <w:rFonts w:ascii="Verdana" w:hAnsi="Verdana"/>
          <w:i/>
          <w:sz w:val="19"/>
          <w:szCs w:val="19"/>
          <w:lang w:val="hu-HU"/>
        </w:rPr>
        <w:t xml:space="preserve"> </w:t>
      </w:r>
      <w:r>
        <w:rPr>
          <w:rFonts w:ascii="Verdana" w:hAnsi="Verdana"/>
          <w:i/>
          <w:sz w:val="19"/>
          <w:szCs w:val="19"/>
          <w:lang w:val="hu-HU"/>
        </w:rPr>
        <w:t>ő</w:t>
      </w:r>
      <w:r w:rsidRPr="00EB7EEC">
        <w:rPr>
          <w:rFonts w:ascii="Verdana" w:hAnsi="Verdana"/>
          <w:i/>
          <w:sz w:val="19"/>
          <w:szCs w:val="19"/>
          <w:lang w:val="hu-HU"/>
        </w:rPr>
        <w:t>szinte er</w:t>
      </w:r>
      <w:r>
        <w:rPr>
          <w:rFonts w:ascii="Verdana" w:hAnsi="Verdana"/>
          <w:i/>
          <w:sz w:val="19"/>
          <w:szCs w:val="19"/>
          <w:lang w:val="hu-HU"/>
        </w:rPr>
        <w:t>ő</w:t>
      </w:r>
      <w:r w:rsidRPr="00EB7EEC">
        <w:rPr>
          <w:rFonts w:ascii="Verdana" w:hAnsi="Verdana"/>
          <w:i/>
          <w:sz w:val="19"/>
          <w:szCs w:val="19"/>
          <w:lang w:val="hu-HU"/>
        </w:rPr>
        <w:t>feszítéseket te</w:t>
      </w:r>
      <w:r>
        <w:rPr>
          <w:rFonts w:ascii="Verdana" w:hAnsi="Verdana"/>
          <w:i/>
          <w:sz w:val="19"/>
          <w:szCs w:val="19"/>
          <w:lang w:val="hu-HU"/>
        </w:rPr>
        <w:t>tt</w:t>
      </w:r>
      <w:r w:rsidRPr="00EB7EEC">
        <w:rPr>
          <w:rFonts w:ascii="Verdana" w:hAnsi="Verdana"/>
          <w:i/>
          <w:sz w:val="19"/>
          <w:szCs w:val="19"/>
          <w:lang w:val="hu-HU"/>
        </w:rPr>
        <w:t xml:space="preserve"> története alátámasztására, </w:t>
      </w:r>
      <w:r>
        <w:rPr>
          <w:rFonts w:ascii="Verdana" w:hAnsi="Verdana"/>
          <w:i/>
          <w:sz w:val="19"/>
          <w:szCs w:val="19"/>
          <w:lang w:val="hu-HU"/>
        </w:rPr>
        <w:t xml:space="preserve">előfordulhat, hogy egyes állításira </w:t>
      </w:r>
      <w:r w:rsidRPr="00EB7EEC">
        <w:rPr>
          <w:rFonts w:ascii="Verdana" w:hAnsi="Verdana"/>
          <w:i/>
          <w:sz w:val="19"/>
          <w:szCs w:val="19"/>
          <w:lang w:val="hu-HU"/>
        </w:rPr>
        <w:t>még</w:t>
      </w:r>
      <w:r>
        <w:rPr>
          <w:rFonts w:ascii="Verdana" w:hAnsi="Verdana"/>
          <w:i/>
          <w:sz w:val="19"/>
          <w:szCs w:val="19"/>
          <w:lang w:val="hu-HU"/>
        </w:rPr>
        <w:t xml:space="preserve"> mindig nincs bizonyíték… [A]</w:t>
      </w:r>
      <w:proofErr w:type="spellStart"/>
      <w:r w:rsidRPr="00EB7EEC">
        <w:rPr>
          <w:rFonts w:ascii="Verdana" w:hAnsi="Verdana"/>
          <w:i/>
          <w:sz w:val="19"/>
          <w:szCs w:val="19"/>
          <w:lang w:val="hu-HU"/>
        </w:rPr>
        <w:t>ligha</w:t>
      </w:r>
      <w:proofErr w:type="spellEnd"/>
      <w:r w:rsidRPr="00EB7EEC">
        <w:rPr>
          <w:rFonts w:ascii="Verdana" w:hAnsi="Verdana"/>
          <w:i/>
          <w:sz w:val="19"/>
          <w:szCs w:val="19"/>
          <w:lang w:val="hu-HU"/>
        </w:rPr>
        <w:t xml:space="preserve"> lehetséges</w:t>
      </w:r>
      <w:r>
        <w:rPr>
          <w:rFonts w:ascii="Verdana" w:hAnsi="Verdana"/>
          <w:i/>
          <w:sz w:val="19"/>
          <w:szCs w:val="19"/>
          <w:lang w:val="hu-HU"/>
        </w:rPr>
        <w:t>, hogy</w:t>
      </w:r>
      <w:r w:rsidRPr="00EB7EEC">
        <w:rPr>
          <w:rFonts w:ascii="Verdana" w:hAnsi="Verdana"/>
          <w:i/>
          <w:sz w:val="19"/>
          <w:szCs w:val="19"/>
          <w:lang w:val="hu-HU"/>
        </w:rPr>
        <w:t xml:space="preserve"> egy menekült ügyének minden részletét “bizonyít</w:t>
      </w:r>
      <w:r>
        <w:rPr>
          <w:rFonts w:ascii="Verdana" w:hAnsi="Verdana"/>
          <w:i/>
          <w:sz w:val="19"/>
          <w:szCs w:val="19"/>
          <w:lang w:val="hu-HU"/>
        </w:rPr>
        <w:t>sa</w:t>
      </w:r>
      <w:r w:rsidRPr="00EB7EEC">
        <w:rPr>
          <w:rFonts w:ascii="Verdana" w:hAnsi="Verdana"/>
          <w:i/>
          <w:sz w:val="19"/>
          <w:szCs w:val="19"/>
          <w:lang w:val="hu-HU"/>
        </w:rPr>
        <w:t>”</w:t>
      </w:r>
      <w:r>
        <w:rPr>
          <w:rFonts w:ascii="Verdana" w:hAnsi="Verdana"/>
          <w:i/>
          <w:sz w:val="19"/>
          <w:szCs w:val="19"/>
          <w:lang w:val="hu-HU"/>
        </w:rPr>
        <w:t>, sőt, h</w:t>
      </w:r>
      <w:r w:rsidRPr="00EB7EEC">
        <w:rPr>
          <w:rFonts w:ascii="Verdana" w:hAnsi="Verdana"/>
          <w:i/>
          <w:sz w:val="19"/>
          <w:szCs w:val="19"/>
          <w:lang w:val="hu-HU"/>
        </w:rPr>
        <w:t>a valóban ez lenne a követelmény,</w:t>
      </w:r>
      <w:r w:rsidR="00680FD5">
        <w:rPr>
          <w:rFonts w:ascii="Verdana" w:hAnsi="Verdana"/>
          <w:i/>
          <w:sz w:val="19"/>
          <w:szCs w:val="19"/>
          <w:lang w:val="hu-HU"/>
        </w:rPr>
        <w:t xml:space="preserve"> akkor</w:t>
      </w:r>
      <w:r w:rsidRPr="00EB7EEC">
        <w:rPr>
          <w:rFonts w:ascii="Verdana" w:hAnsi="Verdana"/>
          <w:i/>
          <w:sz w:val="19"/>
          <w:szCs w:val="19"/>
          <w:lang w:val="hu-HU"/>
        </w:rPr>
        <w:t xml:space="preserve"> a menekültek többségét nem ismernék el. Így gyakran kell alkalmazni a</w:t>
      </w:r>
      <w:r>
        <w:rPr>
          <w:rFonts w:ascii="Verdana" w:hAnsi="Verdana"/>
          <w:i/>
          <w:sz w:val="19"/>
          <w:szCs w:val="19"/>
          <w:lang w:val="hu-HU"/>
        </w:rPr>
        <w:t xml:space="preserve"> kérelmezőkkel kapcsolatban az ártatlanság vélelmének elvét</w:t>
      </w:r>
      <w:r w:rsidR="00FD2590" w:rsidRPr="00EF117F">
        <w:rPr>
          <w:rFonts w:ascii="Verdana" w:hAnsi="Verdana"/>
          <w:i/>
          <w:sz w:val="19"/>
          <w:szCs w:val="19"/>
          <w:lang w:val="hu-HU"/>
        </w:rPr>
        <w:t>.</w:t>
      </w:r>
    </w:p>
    <w:p w14:paraId="11588074" w14:textId="418CD84E" w:rsidR="00FD2590" w:rsidRPr="00EF117F" w:rsidRDefault="00EB7EEC" w:rsidP="00EB4E81">
      <w:pPr>
        <w:autoSpaceDE w:val="0"/>
        <w:autoSpaceDN w:val="0"/>
        <w:adjustRightInd w:val="0"/>
        <w:spacing w:after="0" w:line="240" w:lineRule="auto"/>
        <w:jc w:val="both"/>
        <w:rPr>
          <w:rFonts w:ascii="Verdana" w:hAnsi="Verdana" w:cs="OpenSans-Semibold"/>
          <w:color w:val="000000"/>
          <w:sz w:val="19"/>
          <w:szCs w:val="19"/>
          <w:lang w:val="hu-HU"/>
        </w:rPr>
      </w:pPr>
      <w:r>
        <w:rPr>
          <w:rFonts w:ascii="Verdana" w:hAnsi="Verdana" w:cs="OpenSans-Semibold"/>
          <w:color w:val="000000"/>
          <w:sz w:val="19"/>
          <w:szCs w:val="19"/>
          <w:lang w:val="hu-HU"/>
        </w:rPr>
        <w:t>A bizonyítás kérelmezőre eső terhe nem lehet eltúlzott</w:t>
      </w:r>
      <w:r w:rsidR="00FD2590" w:rsidRPr="00EF117F">
        <w:rPr>
          <w:rFonts w:ascii="Verdana" w:hAnsi="Verdana" w:cs="OpenSans-Semibold"/>
          <w:color w:val="000000"/>
          <w:sz w:val="19"/>
          <w:szCs w:val="19"/>
          <w:lang w:val="hu-HU"/>
        </w:rPr>
        <w:t xml:space="preserve"> (</w:t>
      </w:r>
      <w:r w:rsidR="00FD2590" w:rsidRPr="00EF117F">
        <w:rPr>
          <w:rFonts w:ascii="Verdana" w:hAnsi="Verdana" w:cs="OpenSans-Semibold"/>
          <w:i/>
          <w:color w:val="000000"/>
          <w:sz w:val="19"/>
          <w:szCs w:val="19"/>
          <w:lang w:val="hu-HU"/>
        </w:rPr>
        <w:t>M</w:t>
      </w:r>
      <w:r w:rsidR="00B74DF0">
        <w:rPr>
          <w:rFonts w:ascii="Verdana" w:hAnsi="Verdana" w:cs="OpenSans-Semibold"/>
          <w:i/>
          <w:color w:val="000000"/>
          <w:sz w:val="19"/>
          <w:szCs w:val="19"/>
          <w:lang w:val="hu-HU"/>
        </w:rPr>
        <w:t>.</w:t>
      </w:r>
      <w:r w:rsidR="00FD2590" w:rsidRPr="00EF117F">
        <w:rPr>
          <w:rFonts w:ascii="Verdana" w:hAnsi="Verdana" w:cs="OpenSans-Semibold"/>
          <w:i/>
          <w:color w:val="000000"/>
          <w:sz w:val="19"/>
          <w:szCs w:val="19"/>
          <w:lang w:val="hu-HU"/>
        </w:rPr>
        <w:t>S</w:t>
      </w:r>
      <w:r w:rsidR="00B74DF0">
        <w:rPr>
          <w:rFonts w:ascii="Verdana" w:hAnsi="Verdana" w:cs="OpenSans-Semibold"/>
          <w:i/>
          <w:color w:val="000000"/>
          <w:sz w:val="19"/>
          <w:szCs w:val="19"/>
          <w:lang w:val="hu-HU"/>
        </w:rPr>
        <w:t>.</w:t>
      </w:r>
      <w:r w:rsidR="00FD2590" w:rsidRPr="00EF117F">
        <w:rPr>
          <w:rFonts w:ascii="Verdana" w:hAnsi="Verdana" w:cs="OpenSans-Semibold"/>
          <w:i/>
          <w:color w:val="000000"/>
          <w:sz w:val="19"/>
          <w:szCs w:val="19"/>
          <w:lang w:val="hu-HU"/>
        </w:rPr>
        <w:t>S</w:t>
      </w:r>
      <w:r w:rsidR="00B74DF0">
        <w:rPr>
          <w:rFonts w:ascii="Verdana" w:hAnsi="Verdana" w:cs="OpenSans-Semibold"/>
          <w:i/>
          <w:color w:val="000000"/>
          <w:sz w:val="19"/>
          <w:szCs w:val="19"/>
          <w:lang w:val="hu-HU"/>
        </w:rPr>
        <w:t>.</w:t>
      </w:r>
      <w:r w:rsidR="00FD2590" w:rsidRPr="00EF117F">
        <w:rPr>
          <w:rFonts w:ascii="Verdana" w:hAnsi="Verdana" w:cs="OpenSans-Semibold"/>
          <w:i/>
          <w:color w:val="000000"/>
          <w:sz w:val="19"/>
          <w:szCs w:val="19"/>
          <w:lang w:val="hu-HU"/>
        </w:rPr>
        <w:t xml:space="preserve"> </w:t>
      </w:r>
      <w:r w:rsidR="00B74DF0">
        <w:rPr>
          <w:rFonts w:ascii="Verdana" w:hAnsi="Verdana" w:cs="OpenSans-Semibold"/>
          <w:i/>
          <w:color w:val="000000"/>
          <w:sz w:val="19"/>
          <w:szCs w:val="19"/>
          <w:lang w:val="hu-HU"/>
        </w:rPr>
        <w:t xml:space="preserve">kontra </w:t>
      </w:r>
      <w:r w:rsidR="00FD2590" w:rsidRPr="00EF117F">
        <w:rPr>
          <w:rFonts w:ascii="Verdana" w:hAnsi="Verdana" w:cs="OpenSans-Semibold"/>
          <w:i/>
          <w:color w:val="000000"/>
          <w:sz w:val="19"/>
          <w:szCs w:val="19"/>
          <w:lang w:val="hu-HU"/>
        </w:rPr>
        <w:t xml:space="preserve">Belgium </w:t>
      </w:r>
      <w:r w:rsidR="00B74DF0">
        <w:rPr>
          <w:rFonts w:ascii="Verdana" w:hAnsi="Verdana" w:cs="OpenSans-Semibold"/>
          <w:i/>
          <w:color w:val="000000"/>
          <w:sz w:val="19"/>
          <w:szCs w:val="19"/>
          <w:lang w:val="hu-HU"/>
        </w:rPr>
        <w:t>és Görögország</w:t>
      </w:r>
      <w:r w:rsidR="00FD2590" w:rsidRPr="00EF117F">
        <w:rPr>
          <w:rFonts w:ascii="Verdana" w:hAnsi="Verdana" w:cs="OpenSans-Semibold"/>
          <w:i/>
          <w:color w:val="000000"/>
          <w:sz w:val="19"/>
          <w:szCs w:val="19"/>
          <w:lang w:val="hu-HU"/>
        </w:rPr>
        <w:t>,</w:t>
      </w:r>
      <w:r w:rsidR="00B74DF0">
        <w:rPr>
          <w:rFonts w:ascii="Verdana" w:hAnsi="Verdana" w:cs="OpenSans-Semibold"/>
          <w:i/>
          <w:color w:val="000000"/>
          <w:sz w:val="19"/>
          <w:szCs w:val="19"/>
          <w:lang w:val="hu-HU"/>
        </w:rPr>
        <w:t xml:space="preserve"> </w:t>
      </w:r>
      <w:r w:rsidR="003A74B6" w:rsidRPr="00EF117F">
        <w:rPr>
          <w:rFonts w:ascii="Verdana" w:hAnsi="Verdana" w:cs="OpenSans-Semibold"/>
          <w:color w:val="000000"/>
          <w:sz w:val="19"/>
          <w:szCs w:val="19"/>
          <w:lang w:val="hu-HU"/>
        </w:rPr>
        <w:t>352</w:t>
      </w:r>
      <w:r w:rsidR="00B74DF0">
        <w:rPr>
          <w:rFonts w:ascii="Verdana" w:hAnsi="Verdana" w:cs="OpenSans-Semibold"/>
          <w:color w:val="000000"/>
          <w:sz w:val="19"/>
          <w:szCs w:val="19"/>
          <w:lang w:val="hu-HU"/>
        </w:rPr>
        <w:t xml:space="preserve">. és </w:t>
      </w:r>
      <w:r w:rsidR="00FD2590" w:rsidRPr="00EF117F">
        <w:rPr>
          <w:rFonts w:ascii="Verdana" w:hAnsi="Verdana" w:cs="OpenSans-Semibold"/>
          <w:color w:val="000000"/>
          <w:sz w:val="19"/>
          <w:szCs w:val="19"/>
          <w:lang w:val="hu-HU"/>
        </w:rPr>
        <w:t>389</w:t>
      </w:r>
      <w:r w:rsidR="00B74DF0">
        <w:rPr>
          <w:rFonts w:ascii="Verdana" w:hAnsi="Verdana" w:cs="OpenSans-Semibold"/>
          <w:color w:val="000000"/>
          <w:sz w:val="19"/>
          <w:szCs w:val="19"/>
          <w:lang w:val="hu-HU"/>
        </w:rPr>
        <w:t>. bekezdések</w:t>
      </w:r>
      <w:r w:rsidR="00FD2590" w:rsidRPr="00EF117F">
        <w:rPr>
          <w:rFonts w:ascii="Verdana" w:hAnsi="Verdana" w:cs="OpenSans-Semibold"/>
          <w:color w:val="000000"/>
          <w:sz w:val="19"/>
          <w:szCs w:val="19"/>
          <w:lang w:val="hu-HU"/>
        </w:rPr>
        <w:t xml:space="preserve">). </w:t>
      </w:r>
    </w:p>
    <w:p w14:paraId="0B44A1AF" w14:textId="77777777" w:rsidR="00FD2590" w:rsidRPr="00EF117F" w:rsidRDefault="00FD2590" w:rsidP="00EB4E81">
      <w:pPr>
        <w:autoSpaceDE w:val="0"/>
        <w:autoSpaceDN w:val="0"/>
        <w:adjustRightInd w:val="0"/>
        <w:spacing w:after="0" w:line="240" w:lineRule="auto"/>
        <w:jc w:val="both"/>
        <w:rPr>
          <w:rFonts w:ascii="Verdana" w:hAnsi="Verdana" w:cs="OpenSans-Semibold"/>
          <w:color w:val="000000"/>
          <w:sz w:val="19"/>
          <w:szCs w:val="19"/>
          <w:lang w:val="hu-HU"/>
        </w:rPr>
      </w:pPr>
    </w:p>
    <w:p w14:paraId="624E4453" w14:textId="59D5A77D" w:rsidR="00FD2590" w:rsidRPr="00EF117F" w:rsidRDefault="00EB7EEC" w:rsidP="00EB4E81">
      <w:pPr>
        <w:widowControl w:val="0"/>
        <w:autoSpaceDE w:val="0"/>
        <w:autoSpaceDN w:val="0"/>
        <w:adjustRightInd w:val="0"/>
        <w:spacing w:line="240" w:lineRule="auto"/>
        <w:jc w:val="both"/>
        <w:rPr>
          <w:rFonts w:ascii="Verdana" w:hAnsi="Verdana" w:cs="OpenSans-Semibold"/>
          <w:color w:val="000000"/>
          <w:sz w:val="19"/>
          <w:szCs w:val="19"/>
          <w:lang w:val="hu-HU"/>
        </w:rPr>
      </w:pPr>
      <w:r>
        <w:rPr>
          <w:rFonts w:ascii="Verdana" w:hAnsi="Verdana" w:cs="TimesNewRoman"/>
          <w:sz w:val="19"/>
          <w:szCs w:val="19"/>
          <w:lang w:val="hu-HU"/>
        </w:rPr>
        <w:t>Az üldöztetéstől való félelem „megalapozottságának” megállapításához az üldöztetés ésszerű lehetőségét kell bizonyítani</w:t>
      </w:r>
      <w:r w:rsidR="00FD2590" w:rsidRPr="00EF117F">
        <w:rPr>
          <w:rFonts w:ascii="Verdana" w:hAnsi="Verdana" w:cs="TimesNewRoman"/>
          <w:sz w:val="19"/>
          <w:szCs w:val="19"/>
          <w:lang w:val="hu-HU"/>
        </w:rPr>
        <w:t>.</w:t>
      </w:r>
      <w:r w:rsidR="00FD2590" w:rsidRPr="00EF117F">
        <w:rPr>
          <w:rStyle w:val="Lbjegyzet-hivatkozs"/>
          <w:rFonts w:ascii="Verdana" w:hAnsi="Verdana" w:cs="TimesNewRoman"/>
          <w:sz w:val="19"/>
          <w:szCs w:val="19"/>
          <w:lang w:val="hu-HU"/>
        </w:rPr>
        <w:footnoteReference w:id="97"/>
      </w:r>
      <w:r w:rsidR="00FD2590" w:rsidRPr="00EF117F">
        <w:rPr>
          <w:rFonts w:ascii="Verdana" w:hAnsi="Verdana"/>
          <w:sz w:val="19"/>
          <w:szCs w:val="19"/>
          <w:lang w:val="hu-HU"/>
        </w:rPr>
        <w:t xml:space="preserve"> </w:t>
      </w:r>
      <w:r>
        <w:rPr>
          <w:rFonts w:ascii="Verdana" w:hAnsi="Verdana"/>
          <w:sz w:val="19"/>
          <w:szCs w:val="19"/>
          <w:lang w:val="hu-HU"/>
        </w:rPr>
        <w:t xml:space="preserve">Az üldöztetéstől való félelem megalapozottságának megállapítása érdekében a származási ország helyzetének elemzését a hatóságoknak kell elvégezniük. A UNHCR </w:t>
      </w:r>
      <w:r w:rsidR="00680FD5">
        <w:rPr>
          <w:rFonts w:ascii="Verdana" w:hAnsi="Verdana"/>
          <w:sz w:val="19"/>
          <w:szCs w:val="19"/>
          <w:lang w:val="hu-HU"/>
        </w:rPr>
        <w:t>Végrehajtó Bizottsága</w:t>
      </w:r>
      <w:r>
        <w:rPr>
          <w:rFonts w:ascii="Verdana" w:hAnsi="Verdana"/>
          <w:sz w:val="19"/>
          <w:szCs w:val="19"/>
          <w:lang w:val="hu-HU"/>
        </w:rPr>
        <w:t xml:space="preserve"> szerint a </w:t>
      </w:r>
      <w:r w:rsidR="00F860FA">
        <w:rPr>
          <w:rFonts w:ascii="Verdana" w:hAnsi="Verdana"/>
          <w:sz w:val="19"/>
          <w:szCs w:val="19"/>
          <w:lang w:val="hu-HU"/>
        </w:rPr>
        <w:t>helyzetet egyedi alapon kell értékelni, és a „biztonságos országok” listáit nem lehet meggondolatlanul és automatikusan használni.</w:t>
      </w:r>
      <w:r w:rsidR="00FD2590" w:rsidRPr="00EF117F">
        <w:rPr>
          <w:rStyle w:val="Lbjegyzet-hivatkozs"/>
          <w:rFonts w:ascii="Verdana" w:hAnsi="Verdana"/>
          <w:sz w:val="19"/>
          <w:szCs w:val="19"/>
          <w:lang w:val="hu-HU"/>
        </w:rPr>
        <w:footnoteReference w:id="98"/>
      </w:r>
      <w:r w:rsidR="00FD2590" w:rsidRPr="00EF117F">
        <w:rPr>
          <w:rFonts w:ascii="Verdana" w:hAnsi="Verdana"/>
          <w:sz w:val="19"/>
          <w:szCs w:val="19"/>
          <w:lang w:val="hu-HU"/>
        </w:rPr>
        <w:t xml:space="preserve"> </w:t>
      </w:r>
    </w:p>
    <w:p w14:paraId="00157079" w14:textId="6F552C59" w:rsidR="000D10CC" w:rsidRPr="00EF117F" w:rsidRDefault="00F860FA" w:rsidP="00923F72">
      <w:pPr>
        <w:pStyle w:val="Jegyzetszveg"/>
        <w:jc w:val="both"/>
        <w:rPr>
          <w:rFonts w:ascii="Verdana" w:hAnsi="Verdana"/>
          <w:sz w:val="19"/>
          <w:szCs w:val="19"/>
          <w:lang w:val="hu-HU"/>
        </w:rPr>
      </w:pPr>
      <w:r>
        <w:rPr>
          <w:rFonts w:ascii="Verdana" w:hAnsi="Verdana"/>
          <w:sz w:val="19"/>
          <w:szCs w:val="19"/>
          <w:lang w:val="hu-HU"/>
        </w:rPr>
        <w:t>„Egy másik ország általános helyzetét, beleértve azt is, hogy a hatósági mennyire képesek védelmet biztosítani, a (…) hatóságok</w:t>
      </w:r>
      <w:r w:rsidR="00A93520">
        <w:rPr>
          <w:rFonts w:ascii="Verdana" w:hAnsi="Verdana"/>
          <w:sz w:val="19"/>
          <w:szCs w:val="19"/>
          <w:lang w:val="hu-HU"/>
        </w:rPr>
        <w:t>nak</w:t>
      </w:r>
      <w:r>
        <w:rPr>
          <w:rFonts w:ascii="Verdana" w:hAnsi="Verdana"/>
          <w:sz w:val="19"/>
          <w:szCs w:val="19"/>
          <w:lang w:val="hu-HU"/>
        </w:rPr>
        <w:t xml:space="preserve"> kell hivatalból megállapítaniuk” </w:t>
      </w:r>
      <w:r w:rsidR="00FD2590" w:rsidRPr="00EF117F">
        <w:rPr>
          <w:rFonts w:ascii="Verdana" w:hAnsi="Verdana"/>
          <w:sz w:val="19"/>
          <w:szCs w:val="19"/>
          <w:lang w:val="hu-HU"/>
        </w:rPr>
        <w:t>(</w:t>
      </w:r>
      <w:hyperlink r:id="rId44" w:anchor="{&quot;fulltext&quot;:[&quot;59166&quot;],&quot;documentcollectionid2&quot;:[&quot;GRANDCHAMBER&quot;,&quot;CHAMBER&quot;,&quot;DECISIONS&quot;],&quot;itemid&quot;:[&quot;001-165442&quot;]}" w:history="1">
        <w:r w:rsidR="00FD2590" w:rsidRPr="00EF117F">
          <w:rPr>
            <w:rStyle w:val="Hiperhivatkozs"/>
            <w:rFonts w:ascii="Verdana" w:hAnsi="Verdana"/>
            <w:i/>
            <w:sz w:val="19"/>
            <w:szCs w:val="19"/>
            <w:lang w:val="hu-HU"/>
          </w:rPr>
          <w:t xml:space="preserve">J.K. </w:t>
        </w:r>
        <w:r w:rsidR="00D13CF3">
          <w:rPr>
            <w:rStyle w:val="Hiperhivatkozs"/>
            <w:rFonts w:ascii="Verdana" w:hAnsi="Verdana"/>
            <w:i/>
            <w:sz w:val="19"/>
            <w:szCs w:val="19"/>
            <w:lang w:val="hu-HU"/>
          </w:rPr>
          <w:t>és</w:t>
        </w:r>
        <w:r w:rsidR="00FD2590" w:rsidRPr="00EF117F">
          <w:rPr>
            <w:rStyle w:val="Hiperhivatkozs"/>
            <w:rFonts w:ascii="Verdana" w:hAnsi="Verdana"/>
            <w:i/>
            <w:sz w:val="19"/>
            <w:szCs w:val="19"/>
            <w:lang w:val="hu-HU"/>
          </w:rPr>
          <w:t xml:space="preserve"> </w:t>
        </w:r>
        <w:r w:rsidR="00B74DF0">
          <w:rPr>
            <w:rStyle w:val="Hiperhivatkozs"/>
            <w:rFonts w:ascii="Verdana" w:hAnsi="Verdana"/>
            <w:i/>
            <w:sz w:val="19"/>
            <w:szCs w:val="19"/>
            <w:lang w:val="hu-HU"/>
          </w:rPr>
          <w:t>társai</w:t>
        </w:r>
        <w:r w:rsidR="00FD2590" w:rsidRPr="00EF117F">
          <w:rPr>
            <w:rStyle w:val="Hiperhivatkozs"/>
            <w:rFonts w:ascii="Verdana" w:hAnsi="Verdana"/>
            <w:i/>
            <w:sz w:val="19"/>
            <w:szCs w:val="19"/>
            <w:lang w:val="hu-HU"/>
          </w:rPr>
          <w:t xml:space="preserve"> </w:t>
        </w:r>
        <w:r w:rsidR="00D13CF3">
          <w:rPr>
            <w:rStyle w:val="Hiperhivatkozs"/>
            <w:rFonts w:ascii="Verdana" w:hAnsi="Verdana"/>
            <w:i/>
            <w:sz w:val="19"/>
            <w:szCs w:val="19"/>
            <w:lang w:val="hu-HU"/>
          </w:rPr>
          <w:t>kontra Svédország</w:t>
        </w:r>
      </w:hyperlink>
      <w:r w:rsidR="00FD2590" w:rsidRPr="00EF117F">
        <w:rPr>
          <w:rFonts w:ascii="Verdana" w:hAnsi="Verdana"/>
          <w:sz w:val="19"/>
          <w:szCs w:val="19"/>
          <w:lang w:val="hu-HU"/>
        </w:rPr>
        <w:t>, 59166/12</w:t>
      </w:r>
      <w:r>
        <w:rPr>
          <w:rFonts w:ascii="Verdana" w:hAnsi="Verdana"/>
          <w:sz w:val="19"/>
          <w:szCs w:val="19"/>
          <w:lang w:val="hu-HU"/>
        </w:rPr>
        <w:t xml:space="preserve"> sz. kérelem</w:t>
      </w:r>
      <w:r w:rsidR="00FD2590" w:rsidRPr="00EF117F">
        <w:rPr>
          <w:rFonts w:ascii="Verdana" w:hAnsi="Verdana"/>
          <w:sz w:val="19"/>
          <w:szCs w:val="19"/>
          <w:lang w:val="hu-HU"/>
        </w:rPr>
        <w:t xml:space="preserve">, </w:t>
      </w:r>
      <w:r w:rsidR="000D10CC" w:rsidRPr="00EF117F">
        <w:rPr>
          <w:rFonts w:ascii="Verdana" w:hAnsi="Verdana"/>
          <w:sz w:val="19"/>
          <w:szCs w:val="19"/>
          <w:lang w:val="hu-HU"/>
        </w:rPr>
        <w:t>2016</w:t>
      </w:r>
      <w:r>
        <w:rPr>
          <w:rFonts w:ascii="Verdana" w:hAnsi="Verdana"/>
          <w:sz w:val="19"/>
          <w:szCs w:val="19"/>
          <w:lang w:val="hu-HU"/>
        </w:rPr>
        <w:t>. augusztus 23-án kelt ítélet</w:t>
      </w:r>
      <w:r w:rsidR="000D10CC" w:rsidRPr="00EF117F">
        <w:rPr>
          <w:rFonts w:ascii="Verdana" w:hAnsi="Verdana"/>
          <w:sz w:val="19"/>
          <w:szCs w:val="19"/>
          <w:lang w:val="hu-HU"/>
        </w:rPr>
        <w:t xml:space="preserve">, </w:t>
      </w:r>
      <w:r w:rsidR="00FD2590" w:rsidRPr="00EF117F">
        <w:rPr>
          <w:rFonts w:ascii="Verdana" w:hAnsi="Verdana"/>
          <w:sz w:val="19"/>
          <w:szCs w:val="19"/>
          <w:lang w:val="hu-HU"/>
        </w:rPr>
        <w:t>98</w:t>
      </w:r>
      <w:r w:rsidR="00B74DF0">
        <w:rPr>
          <w:rFonts w:ascii="Verdana" w:hAnsi="Verdana"/>
          <w:sz w:val="19"/>
          <w:szCs w:val="19"/>
          <w:lang w:val="hu-HU"/>
        </w:rPr>
        <w:t>. bekezdés</w:t>
      </w:r>
      <w:r w:rsidR="00FD2590" w:rsidRPr="00EF117F">
        <w:rPr>
          <w:rFonts w:ascii="Verdana" w:hAnsi="Verdana"/>
          <w:sz w:val="19"/>
          <w:szCs w:val="19"/>
          <w:lang w:val="hu-HU"/>
        </w:rPr>
        <w:t xml:space="preserve">), </w:t>
      </w:r>
      <w:r>
        <w:rPr>
          <w:rFonts w:ascii="Verdana" w:hAnsi="Verdana"/>
          <w:sz w:val="19"/>
          <w:szCs w:val="19"/>
          <w:lang w:val="hu-HU"/>
        </w:rPr>
        <w:t>különösen</w:t>
      </w:r>
      <w:r w:rsidR="00FD2590" w:rsidRPr="00EF117F">
        <w:rPr>
          <w:rFonts w:ascii="Verdana" w:hAnsi="Verdana"/>
          <w:sz w:val="19"/>
          <w:szCs w:val="19"/>
          <w:lang w:val="hu-HU"/>
        </w:rPr>
        <w:t xml:space="preserve"> </w:t>
      </w:r>
      <w:r>
        <w:rPr>
          <w:rFonts w:ascii="Verdana" w:hAnsi="Verdana"/>
          <w:sz w:val="19"/>
          <w:szCs w:val="19"/>
          <w:lang w:val="hu-HU"/>
        </w:rPr>
        <w:t>„abban az esetben, ha a fenti [3. cikk szerinti] kockázatra vonatkozó információ számos forrásból könnyen megszerezhető” a kérelmezőtől függetlenül</w:t>
      </w:r>
      <w:r w:rsidR="00FD2590" w:rsidRPr="00EF117F">
        <w:rPr>
          <w:rFonts w:ascii="Verdana" w:hAnsi="Verdana"/>
          <w:sz w:val="19"/>
          <w:szCs w:val="19"/>
          <w:lang w:val="hu-HU"/>
        </w:rPr>
        <w:t xml:space="preserve"> (</w:t>
      </w:r>
      <w:hyperlink r:id="rId45" w:anchor="{&quot;fulltext&quot;:[&quot;43611&quot;],&quot;documentcollectionid2&quot;:[&quot;GRANDCHAMBER&quot;,&quot;CHAMBER&quot;,&quot;DECISIONS&quot;],&quot;itemid&quot;:[&quot;001-161829&quot;]}" w:history="1">
        <w:r w:rsidR="00FD2590" w:rsidRPr="00EF117F">
          <w:rPr>
            <w:rStyle w:val="Hiperhivatkozs"/>
            <w:rFonts w:ascii="Verdana" w:hAnsi="Verdana"/>
            <w:i/>
            <w:sz w:val="19"/>
            <w:szCs w:val="19"/>
            <w:lang w:val="hu-HU"/>
          </w:rPr>
          <w:t xml:space="preserve">F.G. </w:t>
        </w:r>
        <w:r w:rsidR="00D13CF3">
          <w:rPr>
            <w:rStyle w:val="Hiperhivatkozs"/>
            <w:rFonts w:ascii="Verdana" w:hAnsi="Verdana"/>
            <w:i/>
            <w:sz w:val="19"/>
            <w:szCs w:val="19"/>
            <w:lang w:val="hu-HU"/>
          </w:rPr>
          <w:t xml:space="preserve">kontra </w:t>
        </w:r>
        <w:r w:rsidR="00D13CF3">
          <w:rPr>
            <w:rStyle w:val="Hiperhivatkozs"/>
            <w:rFonts w:ascii="Verdana" w:hAnsi="Verdana"/>
            <w:i/>
            <w:sz w:val="19"/>
            <w:szCs w:val="19"/>
            <w:lang w:val="hu-HU"/>
          </w:rPr>
          <w:lastRenderedPageBreak/>
          <w:t>Svédország</w:t>
        </w:r>
      </w:hyperlink>
      <w:r w:rsidR="00FD2590" w:rsidRPr="00EF117F">
        <w:rPr>
          <w:rFonts w:ascii="Verdana" w:hAnsi="Verdana"/>
          <w:sz w:val="19"/>
          <w:szCs w:val="19"/>
          <w:lang w:val="hu-HU"/>
        </w:rPr>
        <w:t>, 43611/11</w:t>
      </w:r>
      <w:r>
        <w:rPr>
          <w:rFonts w:ascii="Verdana" w:hAnsi="Verdana"/>
          <w:sz w:val="19"/>
          <w:szCs w:val="19"/>
          <w:lang w:val="hu-HU"/>
        </w:rPr>
        <w:t xml:space="preserve"> sz. kérelem</w:t>
      </w:r>
      <w:r w:rsidR="00FD2590" w:rsidRPr="00EF117F">
        <w:rPr>
          <w:rFonts w:ascii="Verdana" w:hAnsi="Verdana"/>
          <w:sz w:val="19"/>
          <w:szCs w:val="19"/>
          <w:lang w:val="hu-HU"/>
        </w:rPr>
        <w:t>,</w:t>
      </w:r>
      <w:r w:rsidR="000D10CC" w:rsidRPr="00EF117F">
        <w:rPr>
          <w:rFonts w:ascii="Verdana" w:hAnsi="Verdana"/>
          <w:sz w:val="19"/>
          <w:szCs w:val="19"/>
          <w:lang w:val="hu-HU"/>
        </w:rPr>
        <w:t xml:space="preserve"> 2016</w:t>
      </w:r>
      <w:r>
        <w:rPr>
          <w:rFonts w:ascii="Verdana" w:hAnsi="Verdana"/>
          <w:sz w:val="19"/>
          <w:szCs w:val="19"/>
          <w:lang w:val="hu-HU"/>
        </w:rPr>
        <w:t>. március 23-án kelt ítélet</w:t>
      </w:r>
      <w:r w:rsidR="000D10CC" w:rsidRPr="00EF117F">
        <w:rPr>
          <w:rFonts w:ascii="Verdana" w:hAnsi="Verdana"/>
          <w:sz w:val="19"/>
          <w:szCs w:val="19"/>
          <w:lang w:val="hu-HU"/>
        </w:rPr>
        <w:t>,</w:t>
      </w:r>
      <w:r w:rsidR="00FD2590" w:rsidRPr="00EF117F">
        <w:rPr>
          <w:rFonts w:ascii="Verdana" w:hAnsi="Verdana"/>
          <w:sz w:val="19"/>
          <w:szCs w:val="19"/>
          <w:lang w:val="hu-HU"/>
        </w:rPr>
        <w:t xml:space="preserve"> 126</w:t>
      </w:r>
      <w:r w:rsidR="00B74DF0">
        <w:rPr>
          <w:rFonts w:ascii="Verdana" w:hAnsi="Verdana"/>
          <w:sz w:val="19"/>
          <w:szCs w:val="19"/>
          <w:lang w:val="hu-HU"/>
        </w:rPr>
        <w:t>. bekezdés</w:t>
      </w:r>
      <w:r w:rsidR="00FD2590" w:rsidRPr="00EF117F">
        <w:rPr>
          <w:rFonts w:ascii="Verdana" w:hAnsi="Verdana"/>
          <w:sz w:val="19"/>
          <w:szCs w:val="19"/>
          <w:lang w:val="hu-HU"/>
        </w:rPr>
        <w:t xml:space="preserve">; </w:t>
      </w:r>
      <w:proofErr w:type="spellStart"/>
      <w:r w:rsidR="00FD2590" w:rsidRPr="00EF117F">
        <w:rPr>
          <w:rFonts w:ascii="Verdana" w:hAnsi="Verdana"/>
          <w:i/>
          <w:sz w:val="19"/>
          <w:szCs w:val="19"/>
          <w:lang w:val="hu-HU"/>
        </w:rPr>
        <w:t>Hirsi</w:t>
      </w:r>
      <w:proofErr w:type="spellEnd"/>
      <w:r w:rsidR="00FD2590" w:rsidRPr="00EF117F">
        <w:rPr>
          <w:rFonts w:ascii="Verdana" w:hAnsi="Verdana"/>
          <w:i/>
          <w:sz w:val="19"/>
          <w:szCs w:val="19"/>
          <w:lang w:val="hu-HU"/>
        </w:rPr>
        <w:t xml:space="preserve"> </w:t>
      </w:r>
      <w:proofErr w:type="spellStart"/>
      <w:r w:rsidR="00FD2590" w:rsidRPr="00EF117F">
        <w:rPr>
          <w:rFonts w:ascii="Verdana" w:hAnsi="Verdana"/>
          <w:i/>
          <w:sz w:val="19"/>
          <w:szCs w:val="19"/>
          <w:lang w:val="hu-HU"/>
        </w:rPr>
        <w:t>Jamaa</w:t>
      </w:r>
      <w:proofErr w:type="spellEnd"/>
      <w:r w:rsidR="00FD2590" w:rsidRPr="00EF117F">
        <w:rPr>
          <w:rFonts w:ascii="Verdana" w:hAnsi="Verdana"/>
          <w:i/>
          <w:sz w:val="19"/>
          <w:szCs w:val="19"/>
          <w:lang w:val="hu-HU"/>
        </w:rPr>
        <w:t xml:space="preserve"> and </w:t>
      </w:r>
      <w:r w:rsidR="00B74DF0">
        <w:rPr>
          <w:rFonts w:ascii="Verdana" w:hAnsi="Verdana"/>
          <w:i/>
          <w:sz w:val="19"/>
          <w:szCs w:val="19"/>
          <w:lang w:val="hu-HU"/>
        </w:rPr>
        <w:t>társai</w:t>
      </w:r>
      <w:r w:rsidR="00FD2590" w:rsidRPr="00EF117F">
        <w:rPr>
          <w:rFonts w:ascii="Verdana" w:hAnsi="Verdana"/>
          <w:i/>
          <w:sz w:val="19"/>
          <w:szCs w:val="19"/>
          <w:lang w:val="hu-HU"/>
        </w:rPr>
        <w:t xml:space="preserve"> </w:t>
      </w:r>
      <w:r w:rsidR="00D13CF3">
        <w:rPr>
          <w:rFonts w:ascii="Verdana" w:hAnsi="Verdana"/>
          <w:i/>
          <w:sz w:val="19"/>
          <w:szCs w:val="19"/>
          <w:lang w:val="hu-HU"/>
        </w:rPr>
        <w:t>kontra Ol</w:t>
      </w:r>
      <w:r w:rsidR="00C273F8">
        <w:rPr>
          <w:rFonts w:ascii="Verdana" w:hAnsi="Verdana"/>
          <w:i/>
          <w:sz w:val="19"/>
          <w:szCs w:val="19"/>
          <w:lang w:val="hu-HU"/>
        </w:rPr>
        <w:t>a</w:t>
      </w:r>
      <w:r w:rsidR="00D13CF3">
        <w:rPr>
          <w:rFonts w:ascii="Verdana" w:hAnsi="Verdana"/>
          <w:i/>
          <w:sz w:val="19"/>
          <w:szCs w:val="19"/>
          <w:lang w:val="hu-HU"/>
        </w:rPr>
        <w:t>szország</w:t>
      </w:r>
      <w:r w:rsidR="00FD2590" w:rsidRPr="00EF117F">
        <w:rPr>
          <w:rFonts w:ascii="Verdana" w:hAnsi="Verdana"/>
          <w:sz w:val="19"/>
          <w:szCs w:val="19"/>
          <w:lang w:val="hu-HU"/>
        </w:rPr>
        <w:t xml:space="preserve">, </w:t>
      </w:r>
      <w:r>
        <w:rPr>
          <w:rFonts w:ascii="Verdana" w:hAnsi="Verdana"/>
          <w:i/>
          <w:sz w:val="19"/>
          <w:szCs w:val="19"/>
          <w:lang w:val="hu-HU"/>
        </w:rPr>
        <w:t>i.m.</w:t>
      </w:r>
      <w:r w:rsidR="00FD2590" w:rsidRPr="00EF117F">
        <w:rPr>
          <w:rFonts w:ascii="Verdana" w:hAnsi="Verdana"/>
          <w:sz w:val="19"/>
          <w:szCs w:val="19"/>
          <w:lang w:val="hu-HU"/>
        </w:rPr>
        <w:t>,</w:t>
      </w:r>
      <w:r w:rsidR="00B74DF0">
        <w:rPr>
          <w:rFonts w:ascii="Verdana" w:hAnsi="Verdana"/>
          <w:sz w:val="19"/>
          <w:szCs w:val="19"/>
          <w:lang w:val="hu-HU"/>
        </w:rPr>
        <w:t xml:space="preserve"> </w:t>
      </w:r>
      <w:r w:rsidR="00FD2590" w:rsidRPr="00EF117F">
        <w:rPr>
          <w:rFonts w:ascii="Verdana" w:hAnsi="Verdana"/>
          <w:sz w:val="19"/>
          <w:szCs w:val="19"/>
          <w:lang w:val="hu-HU"/>
        </w:rPr>
        <w:t>131-133</w:t>
      </w:r>
      <w:r w:rsidR="00B74DF0">
        <w:rPr>
          <w:rFonts w:ascii="Verdana" w:hAnsi="Verdana"/>
          <w:sz w:val="19"/>
          <w:szCs w:val="19"/>
          <w:lang w:val="hu-HU"/>
        </w:rPr>
        <w:t>. bekezdés</w:t>
      </w:r>
      <w:r w:rsidR="00FD2590" w:rsidRPr="00EF117F">
        <w:rPr>
          <w:rFonts w:ascii="Verdana" w:hAnsi="Verdana"/>
          <w:sz w:val="19"/>
          <w:szCs w:val="19"/>
          <w:lang w:val="hu-HU"/>
        </w:rPr>
        <w:t xml:space="preserve"> </w:t>
      </w:r>
      <w:r w:rsidR="00B74DF0">
        <w:rPr>
          <w:rFonts w:ascii="Verdana" w:hAnsi="Verdana"/>
          <w:sz w:val="19"/>
          <w:szCs w:val="19"/>
          <w:lang w:val="hu-HU"/>
        </w:rPr>
        <w:t>és</w:t>
      </w:r>
      <w:r w:rsidR="00FD2590" w:rsidRPr="00EF117F">
        <w:rPr>
          <w:rFonts w:ascii="Verdana" w:hAnsi="Verdana"/>
          <w:sz w:val="19"/>
          <w:szCs w:val="19"/>
          <w:lang w:val="hu-HU"/>
        </w:rPr>
        <w:t xml:space="preserve"> </w:t>
      </w:r>
      <w:r w:rsidR="00FD2590" w:rsidRPr="00EF117F">
        <w:rPr>
          <w:rFonts w:ascii="Verdana" w:hAnsi="Verdana"/>
          <w:i/>
          <w:sz w:val="19"/>
          <w:szCs w:val="19"/>
          <w:lang w:val="hu-HU"/>
        </w:rPr>
        <w:t xml:space="preserve">M.S.S. </w:t>
      </w:r>
      <w:r w:rsidR="00B74DF0">
        <w:rPr>
          <w:rFonts w:ascii="Verdana" w:hAnsi="Verdana"/>
          <w:i/>
          <w:sz w:val="19"/>
          <w:szCs w:val="19"/>
          <w:lang w:val="hu-HU"/>
        </w:rPr>
        <w:t>kontra</w:t>
      </w:r>
      <w:r w:rsidR="00FD2590" w:rsidRPr="00EF117F">
        <w:rPr>
          <w:rFonts w:ascii="Verdana" w:hAnsi="Verdana"/>
          <w:i/>
          <w:sz w:val="19"/>
          <w:szCs w:val="19"/>
          <w:lang w:val="hu-HU"/>
        </w:rPr>
        <w:t xml:space="preserve"> Belgium</w:t>
      </w:r>
      <w:r w:rsidR="00B74DF0">
        <w:rPr>
          <w:rFonts w:ascii="Verdana" w:hAnsi="Verdana"/>
          <w:i/>
          <w:sz w:val="19"/>
          <w:szCs w:val="19"/>
          <w:lang w:val="hu-HU"/>
        </w:rPr>
        <w:t xml:space="preserve"> és Görögország</w:t>
      </w:r>
      <w:r w:rsidR="00FD2590" w:rsidRPr="00EF117F">
        <w:rPr>
          <w:rFonts w:ascii="Verdana" w:hAnsi="Verdana"/>
          <w:sz w:val="19"/>
          <w:szCs w:val="19"/>
          <w:lang w:val="hu-HU"/>
        </w:rPr>
        <w:t xml:space="preserve">, </w:t>
      </w:r>
      <w:r>
        <w:rPr>
          <w:rFonts w:ascii="Verdana" w:hAnsi="Verdana"/>
          <w:i/>
          <w:sz w:val="19"/>
          <w:szCs w:val="19"/>
          <w:lang w:val="hu-HU"/>
        </w:rPr>
        <w:t>i.m</w:t>
      </w:r>
      <w:r w:rsidR="000D10CC" w:rsidRPr="00EF117F">
        <w:rPr>
          <w:rFonts w:ascii="Verdana" w:hAnsi="Verdana"/>
          <w:i/>
          <w:sz w:val="19"/>
          <w:szCs w:val="19"/>
          <w:lang w:val="hu-HU"/>
        </w:rPr>
        <w:t>.</w:t>
      </w:r>
      <w:r w:rsidR="00FD2590" w:rsidRPr="00EF117F">
        <w:rPr>
          <w:rFonts w:ascii="Verdana" w:hAnsi="Verdana"/>
          <w:sz w:val="19"/>
          <w:szCs w:val="19"/>
          <w:lang w:val="hu-HU"/>
        </w:rPr>
        <w:t>, 366.</w:t>
      </w:r>
      <w:r w:rsidR="00B74DF0">
        <w:rPr>
          <w:rFonts w:ascii="Verdana" w:hAnsi="Verdana"/>
          <w:sz w:val="19"/>
          <w:szCs w:val="19"/>
          <w:lang w:val="hu-HU"/>
        </w:rPr>
        <w:t xml:space="preserve"> bekezdés</w:t>
      </w:r>
      <w:r w:rsidR="00FD2590" w:rsidRPr="00EF117F">
        <w:rPr>
          <w:rFonts w:ascii="Verdana" w:hAnsi="Verdana"/>
          <w:sz w:val="19"/>
          <w:szCs w:val="19"/>
          <w:lang w:val="hu-HU"/>
        </w:rPr>
        <w:t xml:space="preserve">) </w:t>
      </w:r>
    </w:p>
    <w:p w14:paraId="4297F5FD" w14:textId="365C5F87" w:rsidR="00FD2590" w:rsidRPr="00B67D88" w:rsidRDefault="00B67D88" w:rsidP="006A3C79">
      <w:pPr>
        <w:pStyle w:val="Cmsor1"/>
        <w:numPr>
          <w:ilvl w:val="0"/>
          <w:numId w:val="4"/>
        </w:numPr>
        <w:jc w:val="both"/>
        <w:rPr>
          <w:u w:val="single"/>
          <w:lang w:val="hu-HU"/>
        </w:rPr>
      </w:pPr>
      <w:bookmarkStart w:id="34" w:name="_Toc513369812"/>
      <w:r>
        <w:rPr>
          <w:u w:val="single"/>
          <w:lang w:val="hu-HU"/>
        </w:rPr>
        <w:t>A b</w:t>
      </w:r>
      <w:r w:rsidRPr="00B67D88">
        <w:rPr>
          <w:u w:val="single"/>
          <w:lang w:val="hu-HU"/>
        </w:rPr>
        <w:t>iztonságos ország</w:t>
      </w:r>
      <w:r>
        <w:rPr>
          <w:u w:val="single"/>
          <w:lang w:val="hu-HU"/>
        </w:rPr>
        <w:t xml:space="preserve"> fogalma</w:t>
      </w:r>
      <w:bookmarkEnd w:id="34"/>
    </w:p>
    <w:p w14:paraId="7F4B50DE" w14:textId="77777777" w:rsidR="00180C13" w:rsidRPr="00B67D88" w:rsidRDefault="00180C13" w:rsidP="00EB4E81">
      <w:pPr>
        <w:spacing w:line="240" w:lineRule="auto"/>
        <w:jc w:val="both"/>
        <w:rPr>
          <w:rFonts w:ascii="Verdana" w:hAnsi="Verdana"/>
          <w:sz w:val="19"/>
          <w:szCs w:val="19"/>
          <w:lang w:val="hu-HU"/>
        </w:rPr>
      </w:pPr>
    </w:p>
    <w:p w14:paraId="48B0077A" w14:textId="697534F5" w:rsidR="00FD2590" w:rsidRPr="00B67D88" w:rsidRDefault="00B67D88" w:rsidP="00EB4E81">
      <w:pPr>
        <w:spacing w:line="240" w:lineRule="auto"/>
        <w:jc w:val="both"/>
        <w:rPr>
          <w:rFonts w:ascii="Verdana" w:hAnsi="Verdana"/>
          <w:b/>
          <w:sz w:val="19"/>
          <w:szCs w:val="19"/>
          <w:lang w:val="hu-HU"/>
        </w:rPr>
      </w:pPr>
      <w:r>
        <w:rPr>
          <w:rFonts w:ascii="Verdana" w:hAnsi="Verdana"/>
          <w:sz w:val="19"/>
          <w:szCs w:val="19"/>
          <w:lang w:val="hu-HU"/>
        </w:rPr>
        <w:t>A biztonságos országokkal kapcsolatos különböző fogalmak</w:t>
      </w:r>
      <w:r w:rsidR="00F8259B" w:rsidRPr="00B67D88">
        <w:rPr>
          <w:rFonts w:ascii="Verdana" w:hAnsi="Verdana"/>
          <w:sz w:val="19"/>
          <w:szCs w:val="19"/>
          <w:lang w:val="hu-HU"/>
        </w:rPr>
        <w:t xml:space="preserve"> </w:t>
      </w:r>
      <w:r w:rsidR="004C0A0B" w:rsidRPr="00B67D88">
        <w:rPr>
          <w:rFonts w:ascii="Verdana" w:hAnsi="Verdana"/>
          <w:sz w:val="19"/>
          <w:szCs w:val="19"/>
          <w:lang w:val="hu-HU"/>
        </w:rPr>
        <w:t>(</w:t>
      </w:r>
      <w:r>
        <w:rPr>
          <w:rFonts w:ascii="Verdana" w:hAnsi="Verdana"/>
          <w:sz w:val="19"/>
          <w:szCs w:val="19"/>
          <w:lang w:val="hu-HU"/>
        </w:rPr>
        <w:t>lásd első menedék országa, APD 35. cikk, biztonságos származási ország, APD 36. cikk, és biztonságos harmadik ország</w:t>
      </w:r>
      <w:r w:rsidR="004C0A0B" w:rsidRPr="00B67D88">
        <w:rPr>
          <w:rFonts w:ascii="Verdana" w:hAnsi="Verdana"/>
          <w:sz w:val="19"/>
          <w:szCs w:val="19"/>
          <w:lang w:val="hu-HU"/>
        </w:rPr>
        <w:t xml:space="preserve">) </w:t>
      </w:r>
      <w:r>
        <w:rPr>
          <w:rFonts w:ascii="Verdana" w:hAnsi="Verdana"/>
          <w:sz w:val="19"/>
          <w:szCs w:val="19"/>
          <w:lang w:val="hu-HU"/>
        </w:rPr>
        <w:t xml:space="preserve">nem változtatják meg az államok arra vonatkozó kötelezettségét, hogy minden egyes ügyet egyedileg és tisztességes eljárásban vizsgáljanak ki. </w:t>
      </w:r>
    </w:p>
    <w:p w14:paraId="4E5F3FD9" w14:textId="3B8B6EB0" w:rsidR="00BA2AC1" w:rsidRPr="00B67D88" w:rsidRDefault="00B67D88" w:rsidP="00EB4E81">
      <w:pPr>
        <w:spacing w:line="240" w:lineRule="auto"/>
        <w:jc w:val="both"/>
        <w:rPr>
          <w:rFonts w:ascii="Verdana" w:hAnsi="Verdana"/>
          <w:sz w:val="19"/>
          <w:szCs w:val="19"/>
          <w:lang w:val="hu-HU"/>
        </w:rPr>
      </w:pPr>
      <w:r>
        <w:rPr>
          <w:rFonts w:ascii="Verdana" w:eastAsia="Times New Roman" w:hAnsi="Verdana" w:cs="Times New Roman"/>
          <w:sz w:val="19"/>
          <w:szCs w:val="19"/>
          <w:lang w:val="hu-HU"/>
        </w:rPr>
        <w:t xml:space="preserve">A biztonságos származási ország fogalmának alkalmazása aláássa a menekültügyi eljárás célját, ami a menedékkérő védelemre vonatkozó szükségleteinek egyedi vizsgálata. Noha az APD világosan meghatározza, milyen okokból gyorsítható egy menedékkérelem kivizsgálása, a felsorolt okok közül sok </w:t>
      </w:r>
      <w:r w:rsidR="00CE0C82">
        <w:rPr>
          <w:rFonts w:ascii="Verdana" w:eastAsia="Times New Roman" w:hAnsi="Verdana" w:cs="Times New Roman"/>
          <w:sz w:val="19"/>
          <w:szCs w:val="19"/>
          <w:lang w:val="hu-HU"/>
        </w:rPr>
        <w:t>nagyon tág értelmezést tesz lehetővé és nem közvetlenül kapcsolódik a menedékkérelem lényegéhez</w:t>
      </w:r>
      <w:r w:rsidR="00FD2590" w:rsidRPr="00B67D88">
        <w:rPr>
          <w:rFonts w:ascii="Verdana" w:eastAsia="Times New Roman" w:hAnsi="Verdana" w:cs="Times New Roman"/>
          <w:sz w:val="19"/>
          <w:szCs w:val="19"/>
          <w:lang w:val="hu-HU"/>
        </w:rPr>
        <w:t>.</w:t>
      </w:r>
      <w:r w:rsidR="00FD2590" w:rsidRPr="00B67D88">
        <w:rPr>
          <w:rFonts w:ascii="Verdana" w:hAnsi="Verdana"/>
          <w:sz w:val="19"/>
          <w:szCs w:val="19"/>
          <w:lang w:val="hu-HU"/>
        </w:rPr>
        <w:t xml:space="preserve"> </w:t>
      </w:r>
    </w:p>
    <w:p w14:paraId="241BAAEA" w14:textId="14C56E49" w:rsidR="00FD2590" w:rsidRPr="00B67D88" w:rsidRDefault="00CE0C82" w:rsidP="00EB4E81">
      <w:pPr>
        <w:spacing w:line="240" w:lineRule="auto"/>
        <w:jc w:val="both"/>
        <w:rPr>
          <w:rFonts w:ascii="Verdana" w:hAnsi="Verdana"/>
          <w:sz w:val="19"/>
          <w:szCs w:val="19"/>
          <w:lang w:val="hu-HU"/>
        </w:rPr>
      </w:pPr>
      <w:r>
        <w:rPr>
          <w:rFonts w:ascii="Verdana" w:hAnsi="Verdana"/>
          <w:sz w:val="19"/>
          <w:szCs w:val="19"/>
          <w:lang w:val="hu-HU"/>
        </w:rPr>
        <w:t>A „biztonságos származási ország” és a „biztonságos harmadik ország” elve az APD szerint jelenleg opcionális, tehát a tagállamok döntik el, hogy alkalmazzák-e őket</w:t>
      </w:r>
      <w:r w:rsidR="00FD2590" w:rsidRPr="00B67D88">
        <w:rPr>
          <w:rFonts w:ascii="Verdana" w:hAnsi="Verdana"/>
          <w:sz w:val="19"/>
          <w:szCs w:val="19"/>
          <w:lang w:val="hu-HU"/>
        </w:rPr>
        <w:t xml:space="preserve"> (</w:t>
      </w:r>
      <w:r>
        <w:rPr>
          <w:rFonts w:ascii="Verdana" w:hAnsi="Verdana"/>
          <w:sz w:val="19"/>
          <w:szCs w:val="19"/>
          <w:lang w:val="hu-HU"/>
        </w:rPr>
        <w:t>lásd a 36-39. cikket és a 25., 31., illetve 33. cikket)</w:t>
      </w:r>
      <w:r w:rsidR="00FD2590" w:rsidRPr="00B67D88">
        <w:rPr>
          <w:rFonts w:ascii="Verdana" w:hAnsi="Verdana"/>
          <w:sz w:val="19"/>
          <w:szCs w:val="19"/>
          <w:lang w:val="hu-HU"/>
        </w:rPr>
        <w:t>.</w:t>
      </w:r>
      <w:r w:rsidR="00D70317" w:rsidRPr="00B67D88">
        <w:rPr>
          <w:rFonts w:ascii="Verdana" w:hAnsi="Verdana"/>
          <w:sz w:val="19"/>
          <w:szCs w:val="19"/>
          <w:lang w:val="hu-HU"/>
        </w:rPr>
        <w:t xml:space="preserve"> </w:t>
      </w:r>
    </w:p>
    <w:p w14:paraId="54789372" w14:textId="02C2E969" w:rsidR="00FD2590" w:rsidRPr="00B67D88" w:rsidRDefault="00CE0C82" w:rsidP="00EB4E81">
      <w:pPr>
        <w:spacing w:line="240" w:lineRule="auto"/>
        <w:jc w:val="both"/>
        <w:rPr>
          <w:rFonts w:ascii="Verdana" w:hAnsi="Verdana"/>
          <w:sz w:val="19"/>
          <w:szCs w:val="19"/>
          <w:lang w:val="hu-HU"/>
        </w:rPr>
      </w:pPr>
      <w:r>
        <w:rPr>
          <w:rFonts w:ascii="Verdana" w:hAnsi="Verdana"/>
          <w:sz w:val="19"/>
          <w:szCs w:val="19"/>
          <w:lang w:val="hu-HU"/>
        </w:rPr>
        <w:t xml:space="preserve">Az APD 36. cikke úgy rendelkezik, hogy </w:t>
      </w:r>
      <w:r w:rsidR="00A93520">
        <w:rPr>
          <w:rFonts w:ascii="Verdana" w:hAnsi="Verdana"/>
          <w:sz w:val="19"/>
          <w:szCs w:val="19"/>
          <w:lang w:val="hu-HU"/>
        </w:rPr>
        <w:t>egy ország biztonságos vonatkozó</w:t>
      </w:r>
      <w:r>
        <w:rPr>
          <w:rFonts w:ascii="Verdana" w:hAnsi="Verdana"/>
          <w:sz w:val="19"/>
          <w:szCs w:val="19"/>
          <w:lang w:val="hu-HU"/>
        </w:rPr>
        <w:t xml:space="preserve"> feltételezést „a kérelem egyedi kivizsgálása” után lehet alkalmazni, és azt az adott kérelmező cáfolhatja</w:t>
      </w:r>
      <w:r w:rsidR="00FD2590" w:rsidRPr="00B67D88">
        <w:rPr>
          <w:rFonts w:ascii="Verdana" w:hAnsi="Verdana"/>
          <w:sz w:val="19"/>
          <w:szCs w:val="19"/>
          <w:lang w:val="hu-HU"/>
        </w:rPr>
        <w:t xml:space="preserve">. </w:t>
      </w:r>
    </w:p>
    <w:p w14:paraId="30BD5E59" w14:textId="29314964" w:rsidR="00FD2590" w:rsidRPr="00B67D88" w:rsidRDefault="00CE0C82" w:rsidP="00EB4E81">
      <w:pPr>
        <w:spacing w:line="240" w:lineRule="auto"/>
        <w:jc w:val="both"/>
        <w:rPr>
          <w:rFonts w:ascii="Verdana" w:hAnsi="Verdana"/>
          <w:sz w:val="19"/>
          <w:szCs w:val="19"/>
          <w:lang w:val="hu-HU"/>
        </w:rPr>
      </w:pPr>
      <w:r>
        <w:rPr>
          <w:rFonts w:ascii="Verdana" w:hAnsi="Verdana"/>
          <w:sz w:val="19"/>
          <w:szCs w:val="19"/>
          <w:lang w:val="hu-HU"/>
        </w:rPr>
        <w:t>Az országok biztonságos harmadik országként való értékelésének kritériumait az APD a következőképpen jelöli meg</w:t>
      </w:r>
      <w:r w:rsidR="00FD2590" w:rsidRPr="00B67D88">
        <w:rPr>
          <w:rFonts w:ascii="Verdana" w:hAnsi="Verdana"/>
          <w:sz w:val="19"/>
          <w:szCs w:val="19"/>
          <w:lang w:val="hu-HU"/>
        </w:rPr>
        <w:t xml:space="preserve"> (38</w:t>
      </w:r>
      <w:r>
        <w:rPr>
          <w:rFonts w:ascii="Verdana" w:hAnsi="Verdana"/>
          <w:sz w:val="19"/>
          <w:szCs w:val="19"/>
          <w:lang w:val="hu-HU"/>
        </w:rPr>
        <w:t>. cikk</w:t>
      </w:r>
      <w:r w:rsidR="00FD2590" w:rsidRPr="00B67D88">
        <w:rPr>
          <w:rFonts w:ascii="Verdana" w:hAnsi="Verdana"/>
          <w:sz w:val="19"/>
          <w:szCs w:val="19"/>
          <w:lang w:val="hu-HU"/>
        </w:rPr>
        <w:t xml:space="preserve">): </w:t>
      </w:r>
    </w:p>
    <w:p w14:paraId="36F35553" w14:textId="75389640" w:rsidR="00CE0C82" w:rsidRPr="00CE0C82" w:rsidRDefault="00CE0C82" w:rsidP="00CE0C82">
      <w:pPr>
        <w:pStyle w:val="Listaszerbekezds"/>
        <w:numPr>
          <w:ilvl w:val="0"/>
          <w:numId w:val="16"/>
        </w:numPr>
        <w:spacing w:after="240" w:line="240" w:lineRule="auto"/>
        <w:ind w:left="714" w:hanging="357"/>
        <w:jc w:val="both"/>
        <w:rPr>
          <w:rFonts w:ascii="Verdana" w:hAnsi="Verdana"/>
          <w:sz w:val="19"/>
          <w:szCs w:val="19"/>
          <w:lang w:val="hu-HU"/>
        </w:rPr>
      </w:pPr>
      <w:r w:rsidRPr="00CE0C82">
        <w:rPr>
          <w:rFonts w:ascii="Verdana" w:hAnsi="Verdana"/>
          <w:sz w:val="19"/>
          <w:szCs w:val="19"/>
          <w:lang w:val="hu-HU"/>
        </w:rPr>
        <w:t>az élet</w:t>
      </w:r>
      <w:r>
        <w:rPr>
          <w:rFonts w:ascii="Verdana" w:hAnsi="Verdana"/>
          <w:sz w:val="19"/>
          <w:szCs w:val="19"/>
          <w:lang w:val="hu-HU"/>
        </w:rPr>
        <w:t>e</w:t>
      </w:r>
      <w:r w:rsidRPr="00CE0C82">
        <w:rPr>
          <w:rFonts w:ascii="Verdana" w:hAnsi="Verdana"/>
          <w:sz w:val="19"/>
          <w:szCs w:val="19"/>
          <w:lang w:val="hu-HU"/>
        </w:rPr>
        <w:t>t és a szabadság</w:t>
      </w:r>
      <w:r>
        <w:rPr>
          <w:rFonts w:ascii="Verdana" w:hAnsi="Verdana"/>
          <w:sz w:val="19"/>
          <w:szCs w:val="19"/>
          <w:lang w:val="hu-HU"/>
        </w:rPr>
        <w:t>o</w:t>
      </w:r>
      <w:r w:rsidRPr="00CE0C82">
        <w:rPr>
          <w:rFonts w:ascii="Verdana" w:hAnsi="Verdana"/>
          <w:sz w:val="19"/>
          <w:szCs w:val="19"/>
          <w:lang w:val="hu-HU"/>
        </w:rPr>
        <w:t>t nem fenyegeti veszély faji, vallási, nemzetiségi vagy valamely társadalmi csoporthoz tartozás vagy politikai meggyőződés miatt;</w:t>
      </w:r>
    </w:p>
    <w:p w14:paraId="1F2D6DFE" w14:textId="2F968F2B" w:rsidR="00CE0C82" w:rsidRPr="00CE0C82" w:rsidRDefault="00CE0C82" w:rsidP="00CE0C82">
      <w:pPr>
        <w:pStyle w:val="Listaszerbekezds"/>
        <w:numPr>
          <w:ilvl w:val="0"/>
          <w:numId w:val="16"/>
        </w:numPr>
        <w:tabs>
          <w:tab w:val="left" w:pos="241"/>
        </w:tabs>
        <w:spacing w:after="240" w:line="240" w:lineRule="auto"/>
        <w:ind w:left="714" w:hanging="357"/>
        <w:rPr>
          <w:rFonts w:ascii="Verdana" w:hAnsi="Verdana"/>
          <w:sz w:val="19"/>
          <w:szCs w:val="19"/>
          <w:lang w:val="hu-HU"/>
        </w:rPr>
      </w:pPr>
      <w:r w:rsidRPr="00CE0C82">
        <w:rPr>
          <w:rFonts w:ascii="Verdana" w:hAnsi="Verdana"/>
          <w:sz w:val="19"/>
          <w:szCs w:val="19"/>
          <w:lang w:val="hu-HU"/>
        </w:rPr>
        <w:t>nem áll fenn a 2011/95/EU irányelvben meghatározott súlyos sérelem veszélye;</w:t>
      </w:r>
    </w:p>
    <w:p w14:paraId="25B67BC9" w14:textId="7570A305" w:rsidR="00CE0C82" w:rsidRPr="00CE0C82" w:rsidRDefault="00CE0C82" w:rsidP="00CE0C82">
      <w:pPr>
        <w:pStyle w:val="Listaszerbekezds"/>
        <w:numPr>
          <w:ilvl w:val="0"/>
          <w:numId w:val="16"/>
        </w:numPr>
        <w:tabs>
          <w:tab w:val="left" w:pos="198"/>
        </w:tabs>
        <w:spacing w:after="240" w:line="240" w:lineRule="auto"/>
        <w:ind w:left="714" w:hanging="357"/>
        <w:rPr>
          <w:rFonts w:ascii="Verdana" w:hAnsi="Verdana"/>
          <w:sz w:val="19"/>
          <w:szCs w:val="19"/>
          <w:lang w:val="hu-HU"/>
        </w:rPr>
      </w:pPr>
      <w:r w:rsidRPr="00CE0C82">
        <w:rPr>
          <w:rFonts w:ascii="Verdana" w:hAnsi="Verdana"/>
          <w:sz w:val="19"/>
          <w:szCs w:val="19"/>
          <w:lang w:val="hu-HU"/>
        </w:rPr>
        <w:t>a genfi egyezménnyel összhangban tiszteletben tartják a visszaküldés tilalmának elvét;</w:t>
      </w:r>
    </w:p>
    <w:p w14:paraId="1CC84FDD" w14:textId="3995C282" w:rsidR="00CE0C82" w:rsidRPr="00CE0C82" w:rsidRDefault="00CE0C82" w:rsidP="00CE0C82">
      <w:pPr>
        <w:pStyle w:val="Listaszerbekezds"/>
        <w:numPr>
          <w:ilvl w:val="0"/>
          <w:numId w:val="16"/>
        </w:numPr>
        <w:tabs>
          <w:tab w:val="left" w:pos="225"/>
        </w:tabs>
        <w:spacing w:after="240" w:line="240" w:lineRule="auto"/>
        <w:ind w:left="714" w:hanging="357"/>
        <w:rPr>
          <w:rFonts w:ascii="Verdana" w:hAnsi="Verdana"/>
          <w:sz w:val="19"/>
          <w:szCs w:val="19"/>
          <w:lang w:val="hu-HU"/>
        </w:rPr>
      </w:pPr>
      <w:r w:rsidRPr="00CE0C82">
        <w:rPr>
          <w:rFonts w:ascii="Verdana" w:hAnsi="Verdana"/>
          <w:sz w:val="19"/>
          <w:szCs w:val="19"/>
          <w:lang w:val="hu-HU"/>
        </w:rPr>
        <w:t>tiszteletben tartják a nemzetközi jog azon szabályát, miszerint a kérelmező olyan ország területére nem utasítható ki, ahol kínzásnak, kegyetlen, embertelen vagy megalázó bánásmódnak lenne kitéve; illetve</w:t>
      </w:r>
    </w:p>
    <w:p w14:paraId="3F3A776E" w14:textId="109A26D4" w:rsidR="00CE0C82" w:rsidRPr="00CE0C82" w:rsidRDefault="00CE0C82" w:rsidP="00CE0C82">
      <w:pPr>
        <w:pStyle w:val="Listaszerbekezds"/>
        <w:numPr>
          <w:ilvl w:val="0"/>
          <w:numId w:val="16"/>
        </w:numPr>
        <w:tabs>
          <w:tab w:val="left" w:pos="209"/>
        </w:tabs>
        <w:spacing w:after="240" w:line="240" w:lineRule="auto"/>
        <w:ind w:left="714" w:hanging="357"/>
        <w:rPr>
          <w:rFonts w:ascii="Verdana" w:hAnsi="Verdana"/>
          <w:sz w:val="19"/>
          <w:szCs w:val="19"/>
          <w:lang w:val="hu-HU"/>
        </w:rPr>
      </w:pPr>
      <w:r w:rsidRPr="00CE0C82">
        <w:rPr>
          <w:rFonts w:ascii="Verdana" w:hAnsi="Verdana"/>
          <w:sz w:val="19"/>
          <w:szCs w:val="19"/>
          <w:lang w:val="hu-HU"/>
        </w:rPr>
        <w:t>a menekült jogállás kérelmezésének lehetősége biztosított, és a menekült jogállás megadása esetén biztosított a genfi egyezménnyel összhangban való védelem.</w:t>
      </w:r>
    </w:p>
    <w:p w14:paraId="01D41ACE" w14:textId="0E12FA47" w:rsidR="00FD2590" w:rsidRPr="00B67D88" w:rsidRDefault="00CE0C82" w:rsidP="00EB4E81">
      <w:pPr>
        <w:pStyle w:val="Jegyzetszveg"/>
        <w:jc w:val="both"/>
        <w:rPr>
          <w:rFonts w:ascii="Verdana" w:hAnsi="Verdana"/>
          <w:sz w:val="19"/>
          <w:szCs w:val="19"/>
          <w:lang w:val="hu-HU"/>
        </w:rPr>
      </w:pPr>
      <w:r>
        <w:rPr>
          <w:rFonts w:ascii="Verdana" w:hAnsi="Verdana"/>
          <w:sz w:val="19"/>
          <w:szCs w:val="19"/>
          <w:lang w:val="hu-HU"/>
        </w:rPr>
        <w:t xml:space="preserve">A </w:t>
      </w:r>
      <w:proofErr w:type="spellStart"/>
      <w:r w:rsidR="00110B1D" w:rsidRPr="00B67D88">
        <w:rPr>
          <w:rFonts w:ascii="Verdana" w:hAnsi="Verdana"/>
          <w:i/>
          <w:sz w:val="19"/>
          <w:szCs w:val="19"/>
          <w:lang w:val="hu-HU"/>
        </w:rPr>
        <w:t>non-refoulement</w:t>
      </w:r>
      <w:proofErr w:type="spellEnd"/>
      <w:r w:rsidR="00110B1D" w:rsidRPr="00B67D88">
        <w:rPr>
          <w:rFonts w:ascii="Verdana" w:hAnsi="Verdana"/>
          <w:sz w:val="19"/>
          <w:szCs w:val="19"/>
          <w:lang w:val="hu-HU"/>
        </w:rPr>
        <w:t xml:space="preserve"> </w:t>
      </w:r>
      <w:r>
        <w:rPr>
          <w:rFonts w:ascii="Verdana" w:hAnsi="Verdana"/>
          <w:sz w:val="19"/>
          <w:szCs w:val="19"/>
          <w:lang w:val="hu-HU"/>
        </w:rPr>
        <w:t xml:space="preserve">elve </w:t>
      </w:r>
      <w:r w:rsidR="00C501D4">
        <w:rPr>
          <w:rFonts w:ascii="Verdana" w:hAnsi="Verdana"/>
          <w:sz w:val="19"/>
          <w:szCs w:val="19"/>
          <w:lang w:val="hu-HU"/>
        </w:rPr>
        <w:t>vonatkozik az olyan államba történő átszállításra is, ahol az illetőt veszély fenyegeti (közvetlen visszaküldés) és olyan államba történő átszállításra is, ahol felmerül a továbbszállítás kockázata olyan harmadik országba, ahol az illetőt veszély fenyegeti (közvet</w:t>
      </w:r>
      <w:r w:rsidR="00A93520">
        <w:rPr>
          <w:rFonts w:ascii="Verdana" w:hAnsi="Verdana"/>
          <w:sz w:val="19"/>
          <w:szCs w:val="19"/>
          <w:lang w:val="hu-HU"/>
        </w:rPr>
        <w:t>ett</w:t>
      </w:r>
      <w:r w:rsidR="00C501D4">
        <w:rPr>
          <w:rFonts w:ascii="Verdana" w:hAnsi="Verdana"/>
          <w:sz w:val="19"/>
          <w:szCs w:val="19"/>
          <w:lang w:val="hu-HU"/>
        </w:rPr>
        <w:t xml:space="preserve"> visszaküldés). Az Emberi Jogok Európai Bíróságának Kamarája a</w:t>
      </w:r>
      <w:r w:rsidR="00110B1D" w:rsidRPr="00B67D88">
        <w:rPr>
          <w:rFonts w:ascii="Verdana" w:hAnsi="Verdana"/>
          <w:sz w:val="19"/>
          <w:szCs w:val="19"/>
          <w:lang w:val="hu-HU"/>
        </w:rPr>
        <w:t xml:space="preserve"> </w:t>
      </w:r>
      <w:proofErr w:type="spellStart"/>
      <w:r w:rsidR="00110B1D" w:rsidRPr="00B67D88">
        <w:rPr>
          <w:rFonts w:ascii="Verdana" w:hAnsi="Verdana"/>
          <w:sz w:val="19"/>
          <w:szCs w:val="19"/>
          <w:lang w:val="hu-HU"/>
        </w:rPr>
        <w:t>Hirsi</w:t>
      </w:r>
      <w:proofErr w:type="spellEnd"/>
      <w:r w:rsidR="00110B1D" w:rsidRPr="00B67D88">
        <w:rPr>
          <w:rFonts w:ascii="Verdana" w:hAnsi="Verdana"/>
          <w:sz w:val="19"/>
          <w:szCs w:val="19"/>
          <w:lang w:val="hu-HU"/>
        </w:rPr>
        <w:t xml:space="preserve"> </w:t>
      </w:r>
      <w:proofErr w:type="spellStart"/>
      <w:r w:rsidR="00110B1D" w:rsidRPr="00B67D88">
        <w:rPr>
          <w:rFonts w:ascii="Verdana" w:hAnsi="Verdana"/>
          <w:sz w:val="19"/>
          <w:szCs w:val="19"/>
          <w:lang w:val="hu-HU"/>
        </w:rPr>
        <w:t>Jamaa</w:t>
      </w:r>
      <w:proofErr w:type="spellEnd"/>
      <w:r w:rsidR="00110B1D" w:rsidRPr="00B67D88">
        <w:rPr>
          <w:rFonts w:ascii="Verdana" w:hAnsi="Verdana"/>
          <w:sz w:val="19"/>
          <w:szCs w:val="19"/>
          <w:lang w:val="hu-HU"/>
        </w:rPr>
        <w:t xml:space="preserve"> </w:t>
      </w:r>
      <w:r w:rsidR="00C501D4">
        <w:rPr>
          <w:rFonts w:ascii="Verdana" w:hAnsi="Verdana"/>
          <w:sz w:val="19"/>
          <w:szCs w:val="19"/>
          <w:lang w:val="hu-HU"/>
        </w:rPr>
        <w:t>és társai kontra Olaszország</w:t>
      </w:r>
      <w:r w:rsidR="00110B1D" w:rsidRPr="00B67D88">
        <w:rPr>
          <w:rStyle w:val="Lbjegyzet-hivatkozs"/>
          <w:rFonts w:ascii="Verdana" w:hAnsi="Verdana"/>
          <w:sz w:val="19"/>
          <w:szCs w:val="19"/>
          <w:lang w:val="hu-HU"/>
        </w:rPr>
        <w:footnoteReference w:id="99"/>
      </w:r>
      <w:r w:rsidR="00110B1D" w:rsidRPr="00B67D88">
        <w:rPr>
          <w:rFonts w:ascii="Verdana" w:hAnsi="Verdana"/>
          <w:sz w:val="19"/>
          <w:szCs w:val="19"/>
          <w:lang w:val="hu-HU"/>
        </w:rPr>
        <w:t xml:space="preserve"> </w:t>
      </w:r>
      <w:r w:rsidR="00C501D4">
        <w:rPr>
          <w:rFonts w:ascii="Verdana" w:hAnsi="Verdana"/>
          <w:sz w:val="19"/>
          <w:szCs w:val="19"/>
          <w:lang w:val="hu-HU"/>
        </w:rPr>
        <w:t>ügyben világossá tette, hogy a küldő ország köteles „meggyőződni arról, hogy a köztes ország megfelelő garanciákat nyújt annak megelőzésére, hogy az illető személyt kitoloncolják a származási országába anélkül, hogy a rá ott leselkedő veszélyeket felmérnék.”</w:t>
      </w:r>
    </w:p>
    <w:p w14:paraId="60220DEA" w14:textId="77777777" w:rsidR="00FD2590" w:rsidRPr="00B67D88" w:rsidRDefault="00FD2590" w:rsidP="00EB4E81">
      <w:pPr>
        <w:pStyle w:val="Jegyzetszveg"/>
        <w:jc w:val="both"/>
        <w:rPr>
          <w:rFonts w:ascii="Verdana" w:hAnsi="Verdana"/>
          <w:sz w:val="19"/>
          <w:szCs w:val="19"/>
          <w:lang w:val="hu-HU"/>
        </w:rPr>
      </w:pPr>
    </w:p>
    <w:p w14:paraId="52AED9BD" w14:textId="61EF1FEE" w:rsidR="00D0148B" w:rsidRPr="00B67D88" w:rsidRDefault="00C501D4" w:rsidP="00EB4E81">
      <w:pPr>
        <w:widowControl w:val="0"/>
        <w:autoSpaceDE w:val="0"/>
        <w:autoSpaceDN w:val="0"/>
        <w:adjustRightInd w:val="0"/>
        <w:spacing w:after="240" w:line="240" w:lineRule="auto"/>
        <w:jc w:val="both"/>
        <w:rPr>
          <w:rFonts w:ascii="Verdana" w:hAnsi="Verdana" w:cs="Arial"/>
          <w:sz w:val="19"/>
          <w:szCs w:val="19"/>
          <w:lang w:val="hu-HU"/>
        </w:rPr>
      </w:pPr>
      <w:r>
        <w:rPr>
          <w:rFonts w:ascii="Verdana" w:hAnsi="Verdana" w:cs="Arial"/>
          <w:sz w:val="19"/>
          <w:szCs w:val="19"/>
          <w:lang w:val="hu-HU"/>
        </w:rPr>
        <w:t>A menekült terminus meghatározása és a</w:t>
      </w:r>
      <w:r w:rsidR="00162255">
        <w:rPr>
          <w:rFonts w:ascii="Verdana" w:hAnsi="Verdana" w:cs="Arial"/>
          <w:sz w:val="19"/>
          <w:szCs w:val="19"/>
          <w:lang w:val="hu-HU"/>
        </w:rPr>
        <w:t>z üldöztetés illetve a súlyos sérelem fogalma megkívánja azoknak a sajátos személyes vonásoknak az egyedi mérlegelését, amelyek miatt az illető személy bántalmazás veszélyének lehet kitéve a hazájában</w:t>
      </w:r>
      <w:r w:rsidR="00FD2590" w:rsidRPr="00B67D88">
        <w:rPr>
          <w:rFonts w:ascii="Verdana" w:hAnsi="Verdana" w:cs="Arial"/>
          <w:sz w:val="19"/>
          <w:szCs w:val="19"/>
          <w:lang w:val="hu-HU"/>
        </w:rPr>
        <w:t xml:space="preserve">. </w:t>
      </w:r>
    </w:p>
    <w:p w14:paraId="7C6E1070" w14:textId="247589D6" w:rsidR="00D0148B" w:rsidRPr="00B67D88" w:rsidRDefault="00162255" w:rsidP="00EB4E81">
      <w:pPr>
        <w:widowControl w:val="0"/>
        <w:autoSpaceDE w:val="0"/>
        <w:autoSpaceDN w:val="0"/>
        <w:adjustRightInd w:val="0"/>
        <w:spacing w:after="240" w:line="240" w:lineRule="auto"/>
        <w:jc w:val="both"/>
        <w:rPr>
          <w:rFonts w:ascii="Verdana" w:hAnsi="Verdana" w:cs="Arial"/>
          <w:sz w:val="19"/>
          <w:szCs w:val="19"/>
          <w:lang w:val="hu-HU"/>
        </w:rPr>
      </w:pPr>
      <w:r>
        <w:rPr>
          <w:rFonts w:ascii="Verdana" w:hAnsi="Verdana" w:cs="Arial"/>
          <w:sz w:val="19"/>
          <w:szCs w:val="19"/>
          <w:lang w:val="hu-HU"/>
        </w:rPr>
        <w:t xml:space="preserve">Az olyan visszaküldés, amely a </w:t>
      </w:r>
      <w:proofErr w:type="spellStart"/>
      <w:r>
        <w:rPr>
          <w:rFonts w:ascii="Verdana" w:hAnsi="Verdana" w:cs="Arial"/>
          <w:sz w:val="19"/>
          <w:szCs w:val="19"/>
          <w:lang w:val="hu-HU"/>
        </w:rPr>
        <w:t>refoulement</w:t>
      </w:r>
      <w:proofErr w:type="spellEnd"/>
      <w:r>
        <w:rPr>
          <w:rFonts w:ascii="Verdana" w:hAnsi="Verdana" w:cs="Arial"/>
          <w:sz w:val="19"/>
          <w:szCs w:val="19"/>
          <w:lang w:val="hu-HU"/>
        </w:rPr>
        <w:t xml:space="preserve"> veszélyének teszi ki a kérelmezőket, és megfosztja őket a nemzetközi jog által biztosított jogaiktól, például a Menekültügyi </w:t>
      </w:r>
      <w:r>
        <w:rPr>
          <w:rFonts w:ascii="Verdana" w:hAnsi="Verdana" w:cs="Arial"/>
          <w:sz w:val="19"/>
          <w:szCs w:val="19"/>
          <w:lang w:val="hu-HU"/>
        </w:rPr>
        <w:lastRenderedPageBreak/>
        <w:t>Egyezmény (2-34. cikk) által biztosított jogokhoz és az eljárási garanciákhoz való teljes hozzáféréstől, megsérti a szerződő államok nemzetközi jogi kötelezettségeit, függetlenül attól, hogy az adott harmadik ország szerepel-e a „biztonságos harmadik országok” listáján</w:t>
      </w:r>
      <w:r w:rsidR="00D0148B" w:rsidRPr="00B67D88">
        <w:rPr>
          <w:rFonts w:ascii="Verdana" w:hAnsi="Verdana"/>
          <w:sz w:val="19"/>
          <w:szCs w:val="19"/>
          <w:lang w:val="hu-HU"/>
        </w:rPr>
        <w:t>.</w:t>
      </w:r>
    </w:p>
    <w:p w14:paraId="157CAF17" w14:textId="0C624412" w:rsidR="00FD2590" w:rsidRPr="00B67D88" w:rsidRDefault="00162255" w:rsidP="00EB4E81">
      <w:pPr>
        <w:widowControl w:val="0"/>
        <w:autoSpaceDE w:val="0"/>
        <w:autoSpaceDN w:val="0"/>
        <w:adjustRightInd w:val="0"/>
        <w:spacing w:after="240" w:line="240" w:lineRule="auto"/>
        <w:jc w:val="both"/>
        <w:rPr>
          <w:rFonts w:ascii="Verdana" w:hAnsi="Verdana" w:cs="Arial"/>
          <w:sz w:val="19"/>
          <w:szCs w:val="19"/>
          <w:lang w:val="hu-HU"/>
        </w:rPr>
      </w:pPr>
      <w:r>
        <w:rPr>
          <w:rFonts w:ascii="Verdana" w:hAnsi="Verdana" w:cs="Arial"/>
          <w:sz w:val="19"/>
          <w:szCs w:val="19"/>
          <w:lang w:val="hu-HU"/>
        </w:rPr>
        <w:t>Ráadásul a „biztonságos ország” fogalma diszkriminatív is. Az 1951. évi Menekültügyi Egyezmény 3. cikke kötelezi az államokat, hogy a menekülteket a származási országuk alapján történő megkülönböztetés nélkül kezelje</w:t>
      </w:r>
      <w:r w:rsidR="00FD2590" w:rsidRPr="00B67D88">
        <w:rPr>
          <w:rFonts w:ascii="Verdana" w:hAnsi="Verdana" w:cs="Arial"/>
          <w:sz w:val="19"/>
          <w:szCs w:val="19"/>
          <w:lang w:val="hu-HU"/>
        </w:rPr>
        <w:t>.</w:t>
      </w:r>
      <w:r w:rsidR="00FD2590" w:rsidRPr="00B67D88">
        <w:rPr>
          <w:rStyle w:val="Lbjegyzet-hivatkozs"/>
          <w:rFonts w:ascii="Verdana" w:hAnsi="Verdana" w:cs="Arial"/>
          <w:sz w:val="19"/>
          <w:szCs w:val="19"/>
          <w:lang w:val="hu-HU"/>
        </w:rPr>
        <w:footnoteReference w:id="100"/>
      </w:r>
    </w:p>
    <w:tbl>
      <w:tblPr>
        <w:tblStyle w:val="Kzepesrcs15jellszn"/>
        <w:tblW w:w="0" w:type="auto"/>
        <w:tblLook w:val="04A0" w:firstRow="1" w:lastRow="0" w:firstColumn="1" w:lastColumn="0" w:noHBand="0" w:noVBand="1"/>
      </w:tblPr>
      <w:tblGrid>
        <w:gridCol w:w="9288"/>
      </w:tblGrid>
      <w:tr w:rsidR="00FD2590" w:rsidRPr="00B67D88" w14:paraId="2DE8250E" w14:textId="77777777" w:rsidTr="00515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52D172DA" w14:textId="6B59C2B3" w:rsidR="00FD2590" w:rsidRPr="00B67D88" w:rsidRDefault="00FD2590" w:rsidP="00EB4E81">
            <w:pPr>
              <w:jc w:val="both"/>
              <w:rPr>
                <w:rFonts w:ascii="Verdana" w:hAnsi="Verdana"/>
                <w:b w:val="0"/>
                <w:iCs/>
                <w:sz w:val="19"/>
                <w:szCs w:val="19"/>
                <w:lang w:val="hu-HU"/>
              </w:rPr>
            </w:pPr>
            <w:r w:rsidRPr="00B67D88">
              <w:rPr>
                <w:rFonts w:ascii="Verdana" w:hAnsi="Verdana" w:cs="Calibri"/>
                <w:sz w:val="19"/>
                <w:szCs w:val="19"/>
                <w:lang w:val="hu-HU"/>
              </w:rPr>
              <w:t xml:space="preserve"> </w:t>
            </w:r>
            <w:hyperlink r:id="rId46" w:history="1">
              <w:r w:rsidRPr="00B67D88">
                <w:rPr>
                  <w:rStyle w:val="Hiperhivatkozs"/>
                  <w:rFonts w:ascii="Verdana" w:hAnsi="Verdana"/>
                  <w:i/>
                  <w:iCs/>
                  <w:sz w:val="19"/>
                  <w:szCs w:val="19"/>
                  <w:lang w:val="hu-HU"/>
                </w:rPr>
                <w:t>N</w:t>
              </w:r>
              <w:proofErr w:type="gramStart"/>
              <w:r w:rsidRPr="00B67D88">
                <w:rPr>
                  <w:rStyle w:val="Hiperhivatkozs"/>
                  <w:rFonts w:ascii="Verdana" w:hAnsi="Verdana"/>
                  <w:i/>
                  <w:iCs/>
                  <w:sz w:val="19"/>
                  <w:szCs w:val="19"/>
                  <w:lang w:val="hu-HU"/>
                </w:rPr>
                <w:t>.S</w:t>
              </w:r>
              <w:proofErr w:type="gramEnd"/>
              <w:r w:rsidRPr="00B67D88">
                <w:rPr>
                  <w:rStyle w:val="Hiperhivatkozs"/>
                  <w:rFonts w:ascii="Verdana" w:hAnsi="Verdana"/>
                  <w:i/>
                  <w:iCs/>
                  <w:sz w:val="19"/>
                  <w:szCs w:val="19"/>
                  <w:lang w:val="hu-HU"/>
                </w:rPr>
                <w:t xml:space="preserve">. </w:t>
              </w:r>
              <w:r w:rsidR="00162255">
                <w:rPr>
                  <w:rStyle w:val="Hiperhivatkozs"/>
                  <w:rFonts w:ascii="Verdana" w:hAnsi="Verdana"/>
                  <w:i/>
                  <w:iCs/>
                  <w:sz w:val="19"/>
                  <w:szCs w:val="19"/>
                  <w:lang w:val="hu-HU"/>
                </w:rPr>
                <w:t>é</w:t>
              </w:r>
              <w:r w:rsidR="00162255">
                <w:rPr>
                  <w:rStyle w:val="Hiperhivatkozs"/>
                  <w:i/>
                  <w:iCs/>
                </w:rPr>
                <w:t>s</w:t>
              </w:r>
              <w:r w:rsidRPr="00B67D88">
                <w:rPr>
                  <w:rStyle w:val="Hiperhivatkozs"/>
                  <w:rFonts w:ascii="Verdana" w:hAnsi="Verdana"/>
                  <w:i/>
                  <w:iCs/>
                  <w:sz w:val="19"/>
                  <w:szCs w:val="19"/>
                  <w:lang w:val="hu-HU"/>
                </w:rPr>
                <w:t xml:space="preserve"> M.E.</w:t>
              </w:r>
            </w:hyperlink>
            <w:r w:rsidRPr="00B67D88">
              <w:rPr>
                <w:rFonts w:ascii="Verdana" w:hAnsi="Verdana"/>
                <w:b w:val="0"/>
                <w:i/>
                <w:iCs/>
                <w:sz w:val="19"/>
                <w:szCs w:val="19"/>
                <w:lang w:val="hu-HU"/>
              </w:rPr>
              <w:t xml:space="preserve">, </w:t>
            </w:r>
            <w:r w:rsidR="00162255">
              <w:rPr>
                <w:rFonts w:ascii="Verdana" w:hAnsi="Verdana"/>
                <w:b w:val="0"/>
                <w:iCs/>
                <w:sz w:val="19"/>
                <w:szCs w:val="19"/>
                <w:lang w:val="hu-HU"/>
              </w:rPr>
              <w:t>EUB</w:t>
            </w:r>
            <w:r w:rsidRPr="00B67D88">
              <w:rPr>
                <w:rFonts w:ascii="Verdana" w:hAnsi="Verdana"/>
                <w:b w:val="0"/>
                <w:i/>
                <w:iCs/>
                <w:sz w:val="19"/>
                <w:szCs w:val="19"/>
                <w:lang w:val="hu-HU"/>
              </w:rPr>
              <w:t xml:space="preserve">, </w:t>
            </w:r>
            <w:r w:rsidRPr="00B67D88">
              <w:rPr>
                <w:rFonts w:ascii="Verdana" w:hAnsi="Verdana"/>
                <w:b w:val="0"/>
                <w:iCs/>
                <w:sz w:val="19"/>
                <w:szCs w:val="19"/>
                <w:lang w:val="hu-HU"/>
              </w:rPr>
              <w:t>C</w:t>
            </w:r>
            <w:r w:rsidRPr="00B67D88">
              <w:rPr>
                <w:rFonts w:ascii="Palatino" w:hAnsi="Palatino" w:cs="Palatino"/>
                <w:b w:val="0"/>
                <w:iCs/>
                <w:sz w:val="19"/>
                <w:szCs w:val="19"/>
                <w:lang w:val="hu-HU"/>
              </w:rPr>
              <w:t>‑</w:t>
            </w:r>
            <w:r w:rsidRPr="00B67D88">
              <w:rPr>
                <w:rFonts w:ascii="Verdana" w:hAnsi="Verdana"/>
                <w:b w:val="0"/>
                <w:iCs/>
                <w:sz w:val="19"/>
                <w:szCs w:val="19"/>
                <w:lang w:val="hu-HU"/>
              </w:rPr>
              <w:t xml:space="preserve">411/10 </w:t>
            </w:r>
            <w:r w:rsidR="00A75DE3">
              <w:rPr>
                <w:rFonts w:ascii="Verdana" w:hAnsi="Verdana"/>
                <w:b w:val="0"/>
                <w:iCs/>
                <w:sz w:val="19"/>
                <w:szCs w:val="19"/>
                <w:lang w:val="hu-HU"/>
              </w:rPr>
              <w:t>és</w:t>
            </w:r>
            <w:r w:rsidRPr="00B67D88">
              <w:rPr>
                <w:rFonts w:ascii="Verdana" w:hAnsi="Verdana"/>
                <w:b w:val="0"/>
                <w:iCs/>
                <w:sz w:val="19"/>
                <w:szCs w:val="19"/>
                <w:lang w:val="hu-HU"/>
              </w:rPr>
              <w:t xml:space="preserve"> C</w:t>
            </w:r>
            <w:r w:rsidRPr="00B67D88">
              <w:rPr>
                <w:rFonts w:ascii="Palatino" w:hAnsi="Palatino" w:cs="Palatino"/>
                <w:b w:val="0"/>
                <w:iCs/>
                <w:sz w:val="19"/>
                <w:szCs w:val="19"/>
                <w:lang w:val="hu-HU"/>
              </w:rPr>
              <w:t>‑</w:t>
            </w:r>
            <w:r w:rsidRPr="00B67D88">
              <w:rPr>
                <w:rFonts w:ascii="Verdana" w:hAnsi="Verdana"/>
                <w:b w:val="0"/>
                <w:iCs/>
                <w:sz w:val="19"/>
                <w:szCs w:val="19"/>
                <w:lang w:val="hu-HU"/>
              </w:rPr>
              <w:t>493/10</w:t>
            </w:r>
            <w:r w:rsidR="00A75DE3">
              <w:rPr>
                <w:rFonts w:ascii="Verdana" w:hAnsi="Verdana"/>
                <w:b w:val="0"/>
                <w:iCs/>
                <w:sz w:val="19"/>
                <w:szCs w:val="19"/>
                <w:lang w:val="hu-HU"/>
              </w:rPr>
              <w:t xml:space="preserve"> sz. ügy</w:t>
            </w:r>
            <w:r w:rsidRPr="00B67D88">
              <w:rPr>
                <w:rFonts w:ascii="Verdana" w:hAnsi="Verdana"/>
                <w:b w:val="0"/>
                <w:iCs/>
                <w:sz w:val="19"/>
                <w:szCs w:val="19"/>
                <w:lang w:val="hu-HU"/>
              </w:rPr>
              <w:t>, 2011</w:t>
            </w:r>
            <w:r w:rsidR="00A75DE3">
              <w:rPr>
                <w:rFonts w:ascii="Verdana" w:hAnsi="Verdana"/>
                <w:b w:val="0"/>
                <w:iCs/>
                <w:sz w:val="19"/>
                <w:szCs w:val="19"/>
                <w:lang w:val="hu-HU"/>
              </w:rPr>
              <w:t>. december 21-én kelt ítélet</w:t>
            </w:r>
          </w:p>
          <w:p w14:paraId="482FF554" w14:textId="77777777" w:rsidR="00FD2590" w:rsidRPr="00B67D88" w:rsidRDefault="00FD2590" w:rsidP="00EB4E81">
            <w:pPr>
              <w:jc w:val="both"/>
              <w:rPr>
                <w:rFonts w:ascii="Verdana" w:hAnsi="Verdana"/>
                <w:b w:val="0"/>
                <w:sz w:val="19"/>
                <w:szCs w:val="19"/>
                <w:u w:val="single"/>
                <w:lang w:val="hu-HU"/>
              </w:rPr>
            </w:pPr>
          </w:p>
          <w:p w14:paraId="72E37313" w14:textId="7A6DEE45" w:rsidR="00FD2590" w:rsidRPr="00B67D88" w:rsidRDefault="00A75DE3" w:rsidP="00EB4E81">
            <w:pPr>
              <w:jc w:val="both"/>
              <w:rPr>
                <w:rFonts w:ascii="Verdana" w:hAnsi="Verdana"/>
                <w:b w:val="0"/>
                <w:sz w:val="19"/>
                <w:szCs w:val="19"/>
                <w:u w:val="single"/>
                <w:lang w:val="hu-HU"/>
              </w:rPr>
            </w:pPr>
            <w:r>
              <w:rPr>
                <w:rFonts w:ascii="Verdana" w:hAnsi="Verdana"/>
                <w:b w:val="0"/>
                <w:sz w:val="19"/>
                <w:szCs w:val="19"/>
                <w:u w:val="single"/>
                <w:lang w:val="hu-HU"/>
              </w:rPr>
              <w:t>Tényállás</w:t>
            </w:r>
            <w:r w:rsidR="00FD2590" w:rsidRPr="00A75DE3">
              <w:rPr>
                <w:rFonts w:ascii="Verdana" w:hAnsi="Verdana"/>
                <w:b w:val="0"/>
                <w:sz w:val="19"/>
                <w:szCs w:val="19"/>
                <w:lang w:val="hu-HU"/>
              </w:rPr>
              <w:t xml:space="preserve">: </w:t>
            </w:r>
            <w:r>
              <w:rPr>
                <w:rFonts w:ascii="Verdana" w:hAnsi="Verdana"/>
                <w:b w:val="0"/>
                <w:sz w:val="19"/>
                <w:szCs w:val="19"/>
                <w:lang w:val="hu-HU"/>
              </w:rPr>
              <w:t>A kérelmezők mindkét ügyben uniós tagállamokban (az Egyesült Királyságban és Írországban) nyújtottak be menedékkérelmet miután Görögországon keresztül megérkeztek oda.</w:t>
            </w:r>
          </w:p>
          <w:p w14:paraId="1AC29EC2" w14:textId="77777777" w:rsidR="00FD2590" w:rsidRPr="00B67D88" w:rsidRDefault="00FD2590" w:rsidP="00EB4E81">
            <w:pPr>
              <w:jc w:val="both"/>
              <w:rPr>
                <w:rFonts w:ascii="Verdana" w:hAnsi="Verdana"/>
                <w:b w:val="0"/>
                <w:sz w:val="19"/>
                <w:szCs w:val="19"/>
                <w:u w:val="single"/>
                <w:lang w:val="hu-HU"/>
              </w:rPr>
            </w:pPr>
          </w:p>
          <w:p w14:paraId="37513FE2" w14:textId="67AC4A44" w:rsidR="00FD2590" w:rsidRPr="00B67D88" w:rsidRDefault="00A75DE3" w:rsidP="00EB4E81">
            <w:pPr>
              <w:jc w:val="both"/>
              <w:rPr>
                <w:rFonts w:ascii="Verdana" w:hAnsi="Verdana"/>
                <w:b w:val="0"/>
                <w:sz w:val="19"/>
                <w:szCs w:val="19"/>
                <w:lang w:val="hu-HU"/>
              </w:rPr>
            </w:pPr>
            <w:r>
              <w:rPr>
                <w:rFonts w:ascii="Verdana" w:hAnsi="Verdana"/>
                <w:b w:val="0"/>
                <w:sz w:val="19"/>
                <w:szCs w:val="19"/>
                <w:u w:val="single"/>
                <w:lang w:val="hu-HU"/>
              </w:rPr>
              <w:t>Elemzés</w:t>
            </w:r>
            <w:r w:rsidR="00FD2590" w:rsidRPr="00A75DE3">
              <w:rPr>
                <w:rFonts w:ascii="Verdana" w:hAnsi="Verdana"/>
                <w:b w:val="0"/>
                <w:sz w:val="19"/>
                <w:szCs w:val="19"/>
                <w:lang w:val="hu-HU"/>
              </w:rPr>
              <w:t xml:space="preserve">: </w:t>
            </w:r>
            <w:r>
              <w:rPr>
                <w:rFonts w:ascii="Verdana" w:hAnsi="Verdana"/>
                <w:b w:val="0"/>
                <w:sz w:val="19"/>
                <w:szCs w:val="19"/>
                <w:lang w:val="hu-HU"/>
              </w:rPr>
              <w:t xml:space="preserve">Az uniós jog kizárja annak a perdöntő feltételezésnek az alkalmazását, hogy a felelősként megjelölt tagállam betartja az Európai Unió alapvető jogszabályait. </w:t>
            </w:r>
            <w:r w:rsidR="008125C5">
              <w:rPr>
                <w:rFonts w:ascii="Verdana" w:hAnsi="Verdana"/>
                <w:b w:val="0"/>
                <w:sz w:val="19"/>
                <w:szCs w:val="19"/>
                <w:lang w:val="hu-HU"/>
              </w:rPr>
              <w:t>Annak</w:t>
            </w:r>
            <w:r>
              <w:rPr>
                <w:rFonts w:ascii="Verdana" w:hAnsi="Verdana"/>
                <w:b w:val="0"/>
                <w:sz w:val="19"/>
                <w:szCs w:val="19"/>
                <w:lang w:val="hu-HU"/>
              </w:rPr>
              <w:t xml:space="preserve"> megállapítás</w:t>
            </w:r>
            <w:r w:rsidR="00951CA7">
              <w:rPr>
                <w:rFonts w:ascii="Verdana" w:hAnsi="Verdana"/>
                <w:b w:val="0"/>
                <w:sz w:val="19"/>
                <w:szCs w:val="19"/>
                <w:lang w:val="hu-HU"/>
              </w:rPr>
              <w:t>a</w:t>
            </w:r>
            <w:r>
              <w:rPr>
                <w:rFonts w:ascii="Verdana" w:hAnsi="Verdana"/>
                <w:b w:val="0"/>
                <w:sz w:val="19"/>
                <w:szCs w:val="19"/>
                <w:lang w:val="hu-HU"/>
              </w:rPr>
              <w:t>, hogy egy kérelmezőt nem lehet a kijelölt tagállamba átszállítani</w:t>
            </w:r>
            <w:r w:rsidR="00951CA7">
              <w:rPr>
                <w:rFonts w:ascii="Verdana" w:hAnsi="Verdana"/>
                <w:b w:val="0"/>
                <w:sz w:val="19"/>
                <w:szCs w:val="19"/>
                <w:lang w:val="hu-HU"/>
              </w:rPr>
              <w:t xml:space="preserve"> azt is jelenti, </w:t>
            </w:r>
            <w:r>
              <w:rPr>
                <w:rFonts w:ascii="Verdana" w:hAnsi="Verdana"/>
                <w:b w:val="0"/>
                <w:sz w:val="19"/>
                <w:szCs w:val="19"/>
                <w:lang w:val="hu-HU"/>
              </w:rPr>
              <w:t>hogy az átszállításért felelő</w:t>
            </w:r>
            <w:r w:rsidR="00A93520">
              <w:rPr>
                <w:rFonts w:ascii="Verdana" w:hAnsi="Verdana"/>
                <w:b w:val="0"/>
                <w:sz w:val="19"/>
                <w:szCs w:val="19"/>
                <w:lang w:val="hu-HU"/>
              </w:rPr>
              <w:t>s</w:t>
            </w:r>
            <w:r>
              <w:rPr>
                <w:rFonts w:ascii="Verdana" w:hAnsi="Verdana"/>
                <w:b w:val="0"/>
                <w:sz w:val="19"/>
                <w:szCs w:val="19"/>
                <w:lang w:val="hu-HU"/>
              </w:rPr>
              <w:t xml:space="preserve"> tagállamnak </w:t>
            </w:r>
            <w:r w:rsidR="00A93520">
              <w:rPr>
                <w:rFonts w:ascii="Verdana" w:hAnsi="Verdana"/>
                <w:b w:val="0"/>
                <w:sz w:val="19"/>
                <w:szCs w:val="19"/>
                <w:lang w:val="hu-HU"/>
              </w:rPr>
              <w:t xml:space="preserve">le kell </w:t>
            </w:r>
            <w:r>
              <w:rPr>
                <w:rFonts w:ascii="Verdana" w:hAnsi="Verdana"/>
                <w:b w:val="0"/>
                <w:sz w:val="19"/>
                <w:szCs w:val="19"/>
                <w:lang w:val="hu-HU"/>
              </w:rPr>
              <w:t>folytatnia annak vizsgálatát, hogy mely másik tagállam végezhetné el a menedékkérelem kivizsgálását</w:t>
            </w:r>
            <w:r w:rsidR="00FD2590" w:rsidRPr="00B67D88">
              <w:rPr>
                <w:rFonts w:ascii="Verdana" w:hAnsi="Verdana"/>
                <w:b w:val="0"/>
                <w:sz w:val="19"/>
                <w:szCs w:val="19"/>
                <w:lang w:val="hu-HU"/>
              </w:rPr>
              <w:t xml:space="preserve">. </w:t>
            </w:r>
          </w:p>
          <w:p w14:paraId="430C9EE9" w14:textId="77777777" w:rsidR="00FD2590" w:rsidRPr="00B67D88" w:rsidRDefault="00FD2590" w:rsidP="00EB4E81">
            <w:pPr>
              <w:jc w:val="both"/>
              <w:rPr>
                <w:rFonts w:ascii="Verdana" w:hAnsi="Verdana"/>
                <w:b w:val="0"/>
                <w:sz w:val="19"/>
                <w:szCs w:val="19"/>
                <w:lang w:val="hu-HU"/>
              </w:rPr>
            </w:pPr>
          </w:p>
          <w:p w14:paraId="56393A5E" w14:textId="3F2A12B7" w:rsidR="00FD2590" w:rsidRPr="00B67D88" w:rsidRDefault="00FD2590" w:rsidP="00EB4E81">
            <w:pPr>
              <w:ind w:left="720"/>
              <w:jc w:val="both"/>
              <w:rPr>
                <w:rFonts w:ascii="Verdana" w:hAnsi="Verdana"/>
                <w:b w:val="0"/>
                <w:i/>
                <w:sz w:val="19"/>
                <w:szCs w:val="19"/>
                <w:lang w:val="hu-HU"/>
              </w:rPr>
            </w:pPr>
            <w:r w:rsidRPr="00B67D88">
              <w:rPr>
                <w:rFonts w:ascii="Verdana" w:hAnsi="Verdana"/>
                <w:b w:val="0"/>
                <w:i/>
                <w:sz w:val="19"/>
                <w:szCs w:val="19"/>
                <w:lang w:val="hu-HU"/>
              </w:rPr>
              <w:t xml:space="preserve">94. </w:t>
            </w:r>
            <w:r w:rsidR="00F52273">
              <w:rPr>
                <w:rFonts w:ascii="Verdana" w:hAnsi="Verdana"/>
                <w:b w:val="0"/>
                <w:i/>
                <w:sz w:val="19"/>
                <w:szCs w:val="19"/>
                <w:lang w:val="hu-HU"/>
              </w:rPr>
              <w:t>Az előzőekből következik, hogy a főeljárásban tárgyalt ügyekhez</w:t>
            </w:r>
            <w:r w:rsidR="009C7C51">
              <w:rPr>
                <w:rFonts w:ascii="Verdana" w:hAnsi="Verdana"/>
                <w:b w:val="0"/>
                <w:i/>
                <w:sz w:val="19"/>
                <w:szCs w:val="19"/>
                <w:lang w:val="hu-HU"/>
              </w:rPr>
              <w:t xml:space="preserve"> </w:t>
            </w:r>
            <w:r w:rsidR="00F52273">
              <w:rPr>
                <w:rFonts w:ascii="Verdana" w:hAnsi="Verdana"/>
                <w:b w:val="0"/>
                <w:i/>
                <w:sz w:val="19"/>
                <w:szCs w:val="19"/>
                <w:lang w:val="hu-HU"/>
              </w:rPr>
              <w:t xml:space="preserve">hasonló helyzetekben </w:t>
            </w:r>
            <w:r w:rsidR="009C7C51">
              <w:rPr>
                <w:rFonts w:ascii="Verdana" w:hAnsi="Verdana"/>
                <w:b w:val="0"/>
                <w:i/>
                <w:sz w:val="19"/>
                <w:szCs w:val="19"/>
                <w:lang w:val="hu-HU"/>
              </w:rPr>
              <w:t xml:space="preserve">ahhoz, hogy az Európai Unió és tagállamai menedékkérők alapjogainak védelmével kapcsolatos kötelezettségeiknek való megfelelését biztosítsák, a tagállamok, beleértve a nemzeti bíróságokat is, nem szállíthatnak át menedékkérőket a 343/2003/EU rendelet értelmében a „felelős tagállamba”, ha tisztában vannak vele, hogy  a menekültügyi eljárások rendszerszintű hibái és a menedékkérők fogadási körülményei az adott országban alapos okot </w:t>
            </w:r>
            <w:r w:rsidR="00A93520">
              <w:rPr>
                <w:rFonts w:ascii="Verdana" w:hAnsi="Verdana"/>
                <w:b w:val="0"/>
                <w:i/>
                <w:sz w:val="19"/>
                <w:szCs w:val="19"/>
                <w:lang w:val="hu-HU"/>
              </w:rPr>
              <w:t>ad</w:t>
            </w:r>
            <w:r w:rsidR="009C7C51">
              <w:rPr>
                <w:rFonts w:ascii="Verdana" w:hAnsi="Verdana"/>
                <w:b w:val="0"/>
                <w:i/>
                <w:sz w:val="19"/>
                <w:szCs w:val="19"/>
                <w:lang w:val="hu-HU"/>
              </w:rPr>
              <w:t>nak annak feltételezésére, hogy a menedékkérő</w:t>
            </w:r>
            <w:r w:rsidR="00A93520">
              <w:rPr>
                <w:rFonts w:ascii="Verdana" w:hAnsi="Verdana"/>
                <w:b w:val="0"/>
                <w:i/>
                <w:sz w:val="19"/>
                <w:szCs w:val="19"/>
                <w:lang w:val="hu-HU"/>
              </w:rPr>
              <w:t>ne</w:t>
            </w:r>
            <w:r w:rsidR="009C7C51">
              <w:rPr>
                <w:rFonts w:ascii="Verdana" w:hAnsi="Verdana"/>
                <w:b w:val="0"/>
                <w:i/>
                <w:sz w:val="19"/>
                <w:szCs w:val="19"/>
                <w:lang w:val="hu-HU"/>
              </w:rPr>
              <w:t>k a Charta 4. cikke szerinti embertelen vagy megalázó bánásmód valós kockázatával kell szembesül</w:t>
            </w:r>
            <w:r w:rsidR="00A93520">
              <w:rPr>
                <w:rFonts w:ascii="Verdana" w:hAnsi="Verdana"/>
                <w:b w:val="0"/>
                <w:i/>
                <w:sz w:val="19"/>
                <w:szCs w:val="19"/>
                <w:lang w:val="hu-HU"/>
              </w:rPr>
              <w:t>niü</w:t>
            </w:r>
            <w:r w:rsidR="009C7C51">
              <w:rPr>
                <w:rFonts w:ascii="Verdana" w:hAnsi="Verdana"/>
                <w:b w:val="0"/>
                <w:i/>
                <w:sz w:val="19"/>
                <w:szCs w:val="19"/>
                <w:lang w:val="hu-HU"/>
              </w:rPr>
              <w:t>k</w:t>
            </w:r>
            <w:r w:rsidRPr="00B67D88">
              <w:rPr>
                <w:rFonts w:ascii="Verdana" w:hAnsi="Verdana"/>
                <w:b w:val="0"/>
                <w:i/>
                <w:sz w:val="19"/>
                <w:szCs w:val="19"/>
                <w:lang w:val="hu-HU"/>
              </w:rPr>
              <w:t>.</w:t>
            </w:r>
          </w:p>
          <w:p w14:paraId="6C810D4D" w14:textId="77777777" w:rsidR="00FD2590" w:rsidRPr="00B67D88" w:rsidRDefault="00FD2590" w:rsidP="00EB4E81">
            <w:pPr>
              <w:jc w:val="both"/>
              <w:rPr>
                <w:rFonts w:ascii="Verdana" w:hAnsi="Verdana" w:cs="Arial"/>
                <w:b w:val="0"/>
                <w:color w:val="000000"/>
                <w:sz w:val="19"/>
                <w:szCs w:val="19"/>
                <w:lang w:val="hu-HU"/>
              </w:rPr>
            </w:pPr>
          </w:p>
        </w:tc>
      </w:tr>
    </w:tbl>
    <w:p w14:paraId="3DE25B15" w14:textId="77777777" w:rsidR="00FD2590" w:rsidRPr="00B67D88" w:rsidRDefault="00FD2590" w:rsidP="00EB4E81">
      <w:pPr>
        <w:pStyle w:val="Jegyzetszveg"/>
        <w:jc w:val="both"/>
        <w:rPr>
          <w:rFonts w:ascii="Verdana" w:hAnsi="Verdana"/>
          <w:sz w:val="19"/>
          <w:szCs w:val="19"/>
          <w:lang w:val="hu-HU"/>
        </w:rPr>
      </w:pPr>
    </w:p>
    <w:tbl>
      <w:tblPr>
        <w:tblStyle w:val="Kzepesrcs15jellszn"/>
        <w:tblW w:w="0" w:type="auto"/>
        <w:tblLook w:val="04A0" w:firstRow="1" w:lastRow="0" w:firstColumn="1" w:lastColumn="0" w:noHBand="0" w:noVBand="1"/>
      </w:tblPr>
      <w:tblGrid>
        <w:gridCol w:w="9288"/>
      </w:tblGrid>
      <w:tr w:rsidR="00FD2590" w:rsidRPr="00B67D88" w14:paraId="1C9ECDEC" w14:textId="77777777" w:rsidTr="005152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2FCD1C08" w14:textId="49D143CA" w:rsidR="00FD2590" w:rsidRPr="00B67D88" w:rsidRDefault="0015508F" w:rsidP="00EB4E81">
            <w:pPr>
              <w:spacing w:after="200" w:line="276" w:lineRule="auto"/>
              <w:rPr>
                <w:rFonts w:ascii="Verdana" w:hAnsi="Verdana"/>
                <w:b w:val="0"/>
                <w:bCs w:val="0"/>
                <w:iCs/>
                <w:sz w:val="19"/>
                <w:szCs w:val="19"/>
                <w:lang w:val="hu-HU"/>
              </w:rPr>
            </w:pPr>
            <w:hyperlink r:id="rId47" w:tgtFrame="_blank" w:history="1">
              <w:proofErr w:type="spellStart"/>
              <w:r w:rsidR="00FD2590" w:rsidRPr="00AD4ECC">
                <w:rPr>
                  <w:rStyle w:val="Hiperhivatkozs"/>
                  <w:rFonts w:ascii="Verdana" w:hAnsi="Verdana"/>
                  <w:i/>
                  <w:sz w:val="19"/>
                  <w:szCs w:val="19"/>
                  <w:lang w:val="hu-HU"/>
                </w:rPr>
                <w:t>Ilias</w:t>
              </w:r>
              <w:proofErr w:type="spellEnd"/>
              <w:r w:rsidR="00FD2590" w:rsidRPr="00AD4ECC">
                <w:rPr>
                  <w:rStyle w:val="Hiperhivatkozs"/>
                  <w:rFonts w:ascii="Verdana" w:hAnsi="Verdana"/>
                  <w:i/>
                  <w:sz w:val="19"/>
                  <w:szCs w:val="19"/>
                  <w:lang w:val="hu-HU"/>
                </w:rPr>
                <w:t xml:space="preserve"> </w:t>
              </w:r>
              <w:r w:rsidR="009C7C51" w:rsidRPr="00AD4ECC">
                <w:rPr>
                  <w:rStyle w:val="Hiperhivatkozs"/>
                  <w:rFonts w:ascii="Verdana" w:hAnsi="Verdana"/>
                  <w:i/>
                  <w:sz w:val="19"/>
                  <w:szCs w:val="19"/>
                  <w:lang w:val="hu-HU"/>
                </w:rPr>
                <w:t>és</w:t>
              </w:r>
              <w:r w:rsidR="00FD2590" w:rsidRPr="00AD4ECC">
                <w:rPr>
                  <w:rStyle w:val="Hiperhivatkozs"/>
                  <w:rFonts w:ascii="Verdana" w:hAnsi="Verdana"/>
                  <w:i/>
                  <w:sz w:val="19"/>
                  <w:szCs w:val="19"/>
                  <w:lang w:val="hu-HU"/>
                </w:rPr>
                <w:t xml:space="preserve"> Ahmed </w:t>
              </w:r>
              <w:proofErr w:type="gramStart"/>
              <w:r w:rsidR="009C7C51" w:rsidRPr="00AD4ECC">
                <w:rPr>
                  <w:rStyle w:val="Hiperhivatkozs"/>
                  <w:rFonts w:ascii="Verdana" w:hAnsi="Verdana"/>
                  <w:i/>
                  <w:sz w:val="19"/>
                  <w:szCs w:val="19"/>
                  <w:lang w:val="hu-HU"/>
                </w:rPr>
                <w:t>kontra  Magyarország</w:t>
              </w:r>
              <w:proofErr w:type="gramEnd"/>
            </w:hyperlink>
            <w:r w:rsidR="00FD2590" w:rsidRPr="00B67D88">
              <w:rPr>
                <w:rFonts w:ascii="Verdana" w:hAnsi="Verdana"/>
                <w:sz w:val="19"/>
                <w:szCs w:val="19"/>
                <w:lang w:val="hu-HU"/>
              </w:rPr>
              <w:t>, E</w:t>
            </w:r>
            <w:r w:rsidR="009C7C51">
              <w:rPr>
                <w:rFonts w:ascii="Verdana" w:hAnsi="Verdana"/>
                <w:sz w:val="19"/>
                <w:szCs w:val="19"/>
                <w:lang w:val="hu-HU"/>
              </w:rPr>
              <w:t>J</w:t>
            </w:r>
            <w:r w:rsidR="009C7C51">
              <w:t>EB</w:t>
            </w:r>
            <w:r w:rsidR="00FD2590" w:rsidRPr="00B67D88">
              <w:rPr>
                <w:rFonts w:ascii="Verdana" w:hAnsi="Verdana"/>
                <w:sz w:val="19"/>
                <w:szCs w:val="19"/>
                <w:lang w:val="hu-HU"/>
              </w:rPr>
              <w:t xml:space="preserve">, </w:t>
            </w:r>
            <w:r w:rsidR="00FD2590" w:rsidRPr="00B67D88">
              <w:rPr>
                <w:rFonts w:ascii="Verdana" w:hAnsi="Verdana"/>
                <w:iCs/>
                <w:sz w:val="19"/>
                <w:szCs w:val="19"/>
                <w:lang w:val="hu-HU"/>
              </w:rPr>
              <w:t>47287/15</w:t>
            </w:r>
            <w:r w:rsidR="009C7C51">
              <w:rPr>
                <w:rFonts w:ascii="Verdana" w:hAnsi="Verdana"/>
                <w:iCs/>
                <w:sz w:val="19"/>
                <w:szCs w:val="19"/>
                <w:lang w:val="hu-HU"/>
              </w:rPr>
              <w:t>.</w:t>
            </w:r>
            <w:r w:rsidR="009C7C51" w:rsidRPr="00AD4ECC">
              <w:rPr>
                <w:rFonts w:ascii="Verdana" w:hAnsi="Verdana"/>
                <w:iCs/>
                <w:sz w:val="19"/>
                <w:szCs w:val="19"/>
                <w:lang w:val="hu-HU"/>
              </w:rPr>
              <w:t xml:space="preserve"> sz. kérelem</w:t>
            </w:r>
            <w:r w:rsidR="00FD2590" w:rsidRPr="00B67D88">
              <w:rPr>
                <w:rFonts w:ascii="Verdana" w:hAnsi="Verdana"/>
                <w:iCs/>
                <w:sz w:val="19"/>
                <w:szCs w:val="19"/>
                <w:lang w:val="hu-HU"/>
              </w:rPr>
              <w:t>, 2017</w:t>
            </w:r>
            <w:r w:rsidR="009C7C51">
              <w:rPr>
                <w:rFonts w:ascii="Verdana" w:hAnsi="Verdana"/>
                <w:iCs/>
                <w:sz w:val="19"/>
                <w:szCs w:val="19"/>
                <w:lang w:val="hu-HU"/>
              </w:rPr>
              <w:t>. március 14</w:t>
            </w:r>
            <w:r w:rsidR="00575452" w:rsidRPr="00B67D88">
              <w:rPr>
                <w:rStyle w:val="Lbjegyzet-hivatkozs"/>
                <w:rFonts w:ascii="Verdana" w:hAnsi="Verdana"/>
                <w:iCs/>
                <w:sz w:val="19"/>
                <w:szCs w:val="19"/>
                <w:lang w:val="hu-HU"/>
              </w:rPr>
              <w:footnoteReference w:id="101"/>
            </w:r>
          </w:p>
          <w:p w14:paraId="5CD45F4D" w14:textId="1DF4DA15" w:rsidR="00FD2590" w:rsidRPr="00B67D88" w:rsidRDefault="009C7C51" w:rsidP="00EB4E81">
            <w:pPr>
              <w:pStyle w:val="Jegyzetszveg"/>
              <w:jc w:val="both"/>
              <w:rPr>
                <w:rFonts w:ascii="Verdana" w:eastAsia="Times New Roman" w:hAnsi="Verdana" w:cs="Times New Roman"/>
                <w:b w:val="0"/>
                <w:sz w:val="19"/>
                <w:szCs w:val="19"/>
                <w:lang w:val="hu-HU"/>
              </w:rPr>
            </w:pPr>
            <w:r>
              <w:rPr>
                <w:rFonts w:ascii="Verdana" w:eastAsia="Times New Roman" w:hAnsi="Verdana" w:cs="Times New Roman"/>
                <w:b w:val="0"/>
                <w:sz w:val="19"/>
                <w:szCs w:val="19"/>
                <w:u w:val="single"/>
                <w:lang w:val="hu-HU"/>
              </w:rPr>
              <w:t>Tényállás</w:t>
            </w:r>
            <w:r w:rsidR="00FD2590" w:rsidRPr="00B67D88">
              <w:rPr>
                <w:rFonts w:ascii="Verdana" w:eastAsia="Times New Roman" w:hAnsi="Verdana" w:cs="Times New Roman"/>
                <w:b w:val="0"/>
                <w:sz w:val="19"/>
                <w:szCs w:val="19"/>
                <w:u w:val="single"/>
                <w:lang w:val="hu-HU"/>
              </w:rPr>
              <w:t>:</w:t>
            </w:r>
            <w:r w:rsidR="00FD2590" w:rsidRPr="00B67D88">
              <w:rPr>
                <w:rFonts w:ascii="Verdana" w:eastAsia="Times New Roman" w:hAnsi="Verdana" w:cs="Times New Roman"/>
                <w:b w:val="0"/>
                <w:sz w:val="19"/>
                <w:szCs w:val="19"/>
                <w:lang w:val="hu-HU"/>
              </w:rPr>
              <w:t xml:space="preserve"> </w:t>
            </w:r>
            <w:r w:rsidR="00AD4ECC">
              <w:rPr>
                <w:rFonts w:ascii="Verdana" w:eastAsia="Times New Roman" w:hAnsi="Verdana" w:cs="Times New Roman"/>
                <w:b w:val="0"/>
                <w:sz w:val="19"/>
                <w:szCs w:val="19"/>
                <w:lang w:val="hu-HU"/>
              </w:rPr>
              <w:t>Az ügy két bangladesi állampolgárt érintett, akik Görögországon</w:t>
            </w:r>
            <w:r w:rsidR="00A93520">
              <w:rPr>
                <w:rFonts w:ascii="Verdana" w:eastAsia="Times New Roman" w:hAnsi="Verdana" w:cs="Times New Roman"/>
                <w:b w:val="0"/>
                <w:sz w:val="19"/>
                <w:szCs w:val="19"/>
                <w:lang w:val="hu-HU"/>
              </w:rPr>
              <w:t>, illetve</w:t>
            </w:r>
            <w:r w:rsidR="00AD4ECC">
              <w:rPr>
                <w:rFonts w:ascii="Verdana" w:eastAsia="Times New Roman" w:hAnsi="Verdana" w:cs="Times New Roman"/>
                <w:b w:val="0"/>
                <w:sz w:val="19"/>
                <w:szCs w:val="19"/>
                <w:lang w:val="hu-HU"/>
              </w:rPr>
              <w:t xml:space="preserve"> Macedónia és Szerbia volt Jugoszláv Köztársaságokon utaztak keresztül, mielőtt elérték Magyarországot, ahol azonnal menekültstátuszért folyamodtak, és ahol 23 napig a tranzit-zónában tartották őket. Ezután visszaküldték őket Szerbiába egy 2015-ös kormányrendelet alapján, amely Szerbiát „biztonságos harmadik országként” jelölte meg. A nemzeti hatóságok ezenkívül úgy döntöttek, hogy a kérelmezőknek nincsenek sem olyan speciális szükségleteik, amelyeket nem lehetne kielégíteni a tranzit-zónában, sem olyan sajátos egyedi körülményeik, amelyek arra utalnának, hogy Szerbia nem biztonságos harmadik ország a számukra.  </w:t>
            </w:r>
          </w:p>
          <w:p w14:paraId="2247AC75" w14:textId="39E189C0" w:rsidR="00FD2590" w:rsidRPr="00B67D88" w:rsidRDefault="00FD2590" w:rsidP="00EB4E81">
            <w:pPr>
              <w:pStyle w:val="Jegyzetszveg"/>
              <w:jc w:val="both"/>
              <w:rPr>
                <w:rFonts w:ascii="Verdana" w:eastAsia="Times New Roman" w:hAnsi="Verdana" w:cs="Times New Roman"/>
                <w:b w:val="0"/>
                <w:sz w:val="19"/>
                <w:szCs w:val="19"/>
                <w:lang w:val="hu-HU"/>
              </w:rPr>
            </w:pPr>
            <w:r w:rsidRPr="00B67D88">
              <w:rPr>
                <w:rFonts w:ascii="Verdana" w:eastAsia="Times New Roman" w:hAnsi="Verdana" w:cs="Times New Roman"/>
                <w:b w:val="0"/>
                <w:sz w:val="19"/>
                <w:szCs w:val="19"/>
                <w:lang w:val="hu-HU"/>
              </w:rPr>
              <w:t> </w:t>
            </w:r>
            <w:r w:rsidRPr="00B67D88">
              <w:rPr>
                <w:rFonts w:ascii="Verdana" w:eastAsia="Times New Roman" w:hAnsi="Verdana" w:cs="Times New Roman"/>
                <w:b w:val="0"/>
                <w:sz w:val="19"/>
                <w:szCs w:val="19"/>
                <w:lang w:val="hu-HU"/>
              </w:rPr>
              <w:br/>
            </w:r>
            <w:r w:rsidR="00AD4ECC">
              <w:rPr>
                <w:rFonts w:ascii="Verdana" w:eastAsia="Times New Roman" w:hAnsi="Verdana" w:cs="Times New Roman"/>
                <w:b w:val="0"/>
                <w:sz w:val="19"/>
                <w:szCs w:val="19"/>
                <w:u w:val="single"/>
                <w:lang w:val="hu-HU"/>
              </w:rPr>
              <w:t>Elemzés</w:t>
            </w:r>
            <w:r w:rsidRPr="00B67D88">
              <w:rPr>
                <w:rFonts w:ascii="Verdana" w:eastAsia="Times New Roman" w:hAnsi="Verdana" w:cs="Times New Roman"/>
                <w:b w:val="0"/>
                <w:sz w:val="19"/>
                <w:szCs w:val="19"/>
                <w:u w:val="single"/>
                <w:lang w:val="hu-HU"/>
              </w:rPr>
              <w:t>:</w:t>
            </w:r>
          </w:p>
          <w:p w14:paraId="32AFC82A" w14:textId="660E5498" w:rsidR="00FD2590" w:rsidRPr="00B67D88" w:rsidRDefault="00AD4ECC">
            <w:pPr>
              <w:pStyle w:val="Jegyzetszveg"/>
              <w:jc w:val="both"/>
              <w:rPr>
                <w:rFonts w:ascii="Verdana" w:hAnsi="Verdana"/>
                <w:b w:val="0"/>
                <w:bCs w:val="0"/>
                <w:sz w:val="19"/>
                <w:szCs w:val="19"/>
                <w:lang w:val="hu-HU"/>
              </w:rPr>
            </w:pPr>
            <w:r>
              <w:rPr>
                <w:rFonts w:ascii="Verdana" w:eastAsia="Times New Roman" w:hAnsi="Verdana" w:cs="Times New Roman"/>
                <w:b w:val="0"/>
                <w:sz w:val="19"/>
                <w:szCs w:val="19"/>
                <w:lang w:val="hu-HU"/>
              </w:rPr>
              <w:t>A Bíróság úgy döntött, hogy a magyar hatóságok által alkalmazott eljárás nem biztosította megfelelően az embertelen és megalázó bánásmód valós veszélyével szembeni szükséges védelm</w:t>
            </w:r>
            <w:r w:rsidR="00DC60CB">
              <w:rPr>
                <w:rFonts w:ascii="Verdana" w:eastAsia="Times New Roman" w:hAnsi="Verdana" w:cs="Times New Roman"/>
                <w:b w:val="0"/>
                <w:sz w:val="19"/>
                <w:szCs w:val="19"/>
                <w:lang w:val="hu-HU"/>
              </w:rPr>
              <w:t>e</w:t>
            </w:r>
            <w:r>
              <w:rPr>
                <w:rFonts w:ascii="Verdana" w:eastAsia="Times New Roman" w:hAnsi="Verdana" w:cs="Times New Roman"/>
                <w:b w:val="0"/>
                <w:sz w:val="19"/>
                <w:szCs w:val="19"/>
                <w:lang w:val="hu-HU"/>
              </w:rPr>
              <w:t xml:space="preserve">t. </w:t>
            </w:r>
            <w:r w:rsidR="00DC60CB">
              <w:rPr>
                <w:rFonts w:ascii="Verdana" w:eastAsia="Times New Roman" w:hAnsi="Verdana" w:cs="Times New Roman"/>
                <w:b w:val="0"/>
                <w:sz w:val="19"/>
                <w:szCs w:val="19"/>
                <w:lang w:val="hu-HU"/>
              </w:rPr>
              <w:t>Fontos megemlíteni, hogy mindössze egy vázlatos utalás</w:t>
            </w:r>
            <w:r w:rsidR="00951CA7">
              <w:rPr>
                <w:rFonts w:ascii="Verdana" w:eastAsia="Times New Roman" w:hAnsi="Verdana" w:cs="Times New Roman"/>
                <w:b w:val="0"/>
                <w:sz w:val="19"/>
                <w:szCs w:val="19"/>
                <w:lang w:val="hu-HU"/>
              </w:rPr>
              <w:t>sal</w:t>
            </w:r>
            <w:r w:rsidR="00DC60CB">
              <w:rPr>
                <w:rFonts w:ascii="Verdana" w:eastAsia="Times New Roman" w:hAnsi="Verdana" w:cs="Times New Roman"/>
                <w:b w:val="0"/>
                <w:sz w:val="19"/>
                <w:szCs w:val="19"/>
                <w:lang w:val="hu-HU"/>
              </w:rPr>
              <w:t xml:space="preserve"> h</w:t>
            </w:r>
            <w:r w:rsidR="00951CA7">
              <w:rPr>
                <w:rFonts w:ascii="Verdana" w:eastAsia="Times New Roman" w:hAnsi="Verdana" w:cs="Times New Roman"/>
                <w:b w:val="0"/>
                <w:sz w:val="19"/>
                <w:szCs w:val="19"/>
                <w:lang w:val="hu-HU"/>
              </w:rPr>
              <w:t>iv</w:t>
            </w:r>
            <w:r w:rsidR="00DC60CB">
              <w:rPr>
                <w:rFonts w:ascii="Verdana" w:eastAsia="Times New Roman" w:hAnsi="Verdana" w:cs="Times New Roman"/>
                <w:b w:val="0"/>
                <w:sz w:val="19"/>
                <w:szCs w:val="19"/>
                <w:lang w:val="hu-HU"/>
              </w:rPr>
              <w:t>atkoztak a kormány biztonságos harmadik országokat felsoroló listájára, figyelmen kívül hagyták a tekintélyes nemzetközi szervezetek országjelentéseit és más bizonyítékokat, amelyeket a kérelmezők benyújtottak</w:t>
            </w:r>
            <w:r w:rsidR="00951CA7">
              <w:rPr>
                <w:rFonts w:ascii="Verdana" w:eastAsia="Times New Roman" w:hAnsi="Verdana" w:cs="Times New Roman"/>
                <w:b w:val="0"/>
                <w:sz w:val="19"/>
                <w:szCs w:val="19"/>
                <w:lang w:val="hu-HU"/>
              </w:rPr>
              <w:t>,</w:t>
            </w:r>
            <w:r w:rsidR="00DC60CB">
              <w:rPr>
                <w:rFonts w:ascii="Verdana" w:eastAsia="Times New Roman" w:hAnsi="Verdana" w:cs="Times New Roman"/>
                <w:b w:val="0"/>
                <w:sz w:val="19"/>
                <w:szCs w:val="19"/>
                <w:lang w:val="hu-HU"/>
              </w:rPr>
              <w:t xml:space="preserve"> </w:t>
            </w:r>
            <w:r w:rsidR="00951CA7">
              <w:rPr>
                <w:rFonts w:ascii="Verdana" w:eastAsia="Times New Roman" w:hAnsi="Verdana" w:cs="Times New Roman"/>
                <w:b w:val="0"/>
                <w:sz w:val="19"/>
                <w:szCs w:val="19"/>
                <w:lang w:val="hu-HU"/>
              </w:rPr>
              <w:t>valamint</w:t>
            </w:r>
            <w:r w:rsidR="00DC60CB">
              <w:rPr>
                <w:rFonts w:ascii="Verdana" w:eastAsia="Times New Roman" w:hAnsi="Verdana" w:cs="Times New Roman"/>
                <w:b w:val="0"/>
                <w:sz w:val="19"/>
                <w:szCs w:val="19"/>
                <w:lang w:val="hu-HU"/>
              </w:rPr>
              <w:t xml:space="preserve"> tisztességtelen és túlzott bizonyítási terhet róttak rájuk. Ezért a Bíróság megállapította a 3. cikk megsértését a hatékony garanciák</w:t>
            </w:r>
            <w:r w:rsidR="008D6774">
              <w:rPr>
                <w:rFonts w:ascii="Verdana" w:eastAsia="Times New Roman" w:hAnsi="Verdana" w:cs="Times New Roman"/>
                <w:b w:val="0"/>
                <w:sz w:val="19"/>
                <w:szCs w:val="19"/>
                <w:lang w:val="hu-HU"/>
              </w:rPr>
              <w:t xml:space="preserve"> hiánya miatt</w:t>
            </w:r>
            <w:r w:rsidR="00DC60CB">
              <w:rPr>
                <w:rFonts w:ascii="Verdana" w:eastAsia="Times New Roman" w:hAnsi="Verdana" w:cs="Times New Roman"/>
                <w:b w:val="0"/>
                <w:sz w:val="19"/>
                <w:szCs w:val="19"/>
                <w:lang w:val="hu-HU"/>
              </w:rPr>
              <w:t xml:space="preserve">, amelyek </w:t>
            </w:r>
            <w:r w:rsidR="00DC60CB">
              <w:rPr>
                <w:rFonts w:ascii="Verdana" w:eastAsia="Times New Roman" w:hAnsi="Verdana" w:cs="Times New Roman"/>
                <w:b w:val="0"/>
                <w:sz w:val="19"/>
                <w:szCs w:val="19"/>
                <w:lang w:val="hu-HU"/>
              </w:rPr>
              <w:lastRenderedPageBreak/>
              <w:t xml:space="preserve">megvédték volna a kérelmezőket az embertelen vagy megalázó bánásmód veszélyétől, ami egy lehetséges Görögországba történő „lánc-visszaküldés” miatt várt volna rájuk. </w:t>
            </w:r>
          </w:p>
        </w:tc>
      </w:tr>
    </w:tbl>
    <w:p w14:paraId="2D34C2D9" w14:textId="7B5E9BDB" w:rsidR="00EE2894" w:rsidRPr="00B67D88" w:rsidRDefault="00EE2894">
      <w:pPr>
        <w:rPr>
          <w:rFonts w:ascii="Verdana" w:eastAsia="Times New Roman" w:hAnsi="Verdana" w:cs="Times New Roman"/>
          <w:sz w:val="19"/>
          <w:szCs w:val="19"/>
          <w:lang w:val="hu-HU"/>
        </w:rPr>
      </w:pPr>
      <w:r w:rsidRPr="00B67D88">
        <w:rPr>
          <w:rFonts w:ascii="Verdana" w:eastAsia="Times New Roman" w:hAnsi="Verdana" w:cs="Times New Roman"/>
          <w:sz w:val="19"/>
          <w:szCs w:val="19"/>
          <w:lang w:val="hu-HU"/>
        </w:rPr>
        <w:lastRenderedPageBreak/>
        <w:br w:type="page"/>
      </w:r>
    </w:p>
    <w:p w14:paraId="2B6B28F1" w14:textId="77777777" w:rsidR="00C3457D" w:rsidRPr="00923F72" w:rsidRDefault="00C3457D" w:rsidP="00EB4E81">
      <w:pPr>
        <w:pStyle w:val="Cmsor1"/>
        <w:numPr>
          <w:ilvl w:val="0"/>
          <w:numId w:val="0"/>
        </w:numPr>
        <w:jc w:val="both"/>
      </w:pPr>
      <w:bookmarkStart w:id="35" w:name="_Toc367615148"/>
      <w:bookmarkStart w:id="36" w:name="_Toc513369813"/>
      <w:r w:rsidRPr="00923F72">
        <w:lastRenderedPageBreak/>
        <w:t>Annex: International and EU law</w:t>
      </w:r>
      <w:bookmarkEnd w:id="35"/>
      <w:bookmarkEnd w:id="36"/>
    </w:p>
    <w:p w14:paraId="490E6DB5" w14:textId="77777777" w:rsidR="00C3457D" w:rsidRPr="00923F72" w:rsidRDefault="00C3457D" w:rsidP="00EB4E81">
      <w:pPr>
        <w:jc w:val="both"/>
        <w:rPr>
          <w:rFonts w:ascii="Verdana" w:hAnsi="Verdana"/>
          <w:sz w:val="19"/>
          <w:szCs w:val="19"/>
        </w:rPr>
      </w:pPr>
    </w:p>
    <w:p w14:paraId="49938F85" w14:textId="77777777" w:rsidR="00C3457D" w:rsidRPr="00923F72" w:rsidRDefault="00C3457D" w:rsidP="00EB4E81">
      <w:pPr>
        <w:pStyle w:val="Cmsor4"/>
        <w:jc w:val="both"/>
        <w:rPr>
          <w:rFonts w:ascii="Verdana" w:hAnsi="Verdana"/>
          <w:b w:val="0"/>
          <w:color w:val="943634" w:themeColor="accent2" w:themeShade="BF"/>
          <w:sz w:val="19"/>
          <w:szCs w:val="19"/>
        </w:rPr>
      </w:pPr>
      <w:r w:rsidRPr="00923F72">
        <w:rPr>
          <w:rFonts w:ascii="Verdana" w:hAnsi="Verdana"/>
          <w:b w:val="0"/>
          <w:color w:val="943634" w:themeColor="accent2" w:themeShade="BF"/>
          <w:sz w:val="19"/>
          <w:szCs w:val="19"/>
        </w:rPr>
        <w:t>International law</w:t>
      </w:r>
    </w:p>
    <w:p w14:paraId="3CF5C832" w14:textId="77777777" w:rsidR="00C3457D" w:rsidRPr="00923F72" w:rsidRDefault="00C3457D" w:rsidP="00EB4E81">
      <w:pPr>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45EAC296"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3C0DE8B3" w14:textId="77777777" w:rsidR="00C3457D" w:rsidRPr="00923F72" w:rsidRDefault="0015508F" w:rsidP="00EB4E81">
            <w:pPr>
              <w:widowControl w:val="0"/>
              <w:autoSpaceDE w:val="0"/>
              <w:autoSpaceDN w:val="0"/>
              <w:adjustRightInd w:val="0"/>
              <w:spacing w:after="240"/>
              <w:jc w:val="both"/>
              <w:rPr>
                <w:rFonts w:ascii="Verdana" w:hAnsi="Verdana" w:cs="Georgia"/>
                <w:sz w:val="19"/>
                <w:szCs w:val="19"/>
              </w:rPr>
            </w:pPr>
            <w:hyperlink r:id="rId48" w:history="1">
              <w:r w:rsidR="00C3457D" w:rsidRPr="00923F72">
                <w:rPr>
                  <w:rStyle w:val="Hiperhivatkozs"/>
                  <w:rFonts w:ascii="Verdana" w:hAnsi="Verdana" w:cs="Georgia"/>
                  <w:sz w:val="19"/>
                  <w:szCs w:val="19"/>
                </w:rPr>
                <w:t>International Covenant on Civil and Political Rights</w:t>
              </w:r>
            </w:hyperlink>
            <w:r w:rsidR="00C3457D" w:rsidRPr="00923F72">
              <w:rPr>
                <w:rFonts w:ascii="Verdana" w:hAnsi="Verdana" w:cs="Georgia"/>
                <w:sz w:val="19"/>
                <w:szCs w:val="19"/>
              </w:rPr>
              <w:t xml:space="preserve"> (ICCPR)</w:t>
            </w:r>
          </w:p>
          <w:p w14:paraId="7CA50041" w14:textId="77777777" w:rsidR="00C3457D" w:rsidRPr="00923F72" w:rsidRDefault="00C3457D" w:rsidP="00EB4E81">
            <w:pPr>
              <w:jc w:val="both"/>
              <w:rPr>
                <w:rFonts w:ascii="Verdana" w:eastAsia="Times New Roman" w:hAnsi="Verdana" w:cs="Times New Roman"/>
                <w:sz w:val="19"/>
                <w:szCs w:val="19"/>
              </w:rPr>
            </w:pPr>
            <w:r w:rsidRPr="00923F72">
              <w:rPr>
                <w:rFonts w:ascii="Verdana" w:eastAsia="Times New Roman" w:hAnsi="Verdana" w:cs="Times New Roman"/>
                <w:sz w:val="19"/>
                <w:szCs w:val="19"/>
              </w:rPr>
              <w:t>Article 2</w:t>
            </w:r>
          </w:p>
          <w:p w14:paraId="6107A6A9" w14:textId="77777777" w:rsidR="00C3457D" w:rsidRPr="00923F72" w:rsidRDefault="00C3457D" w:rsidP="00EB4E81">
            <w:pPr>
              <w:spacing w:before="100" w:beforeAutospacing="1" w:after="100" w:afterAutospacing="1"/>
              <w:jc w:val="both"/>
              <w:rPr>
                <w:rFonts w:ascii="Verdana" w:hAnsi="Verdana" w:cs="Times New Roman"/>
                <w:b w:val="0"/>
                <w:sz w:val="19"/>
                <w:szCs w:val="19"/>
              </w:rPr>
            </w:pPr>
            <w:r w:rsidRPr="00923F72">
              <w:rPr>
                <w:rFonts w:ascii="Verdana" w:hAnsi="Verdana" w:cs="Times New Roman"/>
                <w:b w:val="0"/>
                <w:sz w:val="19"/>
                <w:szCs w:val="19"/>
              </w:rPr>
              <w:t xml:space="preserve">3. Each State Party to the present Covenant undertakes: </w:t>
            </w:r>
          </w:p>
          <w:p w14:paraId="7D9194B5" w14:textId="77777777" w:rsidR="00C3457D" w:rsidRPr="00923F72" w:rsidRDefault="00C3457D" w:rsidP="00EB4E81">
            <w:pPr>
              <w:spacing w:before="100" w:beforeAutospacing="1" w:after="100" w:afterAutospacing="1"/>
              <w:jc w:val="both"/>
              <w:rPr>
                <w:rFonts w:ascii="Verdana" w:hAnsi="Verdana" w:cs="Times New Roman"/>
                <w:b w:val="0"/>
                <w:sz w:val="19"/>
                <w:szCs w:val="19"/>
              </w:rPr>
            </w:pPr>
            <w:r w:rsidRPr="00923F72">
              <w:rPr>
                <w:rFonts w:ascii="Verdana" w:hAnsi="Verdana" w:cs="Times New Roman"/>
                <w:b w:val="0"/>
                <w:sz w:val="19"/>
                <w:szCs w:val="19"/>
              </w:rPr>
              <w:t xml:space="preserve">(a) To ensure that any person whose rights or freedoms as herein recognized are violated shall have an effective remedy, notwithstanding that the violation has been committed by persons acting in an official capacity; </w:t>
            </w:r>
          </w:p>
          <w:p w14:paraId="5502D27F" w14:textId="77777777" w:rsidR="00C3457D" w:rsidRPr="00923F72" w:rsidRDefault="00C3457D" w:rsidP="00EB4E81">
            <w:pPr>
              <w:spacing w:before="100" w:beforeAutospacing="1" w:after="100" w:afterAutospacing="1"/>
              <w:jc w:val="both"/>
              <w:rPr>
                <w:rFonts w:ascii="Verdana" w:hAnsi="Verdana" w:cs="Times New Roman"/>
                <w:b w:val="0"/>
                <w:sz w:val="19"/>
                <w:szCs w:val="19"/>
              </w:rPr>
            </w:pPr>
            <w:r w:rsidRPr="00923F72">
              <w:rPr>
                <w:rFonts w:ascii="Verdana" w:hAnsi="Verdana" w:cs="Times New Roman"/>
                <w:b w:val="0"/>
                <w:sz w:val="19"/>
                <w:szCs w:val="19"/>
              </w:rPr>
              <w:t xml:space="preserve">(b) To ensure that any person claiming such a remedy shall have his right thereto determined by competent judicial, administrative or legislative authorities, or by any other competent authority provided for by the legal system of the State, and to develop the possibilities of judicial remedy; </w:t>
            </w:r>
          </w:p>
          <w:p w14:paraId="68523DF5" w14:textId="77777777" w:rsidR="00C3457D" w:rsidRPr="00923F72" w:rsidRDefault="00C3457D" w:rsidP="00EB4E81">
            <w:pPr>
              <w:spacing w:before="100" w:beforeAutospacing="1" w:after="100" w:afterAutospacing="1"/>
              <w:jc w:val="both"/>
              <w:rPr>
                <w:rFonts w:ascii="Verdana" w:hAnsi="Verdana" w:cs="Times New Roman"/>
                <w:b w:val="0"/>
                <w:sz w:val="19"/>
                <w:szCs w:val="19"/>
              </w:rPr>
            </w:pPr>
            <w:r w:rsidRPr="00923F72">
              <w:rPr>
                <w:rFonts w:ascii="Verdana" w:hAnsi="Verdana" w:cs="Times New Roman"/>
                <w:b w:val="0"/>
                <w:sz w:val="19"/>
                <w:szCs w:val="19"/>
              </w:rPr>
              <w:t xml:space="preserve">(c) To ensure that the competent authorities shall enforce such remedies when granted. </w:t>
            </w:r>
          </w:p>
          <w:p w14:paraId="361FC874" w14:textId="77777777" w:rsidR="00C3457D" w:rsidRPr="00923F72" w:rsidRDefault="00C3457D" w:rsidP="00EB4E81">
            <w:pPr>
              <w:jc w:val="both"/>
              <w:rPr>
                <w:rFonts w:ascii="Verdana" w:hAnsi="Verdana" w:cs="Times New Roman"/>
                <w:iCs/>
                <w:sz w:val="19"/>
                <w:szCs w:val="19"/>
              </w:rPr>
            </w:pPr>
            <w:r w:rsidRPr="00923F72">
              <w:rPr>
                <w:rFonts w:ascii="Verdana" w:hAnsi="Verdana" w:cs="Times New Roman"/>
                <w:iCs/>
                <w:sz w:val="19"/>
                <w:szCs w:val="19"/>
              </w:rPr>
              <w:t xml:space="preserve">Article 13 </w:t>
            </w:r>
          </w:p>
          <w:p w14:paraId="7C59EBEB" w14:textId="77777777" w:rsidR="00C3457D" w:rsidRPr="00923F72" w:rsidRDefault="00C3457D" w:rsidP="00EB4E81">
            <w:pPr>
              <w:jc w:val="both"/>
              <w:rPr>
                <w:rFonts w:ascii="Verdana" w:eastAsia="Times New Roman" w:hAnsi="Verdana" w:cs="Times New Roman"/>
                <w:b w:val="0"/>
                <w:sz w:val="19"/>
                <w:szCs w:val="19"/>
              </w:rPr>
            </w:pPr>
          </w:p>
          <w:p w14:paraId="20BC9826"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 xml:space="preserve">An alien lawfully in the territory of a State Party to the present Covenant may be expelled therefrom only in pursuance of a decision reached in accordance with law and shall, except where compelling reasons of national security otherwise require, be allowed to submit the reasons against his expulsion and to have his case reviewed by, and be represented for the purpose before, the competent authority or a person or persons especially designated by the competent authority. </w:t>
            </w:r>
          </w:p>
          <w:p w14:paraId="7E25B45B" w14:textId="77777777" w:rsidR="00C3457D" w:rsidRPr="00923F72" w:rsidRDefault="00C3457D" w:rsidP="00EB4E81">
            <w:pPr>
              <w:jc w:val="both"/>
              <w:rPr>
                <w:rFonts w:ascii="Verdana" w:eastAsia="Times New Roman" w:hAnsi="Verdana" w:cs="Times New Roman"/>
                <w:b w:val="0"/>
                <w:sz w:val="19"/>
                <w:szCs w:val="19"/>
              </w:rPr>
            </w:pPr>
          </w:p>
          <w:p w14:paraId="0784FD00" w14:textId="77777777" w:rsidR="00C3457D" w:rsidRPr="00923F72" w:rsidRDefault="00C3457D" w:rsidP="00EB4E81">
            <w:pPr>
              <w:jc w:val="both"/>
              <w:rPr>
                <w:rFonts w:ascii="Verdana" w:hAnsi="Verdana"/>
                <w:sz w:val="19"/>
                <w:szCs w:val="19"/>
              </w:rPr>
            </w:pPr>
            <w:r w:rsidRPr="00923F72">
              <w:rPr>
                <w:rFonts w:ascii="Verdana" w:hAnsi="Verdana"/>
                <w:sz w:val="19"/>
                <w:szCs w:val="19"/>
              </w:rPr>
              <w:t>Article 14</w:t>
            </w:r>
          </w:p>
          <w:p w14:paraId="13EA98E2" w14:textId="77777777" w:rsidR="00C3457D" w:rsidRPr="00923F72" w:rsidRDefault="00C3457D" w:rsidP="00EB4E81">
            <w:pPr>
              <w:jc w:val="both"/>
              <w:rPr>
                <w:rFonts w:ascii="Verdana" w:hAnsi="Verdana"/>
                <w:b w:val="0"/>
                <w:sz w:val="19"/>
                <w:szCs w:val="19"/>
              </w:rPr>
            </w:pPr>
          </w:p>
          <w:p w14:paraId="29F7CC34"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 xml:space="preserve">(…) 3. In the determination of any </w:t>
            </w:r>
            <w:r w:rsidRPr="00923F72">
              <w:rPr>
                <w:rFonts w:ascii="Verdana" w:hAnsi="Verdana"/>
                <w:sz w:val="19"/>
                <w:szCs w:val="19"/>
              </w:rPr>
              <w:t>criminal charge</w:t>
            </w:r>
            <w:r w:rsidRPr="00923F72">
              <w:rPr>
                <w:rFonts w:ascii="Verdana" w:hAnsi="Verdana"/>
                <w:b w:val="0"/>
                <w:sz w:val="19"/>
                <w:szCs w:val="19"/>
              </w:rPr>
              <w:t xml:space="preserve"> against him, everyone shall be entitled to the following minimum guarantees, in full equality: …</w:t>
            </w:r>
          </w:p>
          <w:p w14:paraId="22619FEA" w14:textId="77777777" w:rsidR="00C3457D" w:rsidRPr="00923F72" w:rsidRDefault="00C3457D" w:rsidP="00EB4E81">
            <w:pPr>
              <w:jc w:val="both"/>
              <w:rPr>
                <w:rFonts w:ascii="Verdana" w:hAnsi="Verdana"/>
                <w:b w:val="0"/>
                <w:sz w:val="19"/>
                <w:szCs w:val="19"/>
              </w:rPr>
            </w:pPr>
          </w:p>
          <w:p w14:paraId="16409041"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(f) To have the free assistance of an interpreter if he cannot understand or speak the language used in court;</w:t>
            </w:r>
          </w:p>
        </w:tc>
      </w:tr>
    </w:tbl>
    <w:p w14:paraId="5A37DE71" w14:textId="77777777" w:rsidR="00C3457D" w:rsidRPr="00923F72" w:rsidRDefault="00C3457D" w:rsidP="00EB4E81">
      <w:pPr>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07F95B06"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2C5D68BF" w14:textId="77777777" w:rsidR="00C3457D" w:rsidRPr="00923F72" w:rsidRDefault="00C3457D" w:rsidP="00EB4E81">
            <w:pPr>
              <w:jc w:val="both"/>
              <w:rPr>
                <w:rFonts w:ascii="Verdana" w:hAnsi="Verdana"/>
                <w:b w:val="0"/>
                <w:sz w:val="19"/>
                <w:szCs w:val="19"/>
              </w:rPr>
            </w:pPr>
            <w:r w:rsidRPr="00923F72">
              <w:rPr>
                <w:rFonts w:ascii="Verdana" w:hAnsi="Verdana"/>
                <w:sz w:val="19"/>
                <w:szCs w:val="19"/>
              </w:rPr>
              <w:t xml:space="preserve">Human Rights Committee, </w:t>
            </w:r>
            <w:hyperlink r:id="rId49" w:history="1">
              <w:r w:rsidRPr="00923F72">
                <w:rPr>
                  <w:rStyle w:val="Hiperhivatkozs"/>
                  <w:rFonts w:ascii="Verdana" w:hAnsi="Verdana"/>
                  <w:sz w:val="19"/>
                  <w:szCs w:val="19"/>
                </w:rPr>
                <w:t>General comment no. 32</w:t>
              </w:r>
            </w:hyperlink>
            <w:r w:rsidRPr="00923F72">
              <w:rPr>
                <w:rFonts w:ascii="Verdana" w:hAnsi="Verdana"/>
                <w:sz w:val="19"/>
                <w:szCs w:val="19"/>
              </w:rPr>
              <w:t>, Article 14, Right to equality before courts and tribunals and to fair trial</w:t>
            </w:r>
          </w:p>
          <w:p w14:paraId="16883D1C" w14:textId="77777777" w:rsidR="00C3457D" w:rsidRPr="00923F72" w:rsidRDefault="00C3457D" w:rsidP="00EB4E81">
            <w:pPr>
              <w:jc w:val="both"/>
              <w:rPr>
                <w:rFonts w:ascii="Verdana" w:hAnsi="Verdana"/>
                <w:b w:val="0"/>
                <w:sz w:val="19"/>
                <w:szCs w:val="19"/>
              </w:rPr>
            </w:pPr>
          </w:p>
          <w:p w14:paraId="039D06DC"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 xml:space="preserve">13. … The principle of equality between parties </w:t>
            </w:r>
            <w:r w:rsidRPr="00923F72">
              <w:rPr>
                <w:rFonts w:ascii="Verdana" w:hAnsi="Verdana"/>
                <w:b w:val="0"/>
                <w:sz w:val="19"/>
                <w:szCs w:val="19"/>
              </w:rPr>
              <w:sym w:font="Symbol" w:char="F05B"/>
            </w:r>
            <w:r w:rsidRPr="00923F72">
              <w:rPr>
                <w:rFonts w:ascii="Verdana" w:hAnsi="Verdana"/>
                <w:b w:val="0"/>
                <w:sz w:val="19"/>
                <w:szCs w:val="19"/>
              </w:rPr>
              <w:t xml:space="preserve">, … </w:t>
            </w:r>
            <w:proofErr w:type="spellStart"/>
            <w:r w:rsidRPr="00923F72">
              <w:rPr>
                <w:rFonts w:ascii="Verdana" w:hAnsi="Verdana"/>
                <w:b w:val="0"/>
                <w:sz w:val="19"/>
                <w:szCs w:val="19"/>
              </w:rPr>
              <w:t>i</w:t>
            </w:r>
            <w:proofErr w:type="spellEnd"/>
            <w:r w:rsidRPr="00923F72">
              <w:rPr>
                <w:rFonts w:ascii="Verdana" w:hAnsi="Verdana"/>
                <w:b w:val="0"/>
                <w:sz w:val="19"/>
                <w:szCs w:val="19"/>
              </w:rPr>
              <w:sym w:font="Symbol" w:char="F05D"/>
            </w:r>
            <w:r w:rsidRPr="00923F72">
              <w:rPr>
                <w:rFonts w:ascii="Verdana" w:hAnsi="Verdana"/>
                <w:b w:val="0"/>
                <w:sz w:val="19"/>
                <w:szCs w:val="19"/>
              </w:rPr>
              <w:t xml:space="preserve">n exceptional cases, it … might require that the free </w:t>
            </w:r>
            <w:r w:rsidRPr="00923F72">
              <w:rPr>
                <w:rFonts w:ascii="Verdana" w:hAnsi="Verdana"/>
                <w:sz w:val="19"/>
                <w:szCs w:val="19"/>
              </w:rPr>
              <w:t>assistance of an interpreter</w:t>
            </w:r>
            <w:r w:rsidRPr="00923F72">
              <w:rPr>
                <w:rFonts w:ascii="Verdana" w:hAnsi="Verdana"/>
                <w:b w:val="0"/>
                <w:sz w:val="19"/>
                <w:szCs w:val="19"/>
              </w:rPr>
              <w:t xml:space="preserve"> be provided where otherwise an indigent party could not participate in the proceedings on equal terms or witnesses produced by it be examined.</w:t>
            </w:r>
          </w:p>
          <w:p w14:paraId="3A1CD56D" w14:textId="77777777" w:rsidR="00C3457D" w:rsidRPr="00923F72" w:rsidRDefault="00C3457D" w:rsidP="00EB4E81">
            <w:pPr>
              <w:jc w:val="both"/>
              <w:rPr>
                <w:rFonts w:ascii="Verdana" w:hAnsi="Verdana"/>
                <w:b w:val="0"/>
                <w:sz w:val="19"/>
                <w:szCs w:val="19"/>
              </w:rPr>
            </w:pPr>
          </w:p>
          <w:p w14:paraId="7F349694"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32. … In cases of an indigent defendant, communication with counsel might only be assured if a free interpreter is provided during the pre-trial and trial phase.  …</w:t>
            </w:r>
          </w:p>
          <w:p w14:paraId="1F819FC2" w14:textId="77777777" w:rsidR="00C3457D" w:rsidRPr="00923F72" w:rsidRDefault="00C3457D" w:rsidP="00EB4E81">
            <w:pPr>
              <w:jc w:val="both"/>
              <w:rPr>
                <w:rFonts w:ascii="Verdana" w:hAnsi="Verdana"/>
                <w:b w:val="0"/>
                <w:sz w:val="19"/>
                <w:szCs w:val="19"/>
              </w:rPr>
            </w:pPr>
          </w:p>
          <w:p w14:paraId="4ADA8FD8"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 xml:space="preserve">40. The right to have the free assistance of an interpreter if the accused cannot understand or speak the language used in court as provided for by article 14, paragraph 3 (f) enshrines another aspect of the principles of fairness and equality of arms in criminal proceedings. This </w:t>
            </w:r>
            <w:r w:rsidRPr="00923F72">
              <w:rPr>
                <w:rFonts w:ascii="Verdana" w:hAnsi="Verdana"/>
                <w:b w:val="0"/>
                <w:sz w:val="19"/>
                <w:szCs w:val="19"/>
              </w:rPr>
              <w:lastRenderedPageBreak/>
              <w:t>right arises at all stages of the oral proceedings. It applies to aliens as well as to nationals. However, accused persons whose mother tongue differs from the official court language are, in principle, not entitled to the free assistance of an interpreter if they know the official language sufficiently to defend themselves effectively.</w:t>
            </w:r>
          </w:p>
          <w:p w14:paraId="3DCD3E6A" w14:textId="77777777" w:rsidR="00C3457D" w:rsidRPr="00923F72" w:rsidRDefault="00C3457D" w:rsidP="00EB4E81">
            <w:pPr>
              <w:jc w:val="both"/>
              <w:rPr>
                <w:rFonts w:ascii="Verdana" w:hAnsi="Verdana"/>
                <w:b w:val="0"/>
                <w:sz w:val="19"/>
                <w:szCs w:val="19"/>
              </w:rPr>
            </w:pPr>
          </w:p>
          <w:p w14:paraId="05E04666" w14:textId="77777777" w:rsidR="00C3457D" w:rsidRPr="00923F72" w:rsidRDefault="00C3457D" w:rsidP="00EB4E81">
            <w:pPr>
              <w:jc w:val="both"/>
              <w:rPr>
                <w:rFonts w:ascii="Verdana" w:hAnsi="Verdana"/>
                <w:sz w:val="19"/>
                <w:szCs w:val="19"/>
              </w:rPr>
            </w:pPr>
          </w:p>
        </w:tc>
      </w:tr>
    </w:tbl>
    <w:p w14:paraId="0425AFDA" w14:textId="77777777" w:rsidR="00C3457D" w:rsidRPr="00923F72" w:rsidRDefault="00C3457D" w:rsidP="00EB4E81">
      <w:pPr>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59FAFA29"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34D7FA4A" w14:textId="77777777" w:rsidR="00C3457D" w:rsidRPr="00923F72" w:rsidRDefault="0015508F" w:rsidP="00EB4E81">
            <w:pPr>
              <w:spacing w:before="100" w:beforeAutospacing="1" w:after="100" w:afterAutospacing="1"/>
              <w:jc w:val="both"/>
              <w:rPr>
                <w:rFonts w:ascii="Verdana" w:hAnsi="Verdana"/>
                <w:sz w:val="19"/>
                <w:szCs w:val="19"/>
              </w:rPr>
            </w:pPr>
            <w:hyperlink r:id="rId50" w:history="1">
              <w:r w:rsidR="00C3457D" w:rsidRPr="00923F72">
                <w:rPr>
                  <w:rStyle w:val="Hiperhivatkozs"/>
                  <w:rFonts w:ascii="Verdana" w:hAnsi="Verdana"/>
                  <w:sz w:val="19"/>
                  <w:szCs w:val="19"/>
                </w:rPr>
                <w:t>European Convention for the Protection of Human Rights and Fundamental Freedoms</w:t>
              </w:r>
            </w:hyperlink>
            <w:r w:rsidR="00C3457D" w:rsidRPr="00923F72">
              <w:rPr>
                <w:rFonts w:ascii="Verdana" w:hAnsi="Verdana"/>
                <w:sz w:val="19"/>
                <w:szCs w:val="19"/>
              </w:rPr>
              <w:t xml:space="preserve"> (ECHR)</w:t>
            </w:r>
          </w:p>
          <w:p w14:paraId="5CA9B648" w14:textId="77777777" w:rsidR="00C3457D" w:rsidRPr="00923F72" w:rsidRDefault="00C3457D" w:rsidP="00EB4E81">
            <w:pPr>
              <w:jc w:val="both"/>
              <w:rPr>
                <w:rFonts w:ascii="Verdana" w:hAnsi="Verdana"/>
                <w:b w:val="0"/>
                <w:sz w:val="19"/>
                <w:szCs w:val="19"/>
              </w:rPr>
            </w:pPr>
            <w:r w:rsidRPr="00923F72">
              <w:rPr>
                <w:rFonts w:ascii="Verdana" w:eastAsia="Times New Roman" w:hAnsi="Verdana" w:cs="Times New Roman"/>
                <w:sz w:val="19"/>
                <w:szCs w:val="19"/>
              </w:rPr>
              <w:t xml:space="preserve">Article 6 </w:t>
            </w:r>
            <w:r w:rsidRPr="00923F72">
              <w:rPr>
                <w:rFonts w:ascii="Verdana" w:hAnsi="Verdana"/>
                <w:sz w:val="19"/>
                <w:szCs w:val="19"/>
              </w:rPr>
              <w:t xml:space="preserve">Right to a fair trial </w:t>
            </w:r>
          </w:p>
          <w:p w14:paraId="75C2DA58" w14:textId="77777777" w:rsidR="00C3457D" w:rsidRPr="00923F72" w:rsidRDefault="00C3457D" w:rsidP="00EB4E81">
            <w:pPr>
              <w:jc w:val="both"/>
              <w:rPr>
                <w:rFonts w:ascii="Verdana" w:hAnsi="Verdana"/>
                <w:b w:val="0"/>
                <w:sz w:val="19"/>
                <w:szCs w:val="19"/>
              </w:rPr>
            </w:pPr>
          </w:p>
          <w:p w14:paraId="4F3F5B47"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 xml:space="preserve">1. In the determination of his civil rights and obligations or of any criminal charge against him, everyone is entitled to a fair and public hearing within a reasonable time by an independent and impartial tribunal established by law. Judgment shall be pronounced publicly but the press and public may be excluded from all or part of the trial in the interests of morals, public order or national security in a democratic society, where the interests of juveniles or the protection of the private life of the parties so require, or to the extent strictly necessary in the opinion of the court in special circumstances where publicity would prejudice the interests of justice. </w:t>
            </w:r>
          </w:p>
          <w:p w14:paraId="4C9D8FA1"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w:t>
            </w:r>
          </w:p>
          <w:p w14:paraId="539BEF59"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 xml:space="preserve">3. Everyone charged with a criminal offence has the following minimum rights: </w:t>
            </w:r>
          </w:p>
          <w:p w14:paraId="203A1DB3"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 xml:space="preserve">(…) </w:t>
            </w:r>
          </w:p>
          <w:p w14:paraId="709212DF"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(c) to defend himself in person or through legal assistance of his own choosing or, if he has not sufficient means to pay for legal assistance, to be given it free when the interests of justice so require; (…)</w:t>
            </w:r>
          </w:p>
          <w:p w14:paraId="2EEAF3B8" w14:textId="77777777" w:rsidR="00C3457D" w:rsidRPr="00923F72" w:rsidRDefault="00C3457D" w:rsidP="00EB4E81">
            <w:pPr>
              <w:jc w:val="both"/>
              <w:rPr>
                <w:rFonts w:ascii="Verdana" w:hAnsi="Verdana"/>
                <w:b w:val="0"/>
                <w:sz w:val="19"/>
                <w:szCs w:val="19"/>
              </w:rPr>
            </w:pPr>
          </w:p>
          <w:p w14:paraId="06949351" w14:textId="77777777" w:rsidR="00C3457D" w:rsidRPr="00923F72" w:rsidRDefault="00C3457D" w:rsidP="00EB4E81">
            <w:pPr>
              <w:jc w:val="both"/>
              <w:rPr>
                <w:rFonts w:ascii="Verdana" w:eastAsia="Times New Roman" w:hAnsi="Verdana" w:cs="Times New Roman"/>
                <w:sz w:val="19"/>
                <w:szCs w:val="19"/>
              </w:rPr>
            </w:pPr>
            <w:r w:rsidRPr="00923F72">
              <w:rPr>
                <w:rFonts w:ascii="Verdana" w:eastAsia="Times New Roman" w:hAnsi="Verdana" w:cs="Times New Roman"/>
                <w:sz w:val="19"/>
                <w:szCs w:val="19"/>
              </w:rPr>
              <w:t>Article 13 Right to an effective remedy</w:t>
            </w:r>
          </w:p>
          <w:p w14:paraId="0CE44A1E" w14:textId="77777777" w:rsidR="00C3457D" w:rsidRPr="00923F72" w:rsidRDefault="00C3457D" w:rsidP="00EB4E81">
            <w:pPr>
              <w:jc w:val="both"/>
              <w:rPr>
                <w:rFonts w:ascii="Verdana" w:eastAsia="Times New Roman" w:hAnsi="Verdana" w:cs="Times New Roman"/>
                <w:b w:val="0"/>
                <w:sz w:val="19"/>
                <w:szCs w:val="19"/>
              </w:rPr>
            </w:pPr>
          </w:p>
          <w:p w14:paraId="2CFC2383"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 xml:space="preserve">Everyone whose rights and freedoms as set forth in this Convention are violated shall have an effective remedy before a national authority notwithstanding that the violation has been committed by persons acting in an official capacity. </w:t>
            </w:r>
          </w:p>
          <w:p w14:paraId="5FEB1E6C" w14:textId="77777777" w:rsidR="00C3457D" w:rsidRPr="00923F72" w:rsidRDefault="00C3457D" w:rsidP="00EB4E81">
            <w:pPr>
              <w:jc w:val="both"/>
              <w:rPr>
                <w:rFonts w:ascii="Verdana" w:hAnsi="Verdana"/>
                <w:sz w:val="19"/>
                <w:szCs w:val="19"/>
              </w:rPr>
            </w:pPr>
          </w:p>
        </w:tc>
      </w:tr>
    </w:tbl>
    <w:p w14:paraId="0C5BEA70" w14:textId="77777777" w:rsidR="00C3457D" w:rsidRPr="00923F72" w:rsidRDefault="00C3457D" w:rsidP="00EB4E81">
      <w:pPr>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1ED79359"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3D3D819C" w14:textId="77777777" w:rsidR="00C3457D" w:rsidRPr="00923F72" w:rsidRDefault="0015508F" w:rsidP="00EB4E81">
            <w:pPr>
              <w:pStyle w:val="JuPara"/>
              <w:ind w:firstLine="0"/>
              <w:rPr>
                <w:rFonts w:ascii="Verdana" w:hAnsi="Verdana"/>
                <w:sz w:val="19"/>
                <w:szCs w:val="19"/>
              </w:rPr>
            </w:pPr>
            <w:hyperlink r:id="rId51" w:history="1">
              <w:r w:rsidR="00C3457D" w:rsidRPr="00923F72">
                <w:rPr>
                  <w:rStyle w:val="Hiperhivatkozs"/>
                  <w:rFonts w:ascii="Verdana" w:eastAsiaTheme="majorEastAsia" w:hAnsi="Verdana"/>
                  <w:sz w:val="19"/>
                  <w:szCs w:val="19"/>
                </w:rPr>
                <w:t>Protocol No. 7</w:t>
              </w:r>
            </w:hyperlink>
            <w:r w:rsidR="00C3457D" w:rsidRPr="00923F72">
              <w:rPr>
                <w:rFonts w:ascii="Verdana" w:hAnsi="Verdana"/>
                <w:sz w:val="19"/>
                <w:szCs w:val="19"/>
              </w:rPr>
              <w:t xml:space="preserve"> to the European Convention for the Protection of Human Rights and Fundamental Freedoms</w:t>
            </w:r>
            <w:r w:rsidR="00C3457D" w:rsidRPr="00923F72">
              <w:rPr>
                <w:rFonts w:ascii="Verdana" w:hAnsi="Verdana"/>
                <w:sz w:val="19"/>
                <w:szCs w:val="19"/>
                <w:vertAlign w:val="superscript"/>
              </w:rPr>
              <w:footnoteReference w:id="102"/>
            </w:r>
          </w:p>
          <w:p w14:paraId="7BA21CFA" w14:textId="77777777" w:rsidR="00C3457D" w:rsidRPr="00923F72" w:rsidRDefault="00C3457D" w:rsidP="00EB4E81">
            <w:pPr>
              <w:pStyle w:val="JuPara"/>
              <w:rPr>
                <w:rFonts w:ascii="Verdana" w:hAnsi="Verdana"/>
                <w:sz w:val="19"/>
                <w:szCs w:val="19"/>
              </w:rPr>
            </w:pPr>
          </w:p>
          <w:p w14:paraId="153EA4D3" w14:textId="77777777" w:rsidR="00C3457D" w:rsidRPr="00923F72" w:rsidRDefault="00C3457D" w:rsidP="00EB4E81">
            <w:pPr>
              <w:jc w:val="both"/>
              <w:rPr>
                <w:rFonts w:ascii="Verdana" w:hAnsi="Verdana" w:cs="Times New Roman"/>
                <w:iCs/>
                <w:sz w:val="19"/>
                <w:szCs w:val="19"/>
              </w:rPr>
            </w:pPr>
            <w:r w:rsidRPr="00923F72">
              <w:rPr>
                <w:rFonts w:ascii="Verdana" w:hAnsi="Verdana" w:cs="Times New Roman"/>
                <w:iCs/>
                <w:sz w:val="19"/>
                <w:szCs w:val="19"/>
              </w:rPr>
              <w:t>Article 1 Procedural safeguards relating to expulsion of aliens</w:t>
            </w:r>
          </w:p>
          <w:p w14:paraId="1F45EBD3" w14:textId="77777777" w:rsidR="00C3457D" w:rsidRPr="00923F72" w:rsidRDefault="00C3457D" w:rsidP="00EB4E81">
            <w:pPr>
              <w:jc w:val="both"/>
              <w:rPr>
                <w:rFonts w:ascii="Verdana" w:hAnsi="Verdana" w:cs="Times New Roman"/>
                <w:i/>
                <w:iCs/>
                <w:sz w:val="19"/>
                <w:szCs w:val="19"/>
              </w:rPr>
            </w:pPr>
          </w:p>
          <w:p w14:paraId="5874C7D5"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1. An alien lawfully resident in the territory of a State shall not be expelled therefrom except in pursuance of a decision reached in accordance with law and shall be allowed:</w:t>
            </w:r>
          </w:p>
          <w:p w14:paraId="1323097A"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a) to submit reasons against his expulsion,</w:t>
            </w:r>
          </w:p>
          <w:p w14:paraId="422F51A8"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b) to have his case reviewed, and</w:t>
            </w:r>
          </w:p>
          <w:p w14:paraId="2C5C66AF"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c) to be represented for these purposes before the competent authority or a person or persons designated by that authority.</w:t>
            </w:r>
          </w:p>
          <w:p w14:paraId="6FDC1A71"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2. An alien may be expelled before the exercise of his rights under paragraph 1.a, b and c of this Article, when such expulsion is necessary in the interests of public order or is grounded on reasons of national security.</w:t>
            </w:r>
          </w:p>
          <w:p w14:paraId="69EF5D34" w14:textId="77777777" w:rsidR="00C3457D" w:rsidRPr="00923F72" w:rsidRDefault="00C3457D" w:rsidP="00EB4E81">
            <w:pPr>
              <w:jc w:val="both"/>
              <w:rPr>
                <w:rFonts w:ascii="Verdana" w:hAnsi="Verdana"/>
                <w:b w:val="0"/>
                <w:sz w:val="19"/>
                <w:szCs w:val="19"/>
              </w:rPr>
            </w:pPr>
          </w:p>
        </w:tc>
      </w:tr>
    </w:tbl>
    <w:p w14:paraId="4F3C6FAF" w14:textId="77777777" w:rsidR="00C3457D" w:rsidRPr="00923F72" w:rsidRDefault="00C3457D" w:rsidP="00EB4E81">
      <w:pPr>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2C967DBE"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5C9568CF" w14:textId="77777777" w:rsidR="00C3457D" w:rsidRPr="00923F72" w:rsidRDefault="0015508F" w:rsidP="00EB4E81">
            <w:pPr>
              <w:jc w:val="both"/>
              <w:rPr>
                <w:rFonts w:ascii="Verdana" w:eastAsia="Times New Roman" w:hAnsi="Verdana" w:cs="Times New Roman"/>
                <w:sz w:val="19"/>
                <w:szCs w:val="19"/>
              </w:rPr>
            </w:pPr>
            <w:hyperlink r:id="rId52" w:history="1">
              <w:r w:rsidR="00C3457D" w:rsidRPr="00923F72">
                <w:rPr>
                  <w:rStyle w:val="Hiperhivatkozs"/>
                  <w:rFonts w:ascii="Verdana" w:eastAsia="Times New Roman" w:hAnsi="Verdana" w:cs="Times New Roman"/>
                  <w:sz w:val="19"/>
                  <w:szCs w:val="19"/>
                </w:rPr>
                <w:t>Protocol No. 4</w:t>
              </w:r>
            </w:hyperlink>
            <w:r w:rsidR="00C3457D" w:rsidRPr="00923F72">
              <w:rPr>
                <w:rFonts w:ascii="Verdana" w:eastAsia="Times New Roman" w:hAnsi="Verdana" w:cs="Times New Roman"/>
                <w:sz w:val="19"/>
                <w:szCs w:val="19"/>
              </w:rPr>
              <w:t xml:space="preserve"> to the Convention for the Protection of Human Rights and Fundamental </w:t>
            </w:r>
            <w:r w:rsidR="00C3457D" w:rsidRPr="00923F72">
              <w:rPr>
                <w:rFonts w:ascii="Verdana" w:eastAsia="Times New Roman" w:hAnsi="Verdana" w:cs="Times New Roman"/>
                <w:sz w:val="19"/>
                <w:szCs w:val="19"/>
              </w:rPr>
              <w:lastRenderedPageBreak/>
              <w:t>Freedoms</w:t>
            </w:r>
          </w:p>
          <w:p w14:paraId="6AE2BE0A" w14:textId="77777777" w:rsidR="00C3457D" w:rsidRPr="00923F72" w:rsidRDefault="00C3457D" w:rsidP="00EB4E81">
            <w:pPr>
              <w:jc w:val="both"/>
              <w:rPr>
                <w:rFonts w:ascii="Verdana" w:eastAsia="Times New Roman" w:hAnsi="Verdana" w:cs="Times New Roman"/>
                <w:sz w:val="19"/>
                <w:szCs w:val="19"/>
              </w:rPr>
            </w:pPr>
          </w:p>
          <w:p w14:paraId="17A1749B"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sz w:val="19"/>
                <w:szCs w:val="19"/>
              </w:rPr>
              <w:t xml:space="preserve">Article 4 </w:t>
            </w:r>
            <w:r w:rsidRPr="00923F72">
              <w:rPr>
                <w:rFonts w:ascii="Verdana" w:eastAsia="Times New Roman" w:hAnsi="Verdana" w:cs="Times New Roman"/>
                <w:b w:val="0"/>
                <w:sz w:val="19"/>
                <w:szCs w:val="19"/>
              </w:rPr>
              <w:t>Prohibition of collective expulsion of aliens</w:t>
            </w:r>
          </w:p>
          <w:p w14:paraId="2803123C" w14:textId="77777777" w:rsidR="00C3457D" w:rsidRPr="00923F72" w:rsidRDefault="00C3457D" w:rsidP="00EB4E81">
            <w:pPr>
              <w:jc w:val="both"/>
              <w:rPr>
                <w:rFonts w:ascii="Verdana" w:eastAsia="Times New Roman" w:hAnsi="Verdana" w:cs="Times New Roman"/>
                <w:b w:val="0"/>
                <w:sz w:val="19"/>
                <w:szCs w:val="19"/>
              </w:rPr>
            </w:pPr>
          </w:p>
          <w:p w14:paraId="18DF5CEB"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Collective expulsion of aliens is prohibited.</w:t>
            </w:r>
          </w:p>
          <w:p w14:paraId="4BFC6409" w14:textId="77777777" w:rsidR="00C3457D" w:rsidRPr="00923F72" w:rsidRDefault="00C3457D" w:rsidP="00EB4E81">
            <w:pPr>
              <w:jc w:val="both"/>
              <w:rPr>
                <w:rFonts w:ascii="Verdana" w:eastAsia="Times New Roman" w:hAnsi="Verdana" w:cs="Times New Roman"/>
                <w:sz w:val="19"/>
                <w:szCs w:val="19"/>
                <w:lang w:eastAsia="en-US"/>
              </w:rPr>
            </w:pPr>
          </w:p>
        </w:tc>
      </w:tr>
    </w:tbl>
    <w:p w14:paraId="2462BF03" w14:textId="77777777" w:rsidR="00C3457D" w:rsidRPr="00923F72" w:rsidRDefault="00C3457D" w:rsidP="00EB4E81">
      <w:pPr>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5542D374"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7B469986" w14:textId="77777777" w:rsidR="00C3457D" w:rsidRPr="00923F72" w:rsidRDefault="0015508F" w:rsidP="00EB4E81">
            <w:pPr>
              <w:widowControl w:val="0"/>
              <w:tabs>
                <w:tab w:val="left" w:pos="220"/>
                <w:tab w:val="left" w:pos="720"/>
              </w:tabs>
              <w:autoSpaceDE w:val="0"/>
              <w:autoSpaceDN w:val="0"/>
              <w:adjustRightInd w:val="0"/>
              <w:spacing w:after="266"/>
              <w:jc w:val="both"/>
              <w:rPr>
                <w:rFonts w:ascii="Verdana" w:hAnsi="Verdana" w:cs="Verdana"/>
                <w:sz w:val="19"/>
                <w:szCs w:val="19"/>
              </w:rPr>
            </w:pPr>
            <w:hyperlink r:id="rId53" w:history="1">
              <w:r w:rsidR="00C3457D" w:rsidRPr="00923F72">
                <w:rPr>
                  <w:rStyle w:val="Hiperhivatkozs"/>
                  <w:rFonts w:ascii="Verdana" w:hAnsi="Verdana" w:cs="Verdana"/>
                  <w:sz w:val="19"/>
                  <w:szCs w:val="19"/>
                </w:rPr>
                <w:t>Geneva Refugee Convention</w:t>
              </w:r>
            </w:hyperlink>
            <w:r w:rsidR="00C3457D" w:rsidRPr="00923F72">
              <w:rPr>
                <w:rFonts w:ascii="Verdana" w:hAnsi="Verdana" w:cs="Verdana"/>
                <w:sz w:val="19"/>
                <w:szCs w:val="19"/>
              </w:rPr>
              <w:t>, 1951</w:t>
            </w:r>
          </w:p>
          <w:p w14:paraId="44716B18" w14:textId="77777777" w:rsidR="00E202E3" w:rsidRPr="00923F72" w:rsidRDefault="00C3457D" w:rsidP="00EB4E81">
            <w:pPr>
              <w:jc w:val="both"/>
              <w:rPr>
                <w:rFonts w:ascii="Verdana" w:eastAsia="Times New Roman" w:hAnsi="Verdana" w:cs="Times New Roman"/>
                <w:b w:val="0"/>
                <w:sz w:val="19"/>
                <w:szCs w:val="19"/>
              </w:rPr>
            </w:pPr>
            <w:r w:rsidRPr="00923F72">
              <w:rPr>
                <w:rFonts w:ascii="Verdana" w:hAnsi="Verdana" w:cs="Times New Roman"/>
                <w:iCs/>
                <w:sz w:val="19"/>
                <w:szCs w:val="19"/>
              </w:rPr>
              <w:t>Article 32 Expulsion</w:t>
            </w:r>
          </w:p>
          <w:p w14:paraId="5E7C95CD" w14:textId="7488BA02" w:rsidR="00C3457D" w:rsidRPr="00923F72" w:rsidRDefault="00C3457D" w:rsidP="00EB4E81">
            <w:pPr>
              <w:jc w:val="both"/>
              <w:rPr>
                <w:rFonts w:ascii="Verdana" w:eastAsia="Times New Roman" w:hAnsi="Verdana" w:cs="Times New Roman"/>
                <w:b w:val="0"/>
                <w:sz w:val="19"/>
                <w:szCs w:val="19"/>
              </w:rPr>
            </w:pPr>
          </w:p>
          <w:p w14:paraId="6C8BB781"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1. The Contracting States shall not expel a refugee lawfully in their territory save on grounds of national security or public order and in pursuance of a decision reached in accordance with the process of law.</w:t>
            </w:r>
          </w:p>
          <w:p w14:paraId="470BCE7E"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 xml:space="preserve">2. Each refugee shall be entitled, in accordance with the established law and procedure of the country, to submit evidence to clear himself and to be represented before the competent authority. </w:t>
            </w:r>
          </w:p>
          <w:p w14:paraId="2AFD90B7" w14:textId="77777777" w:rsidR="00C3457D" w:rsidRPr="00923F72" w:rsidRDefault="00C3457D" w:rsidP="00EB4E81">
            <w:pPr>
              <w:jc w:val="both"/>
              <w:rPr>
                <w:rFonts w:ascii="Verdana" w:hAnsi="Verdana"/>
                <w:sz w:val="19"/>
                <w:szCs w:val="19"/>
              </w:rPr>
            </w:pPr>
            <w:r w:rsidRPr="00923F72">
              <w:rPr>
                <w:rFonts w:ascii="Verdana" w:eastAsia="Times New Roman" w:hAnsi="Verdana" w:cs="Times New Roman"/>
                <w:b w:val="0"/>
                <w:sz w:val="19"/>
                <w:szCs w:val="19"/>
              </w:rPr>
              <w:t>3. The Contracting States shall allow such refugee a reasonable period within which to seek legal admission into another country. The Contracting States reserve the right to apply during that period such internal measures as they may deem necessary.</w:t>
            </w:r>
          </w:p>
          <w:p w14:paraId="5CA58742" w14:textId="77777777" w:rsidR="00C3457D" w:rsidRPr="00923F72" w:rsidRDefault="00C3457D" w:rsidP="00EB4E81">
            <w:pPr>
              <w:jc w:val="both"/>
              <w:rPr>
                <w:rFonts w:ascii="Verdana" w:hAnsi="Verdana"/>
                <w:sz w:val="19"/>
                <w:szCs w:val="19"/>
              </w:rPr>
            </w:pPr>
          </w:p>
        </w:tc>
      </w:tr>
    </w:tbl>
    <w:p w14:paraId="7FB6F93B" w14:textId="77777777" w:rsidR="00C3457D" w:rsidRPr="00923F72" w:rsidRDefault="00C3457D" w:rsidP="00EB4E81">
      <w:pPr>
        <w:jc w:val="both"/>
        <w:rPr>
          <w:rFonts w:ascii="Verdana" w:hAnsi="Verdana"/>
          <w:sz w:val="19"/>
          <w:szCs w:val="19"/>
          <w:u w:val="single"/>
        </w:rPr>
      </w:pPr>
    </w:p>
    <w:tbl>
      <w:tblPr>
        <w:tblStyle w:val="Kzepesrcs16jellszn"/>
        <w:tblW w:w="9464" w:type="dxa"/>
        <w:tblLook w:val="04A0" w:firstRow="1" w:lastRow="0" w:firstColumn="1" w:lastColumn="0" w:noHBand="0" w:noVBand="1"/>
      </w:tblPr>
      <w:tblGrid>
        <w:gridCol w:w="9464"/>
      </w:tblGrid>
      <w:tr w:rsidR="00C3457D" w:rsidRPr="00923F72" w14:paraId="7F35E7FF"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29844273" w14:textId="77777777" w:rsidR="00C3457D" w:rsidRPr="00923F72" w:rsidRDefault="0015508F" w:rsidP="00EB4E81">
            <w:pPr>
              <w:spacing w:before="100" w:beforeAutospacing="1" w:after="100" w:afterAutospacing="1"/>
              <w:jc w:val="both"/>
              <w:rPr>
                <w:rFonts w:ascii="Verdana" w:hAnsi="Verdana" w:cs="Times New Roman"/>
                <w:iCs/>
                <w:sz w:val="19"/>
                <w:szCs w:val="19"/>
              </w:rPr>
            </w:pPr>
            <w:hyperlink r:id="rId54" w:history="1">
              <w:r w:rsidR="00C3457D" w:rsidRPr="00923F72">
                <w:rPr>
                  <w:rStyle w:val="Hiperhivatkozs"/>
                  <w:rFonts w:ascii="Verdana" w:hAnsi="Verdana" w:cs="Times New Roman"/>
                  <w:iCs/>
                  <w:sz w:val="19"/>
                  <w:szCs w:val="19"/>
                </w:rPr>
                <w:t>Convention on the Rights of the Child</w:t>
              </w:r>
            </w:hyperlink>
            <w:r w:rsidR="00C3457D" w:rsidRPr="00923F72">
              <w:rPr>
                <w:rFonts w:ascii="Verdana" w:hAnsi="Verdana" w:cs="Times New Roman"/>
                <w:b w:val="0"/>
                <w:bCs w:val="0"/>
                <w:iCs/>
                <w:sz w:val="19"/>
                <w:szCs w:val="19"/>
              </w:rPr>
              <w:t xml:space="preserve"> (CRC)</w:t>
            </w:r>
            <w:r w:rsidR="00C3457D" w:rsidRPr="00923F72">
              <w:rPr>
                <w:rFonts w:ascii="Verdana" w:hAnsi="Verdana"/>
                <w:sz w:val="19"/>
                <w:szCs w:val="19"/>
              </w:rPr>
              <w:t xml:space="preserve"> </w:t>
            </w:r>
            <w:r w:rsidR="00C3457D" w:rsidRPr="00923F72">
              <w:rPr>
                <w:rFonts w:ascii="Verdana" w:eastAsia="Times New Roman" w:hAnsi="Verdana" w:cs="Times New Roman"/>
                <w:sz w:val="19"/>
                <w:szCs w:val="19"/>
              </w:rPr>
              <w:t xml:space="preserve"> </w:t>
            </w:r>
          </w:p>
          <w:p w14:paraId="51F5EC8D"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Article 40</w:t>
            </w:r>
          </w:p>
          <w:p w14:paraId="6280AE98" w14:textId="77777777" w:rsidR="00C3457D" w:rsidRPr="00923F72" w:rsidRDefault="00C3457D" w:rsidP="00EB4E81">
            <w:pPr>
              <w:widowControl w:val="0"/>
              <w:autoSpaceDE w:val="0"/>
              <w:autoSpaceDN w:val="0"/>
              <w:adjustRightInd w:val="0"/>
              <w:spacing w:after="240"/>
              <w:jc w:val="both"/>
              <w:rPr>
                <w:rFonts w:ascii="Verdana" w:hAnsi="Verdana" w:cs="Verdana"/>
                <w:b w:val="0"/>
                <w:sz w:val="19"/>
                <w:szCs w:val="19"/>
              </w:rPr>
            </w:pPr>
            <w:r w:rsidRPr="00923F72">
              <w:rPr>
                <w:rFonts w:ascii="Verdana" w:hAnsi="Verdana" w:cs="Verdana"/>
                <w:b w:val="0"/>
                <w:sz w:val="19"/>
                <w:szCs w:val="19"/>
              </w:rPr>
              <w:t xml:space="preserve">2. To this end, and having regard to the relevant provisions of international instruments, States Parties shall, in particular, ensure that: (…) </w:t>
            </w:r>
          </w:p>
          <w:p w14:paraId="7DB6E118" w14:textId="77777777" w:rsidR="00C3457D" w:rsidRPr="00923F72" w:rsidRDefault="00C3457D" w:rsidP="00EB4E81">
            <w:pPr>
              <w:widowControl w:val="0"/>
              <w:autoSpaceDE w:val="0"/>
              <w:autoSpaceDN w:val="0"/>
              <w:adjustRightInd w:val="0"/>
              <w:spacing w:after="240"/>
              <w:jc w:val="both"/>
              <w:rPr>
                <w:rFonts w:ascii="Verdana" w:hAnsi="Verdana" w:cs="Verdana"/>
                <w:b w:val="0"/>
                <w:sz w:val="19"/>
                <w:szCs w:val="19"/>
              </w:rPr>
            </w:pPr>
            <w:r w:rsidRPr="00923F72">
              <w:rPr>
                <w:rFonts w:ascii="Verdana" w:hAnsi="Verdana" w:cs="Verdana"/>
                <w:b w:val="0"/>
                <w:sz w:val="19"/>
                <w:szCs w:val="19"/>
              </w:rPr>
              <w:t>(b) Every child alleged as or accused of having infringed the penal law has at least the following guarantees: (…)</w:t>
            </w:r>
          </w:p>
          <w:p w14:paraId="6BE65ACA" w14:textId="77777777" w:rsidR="00C3457D" w:rsidRPr="00923F72" w:rsidRDefault="00C3457D" w:rsidP="00EB4E81">
            <w:pPr>
              <w:widowControl w:val="0"/>
              <w:autoSpaceDE w:val="0"/>
              <w:autoSpaceDN w:val="0"/>
              <w:adjustRightInd w:val="0"/>
              <w:spacing w:after="240"/>
              <w:jc w:val="both"/>
              <w:rPr>
                <w:rFonts w:ascii="Verdana" w:hAnsi="Verdana" w:cs="Verdana"/>
                <w:b w:val="0"/>
                <w:sz w:val="19"/>
                <w:szCs w:val="19"/>
              </w:rPr>
            </w:pPr>
            <w:r w:rsidRPr="00923F72">
              <w:rPr>
                <w:rFonts w:ascii="Verdana" w:hAnsi="Verdana" w:cs="Verdana"/>
                <w:b w:val="0"/>
                <w:sz w:val="19"/>
                <w:szCs w:val="19"/>
              </w:rPr>
              <w:t>(ii) To be informed promptly and directly of the charges against him or her, and, if appropriate, through his or her parents or legal guardians, and to have legal or other appropriate assistance in the preparation and presentation of his or her defence;</w:t>
            </w:r>
          </w:p>
        </w:tc>
      </w:tr>
    </w:tbl>
    <w:p w14:paraId="52122223" w14:textId="77777777" w:rsidR="00C3457D" w:rsidRPr="00923F72" w:rsidRDefault="00C3457D" w:rsidP="00EB4E81">
      <w:pPr>
        <w:jc w:val="both"/>
        <w:rPr>
          <w:rFonts w:ascii="Verdana" w:eastAsia="Times New Roman" w:hAnsi="Verdana" w:cs="Times New Roman"/>
          <w:b/>
          <w:sz w:val="19"/>
          <w:szCs w:val="19"/>
        </w:rPr>
      </w:pPr>
    </w:p>
    <w:tbl>
      <w:tblPr>
        <w:tblStyle w:val="Kzepesrcs16jellszn"/>
        <w:tblW w:w="9464" w:type="dxa"/>
        <w:tblLook w:val="04A0" w:firstRow="1" w:lastRow="0" w:firstColumn="1" w:lastColumn="0" w:noHBand="0" w:noVBand="1"/>
      </w:tblPr>
      <w:tblGrid>
        <w:gridCol w:w="9464"/>
      </w:tblGrid>
      <w:tr w:rsidR="00C3457D" w:rsidRPr="00923F72" w14:paraId="0EA48781" w14:textId="77777777" w:rsidTr="00C3457D">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9464" w:type="dxa"/>
          </w:tcPr>
          <w:p w14:paraId="1CB48656" w14:textId="77777777" w:rsidR="00C3457D" w:rsidRPr="00923F72" w:rsidRDefault="0015508F" w:rsidP="00EB4E81">
            <w:pPr>
              <w:widowControl w:val="0"/>
              <w:autoSpaceDE w:val="0"/>
              <w:autoSpaceDN w:val="0"/>
              <w:adjustRightInd w:val="0"/>
              <w:spacing w:after="240" w:line="276" w:lineRule="auto"/>
              <w:jc w:val="both"/>
              <w:rPr>
                <w:rFonts w:ascii="Verdana" w:hAnsi="Verdana" w:cs="Palatino"/>
                <w:sz w:val="19"/>
                <w:szCs w:val="19"/>
              </w:rPr>
            </w:pPr>
            <w:hyperlink r:id="rId55" w:history="1">
              <w:r w:rsidR="00C3457D" w:rsidRPr="00923F72">
                <w:rPr>
                  <w:rStyle w:val="Hiperhivatkozs"/>
                  <w:rFonts w:ascii="Verdana" w:hAnsi="Verdana" w:cs="Palatino"/>
                  <w:iCs/>
                  <w:sz w:val="19"/>
                  <w:szCs w:val="19"/>
                </w:rPr>
                <w:t>General Comment No. 6</w:t>
              </w:r>
            </w:hyperlink>
            <w:r w:rsidR="00C3457D" w:rsidRPr="00923F72">
              <w:rPr>
                <w:rFonts w:ascii="Verdana" w:eastAsiaTheme="minorHAnsi" w:hAnsi="Verdana" w:cs="Palatino"/>
                <w:b w:val="0"/>
                <w:bCs w:val="0"/>
                <w:iCs/>
                <w:sz w:val="19"/>
                <w:szCs w:val="19"/>
                <w:lang w:eastAsia="en-US"/>
              </w:rPr>
              <w:t xml:space="preserve">: Treatment of Unaccompanied and Separated Children Outside Their Country of Origin, </w:t>
            </w:r>
            <w:r w:rsidR="00C3457D" w:rsidRPr="00923F72">
              <w:rPr>
                <w:rFonts w:ascii="Verdana" w:hAnsi="Verdana" w:cs="Palatino"/>
                <w:sz w:val="19"/>
                <w:szCs w:val="19"/>
              </w:rPr>
              <w:t>CRC, UN Doc. CRC/GC/2005/6, 1 September 2005</w:t>
            </w:r>
          </w:p>
          <w:p w14:paraId="5492611D" w14:textId="77777777" w:rsidR="00C3457D" w:rsidRPr="00923F72" w:rsidRDefault="00C3457D" w:rsidP="00EB4E81">
            <w:pPr>
              <w:widowControl w:val="0"/>
              <w:autoSpaceDE w:val="0"/>
              <w:autoSpaceDN w:val="0"/>
              <w:adjustRightInd w:val="0"/>
              <w:spacing w:after="240"/>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36. In cases where children are involved in asylum procedures or administrative or judicial proceedings, they should, in addition to the appointment of a guardian, be provided with legal representation.</w:t>
            </w:r>
          </w:p>
        </w:tc>
      </w:tr>
    </w:tbl>
    <w:p w14:paraId="58EF1DE7" w14:textId="77777777" w:rsidR="00C3457D" w:rsidRPr="00923F72" w:rsidRDefault="00C3457D" w:rsidP="00EB4E81">
      <w:pPr>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45837185"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685B100A" w14:textId="77777777" w:rsidR="00C3457D" w:rsidRPr="00923F72" w:rsidRDefault="0015508F" w:rsidP="00EB4E81">
            <w:pPr>
              <w:jc w:val="both"/>
              <w:rPr>
                <w:rFonts w:ascii="Verdana" w:eastAsia="Times New Roman" w:hAnsi="Verdana" w:cs="Times New Roman"/>
                <w:sz w:val="19"/>
                <w:szCs w:val="19"/>
              </w:rPr>
            </w:pPr>
            <w:hyperlink r:id="rId56" w:history="1">
              <w:r w:rsidR="00C3457D" w:rsidRPr="00923F72">
                <w:rPr>
                  <w:rStyle w:val="Hiperhivatkozs"/>
                  <w:rFonts w:ascii="Verdana" w:eastAsia="Times New Roman" w:hAnsi="Verdana" w:cs="Times New Roman"/>
                  <w:sz w:val="19"/>
                  <w:szCs w:val="19"/>
                </w:rPr>
                <w:t>The Council of Europe Guidelines on Human Rights Protection in the Context of Accelerated Asylum Procedures</w:t>
              </w:r>
            </w:hyperlink>
            <w:r w:rsidR="00C3457D" w:rsidRPr="00923F72">
              <w:rPr>
                <w:rFonts w:ascii="Verdana" w:eastAsia="Times New Roman" w:hAnsi="Verdana" w:cs="Times New Roman"/>
                <w:sz w:val="19"/>
                <w:szCs w:val="19"/>
              </w:rPr>
              <w:t>, 1 July 2009</w:t>
            </w:r>
          </w:p>
          <w:p w14:paraId="088349C5" w14:textId="77777777" w:rsidR="00C3457D" w:rsidRPr="00923F72" w:rsidRDefault="00C3457D" w:rsidP="00EB4E81">
            <w:pPr>
              <w:jc w:val="both"/>
              <w:rPr>
                <w:rFonts w:ascii="Verdana" w:eastAsia="Times New Roman" w:hAnsi="Verdana" w:cs="Times New Roman"/>
                <w:sz w:val="19"/>
                <w:szCs w:val="19"/>
              </w:rPr>
            </w:pPr>
          </w:p>
          <w:p w14:paraId="2FB1C0E4"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IV. Procedural guarantees</w:t>
            </w:r>
          </w:p>
          <w:p w14:paraId="5141B8C1"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 xml:space="preserve">1. When accelerated asylum procedures are applied, asylum seekers should enjoy the following </w:t>
            </w:r>
            <w:r w:rsidRPr="00923F72">
              <w:rPr>
                <w:rFonts w:ascii="Verdana" w:eastAsia="Times New Roman" w:hAnsi="Verdana" w:cs="Times New Roman"/>
                <w:b w:val="0"/>
                <w:sz w:val="19"/>
                <w:szCs w:val="19"/>
              </w:rPr>
              <w:lastRenderedPageBreak/>
              <w:t xml:space="preserve">minimum procedural guarantees: (…)(f) the </w:t>
            </w:r>
            <w:r w:rsidRPr="00923F72">
              <w:rPr>
                <w:rFonts w:ascii="Verdana" w:eastAsia="Times New Roman" w:hAnsi="Verdana" w:cs="Times New Roman"/>
                <w:sz w:val="19"/>
                <w:szCs w:val="19"/>
              </w:rPr>
              <w:t>right to access legal advice and assistance</w:t>
            </w:r>
            <w:r w:rsidRPr="00923F72">
              <w:rPr>
                <w:rFonts w:ascii="Verdana" w:eastAsia="Times New Roman" w:hAnsi="Verdana" w:cs="Times New Roman"/>
                <w:b w:val="0"/>
                <w:sz w:val="19"/>
                <w:szCs w:val="19"/>
              </w:rPr>
              <w:t xml:space="preserve">, it being understood that legal aid should be provided according to national law; </w:t>
            </w:r>
          </w:p>
          <w:p w14:paraId="61599A5B" w14:textId="77777777" w:rsidR="00C3457D" w:rsidRPr="00923F72" w:rsidRDefault="00C3457D" w:rsidP="00EB4E81">
            <w:pPr>
              <w:jc w:val="both"/>
              <w:rPr>
                <w:rFonts w:ascii="Verdana" w:eastAsia="Times New Roman" w:hAnsi="Verdana" w:cs="Times New Roman"/>
                <w:sz w:val="19"/>
                <w:szCs w:val="19"/>
              </w:rPr>
            </w:pPr>
          </w:p>
        </w:tc>
      </w:tr>
    </w:tbl>
    <w:p w14:paraId="5EA6DAB3" w14:textId="77777777" w:rsidR="00C3457D" w:rsidRPr="00923F72" w:rsidRDefault="00C3457D" w:rsidP="006A3C79">
      <w:pPr>
        <w:pStyle w:val="Listaszerbekezds"/>
        <w:numPr>
          <w:ilvl w:val="0"/>
          <w:numId w:val="8"/>
        </w:numPr>
        <w:ind w:left="720"/>
        <w:jc w:val="both"/>
        <w:rPr>
          <w:rFonts w:ascii="Verdana" w:eastAsia="Times New Roman" w:hAnsi="Verdana" w:cs="Times New Roman"/>
          <w:sz w:val="19"/>
          <w:szCs w:val="19"/>
        </w:rPr>
      </w:pPr>
    </w:p>
    <w:tbl>
      <w:tblPr>
        <w:tblStyle w:val="Kzepesrcs16jellszn"/>
        <w:tblW w:w="9464" w:type="dxa"/>
        <w:tblLook w:val="04A0" w:firstRow="1" w:lastRow="0" w:firstColumn="1" w:lastColumn="0" w:noHBand="0" w:noVBand="1"/>
      </w:tblPr>
      <w:tblGrid>
        <w:gridCol w:w="9464"/>
      </w:tblGrid>
      <w:tr w:rsidR="00C3457D" w:rsidRPr="00923F72" w14:paraId="09FDD464"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4220E7A2" w14:textId="77777777" w:rsidR="00C3457D" w:rsidRPr="00923F72" w:rsidRDefault="0015508F" w:rsidP="00EB4E81">
            <w:pPr>
              <w:widowControl w:val="0"/>
              <w:autoSpaceDE w:val="0"/>
              <w:autoSpaceDN w:val="0"/>
              <w:adjustRightInd w:val="0"/>
              <w:spacing w:after="240"/>
              <w:jc w:val="both"/>
              <w:rPr>
                <w:rFonts w:ascii="Verdana" w:hAnsi="Verdana" w:cs="Palatino"/>
                <w:sz w:val="19"/>
                <w:szCs w:val="19"/>
              </w:rPr>
            </w:pPr>
            <w:hyperlink r:id="rId57" w:history="1">
              <w:r w:rsidR="00C3457D" w:rsidRPr="00923F72">
                <w:rPr>
                  <w:rStyle w:val="Hiperhivatkozs"/>
                  <w:rFonts w:ascii="Verdana" w:hAnsi="Verdana" w:cs="Palatino"/>
                  <w:sz w:val="19"/>
                  <w:szCs w:val="19"/>
                </w:rPr>
                <w:t>Resolution 1810 (2011)</w:t>
              </w:r>
            </w:hyperlink>
            <w:r w:rsidR="00C3457D" w:rsidRPr="00923F72">
              <w:rPr>
                <w:rFonts w:ascii="Verdana" w:hAnsi="Verdana" w:cs="Palatino"/>
                <w:b w:val="0"/>
                <w:bCs w:val="0"/>
                <w:sz w:val="19"/>
                <w:szCs w:val="19"/>
              </w:rPr>
              <w:t xml:space="preserve">: </w:t>
            </w:r>
            <w:r w:rsidR="00C3457D" w:rsidRPr="00923F72">
              <w:rPr>
                <w:rFonts w:ascii="Verdana" w:hAnsi="Verdana" w:cs="Palatino"/>
                <w:bCs w:val="0"/>
                <w:sz w:val="19"/>
                <w:szCs w:val="19"/>
              </w:rPr>
              <w:t>Unaccompanied children in Europe: issues of arrival, stay and return</w:t>
            </w:r>
            <w:r w:rsidR="00C3457D" w:rsidRPr="00923F72">
              <w:rPr>
                <w:rFonts w:ascii="Verdana" w:hAnsi="Verdana" w:cs="Palatino"/>
                <w:sz w:val="19"/>
                <w:szCs w:val="19"/>
              </w:rPr>
              <w:t>, PACE</w:t>
            </w:r>
          </w:p>
          <w:p w14:paraId="03630D31" w14:textId="77777777" w:rsidR="00C3457D" w:rsidRPr="00923F72" w:rsidRDefault="00C3457D" w:rsidP="00EB4E81">
            <w:pPr>
              <w:widowControl w:val="0"/>
              <w:autoSpaceDE w:val="0"/>
              <w:autoSpaceDN w:val="0"/>
              <w:adjustRightInd w:val="0"/>
              <w:spacing w:after="240"/>
              <w:jc w:val="both"/>
              <w:rPr>
                <w:rFonts w:ascii="Verdana" w:hAnsi="Verdana" w:cs="Palatino"/>
                <w:b w:val="0"/>
                <w:iCs/>
                <w:sz w:val="19"/>
                <w:szCs w:val="19"/>
              </w:rPr>
            </w:pPr>
            <w:r w:rsidRPr="00923F72">
              <w:rPr>
                <w:rFonts w:ascii="Verdana" w:hAnsi="Verdana" w:cs="Palatino"/>
                <w:b w:val="0"/>
                <w:iCs/>
                <w:sz w:val="19"/>
                <w:szCs w:val="19"/>
              </w:rPr>
              <w:t xml:space="preserve">5.8 (…) </w:t>
            </w:r>
            <w:r w:rsidRPr="00923F72">
              <w:rPr>
                <w:rFonts w:ascii="Verdana" w:eastAsia="Times New Roman" w:hAnsi="Verdana" w:cs="Times New Roman"/>
                <w:b w:val="0"/>
                <w:sz w:val="19"/>
                <w:szCs w:val="19"/>
              </w:rPr>
              <w:t xml:space="preserve">All unaccompanied children in asylum proceedings must be represented by a lawyer in addition to a guardian, provided free of charge by the state and be able to challenge before a court decisions regarding their protection claims. </w:t>
            </w:r>
          </w:p>
        </w:tc>
      </w:tr>
    </w:tbl>
    <w:p w14:paraId="69C9ADA8" w14:textId="77777777" w:rsidR="00C3457D" w:rsidRPr="00923F72" w:rsidRDefault="00C3457D" w:rsidP="006A3C79">
      <w:pPr>
        <w:pStyle w:val="Listaszerbekezds"/>
        <w:numPr>
          <w:ilvl w:val="0"/>
          <w:numId w:val="8"/>
        </w:numPr>
        <w:ind w:left="720"/>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2EABAE48"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7918021C" w14:textId="77777777" w:rsidR="00C3457D" w:rsidRPr="00923F72" w:rsidRDefault="00C3457D" w:rsidP="00923F72">
            <w:pPr>
              <w:keepNext/>
              <w:keepLines/>
              <w:jc w:val="both"/>
              <w:outlineLvl w:val="2"/>
              <w:rPr>
                <w:rFonts w:ascii="Verdana" w:eastAsia="Times New Roman" w:hAnsi="Verdana" w:cs="Times New Roman"/>
                <w:b w:val="0"/>
                <w:bCs w:val="0"/>
                <w:i/>
                <w:sz w:val="19"/>
                <w:szCs w:val="19"/>
                <w:lang w:eastAsia="en-US"/>
              </w:rPr>
            </w:pPr>
            <w:bookmarkStart w:id="37" w:name="_Toc513369814"/>
            <w:r w:rsidRPr="00923F72">
              <w:rPr>
                <w:rFonts w:ascii="Verdana" w:eastAsia="Times New Roman" w:hAnsi="Verdana" w:cs="Times New Roman"/>
                <w:sz w:val="19"/>
                <w:szCs w:val="19"/>
              </w:rPr>
              <w:t xml:space="preserve">UN Committee on the Rights of the Child, </w:t>
            </w:r>
            <w:hyperlink r:id="rId58" w:history="1">
              <w:r w:rsidRPr="00923F72">
                <w:rPr>
                  <w:rStyle w:val="Hiperhivatkozs"/>
                  <w:rFonts w:ascii="Verdana" w:eastAsia="Times New Roman" w:hAnsi="Verdana" w:cs="Times New Roman"/>
                  <w:sz w:val="19"/>
                  <w:szCs w:val="19"/>
                </w:rPr>
                <w:t>General Comment No. 14</w:t>
              </w:r>
            </w:hyperlink>
            <w:r w:rsidRPr="00923F72">
              <w:rPr>
                <w:rFonts w:ascii="Verdana" w:eastAsia="Times New Roman" w:hAnsi="Verdana" w:cs="Times New Roman"/>
                <w:sz w:val="19"/>
                <w:szCs w:val="19"/>
              </w:rPr>
              <w:t xml:space="preserve"> </w:t>
            </w:r>
            <w:r w:rsidRPr="00923F72">
              <w:rPr>
                <w:rFonts w:ascii="Verdana" w:eastAsia="Times New Roman" w:hAnsi="Verdana" w:cs="Times New Roman"/>
                <w:i/>
                <w:sz w:val="19"/>
                <w:szCs w:val="19"/>
              </w:rPr>
              <w:t>on the right of the child to have his or her best interests taken as a primary consideration</w:t>
            </w:r>
            <w:bookmarkEnd w:id="37"/>
            <w:r w:rsidRPr="00923F72">
              <w:rPr>
                <w:rFonts w:ascii="Verdana" w:eastAsia="Times New Roman" w:hAnsi="Verdana" w:cs="Times New Roman"/>
                <w:i/>
                <w:sz w:val="19"/>
                <w:szCs w:val="19"/>
              </w:rPr>
              <w:t xml:space="preserve"> </w:t>
            </w:r>
          </w:p>
          <w:p w14:paraId="2915E495" w14:textId="77777777" w:rsidR="00C3457D" w:rsidRPr="00923F72" w:rsidRDefault="00C3457D" w:rsidP="00EB4E81">
            <w:pPr>
              <w:jc w:val="both"/>
              <w:rPr>
                <w:rFonts w:ascii="Verdana" w:eastAsia="Times New Roman" w:hAnsi="Verdana" w:cs="Times New Roman"/>
                <w:b w:val="0"/>
                <w:sz w:val="19"/>
                <w:szCs w:val="19"/>
              </w:rPr>
            </w:pPr>
          </w:p>
          <w:p w14:paraId="47EEFE12"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96. The child will need appropriate legal representation when his or her best interests are to be formally assessed and determined by courts and equivalent bodies</w:t>
            </w:r>
            <w:proofErr w:type="gramStart"/>
            <w:r w:rsidRPr="00923F72">
              <w:rPr>
                <w:rFonts w:ascii="Verdana" w:eastAsia="Times New Roman" w:hAnsi="Verdana" w:cs="Times New Roman"/>
                <w:b w:val="0"/>
                <w:sz w:val="19"/>
                <w:szCs w:val="19"/>
              </w:rPr>
              <w:t>..</w:t>
            </w:r>
            <w:proofErr w:type="gramEnd"/>
            <w:r w:rsidRPr="00923F72">
              <w:rPr>
                <w:rFonts w:ascii="Verdana" w:eastAsia="Times New Roman" w:hAnsi="Verdana" w:cs="Times New Roman"/>
                <w:b w:val="0"/>
                <w:sz w:val="19"/>
                <w:szCs w:val="19"/>
              </w:rPr>
              <w:t xml:space="preserve"> In particular, in cases where a child is referred to an administrative or judicial procedure involving the determination of his or her best interests, he or she should be provided with a legal representative, in addition to a guardian or representative of his or her views, when there is a potential conflict between the parties in the decision. </w:t>
            </w:r>
          </w:p>
          <w:p w14:paraId="3695DF7E" w14:textId="77777777" w:rsidR="00C3457D" w:rsidRPr="00923F72" w:rsidRDefault="00C3457D" w:rsidP="00EB4E81">
            <w:pPr>
              <w:jc w:val="both"/>
              <w:rPr>
                <w:rFonts w:ascii="Verdana" w:eastAsia="Times New Roman" w:hAnsi="Verdana" w:cs="Times New Roman"/>
                <w:b w:val="0"/>
                <w:sz w:val="19"/>
                <w:szCs w:val="19"/>
              </w:rPr>
            </w:pPr>
          </w:p>
        </w:tc>
      </w:tr>
    </w:tbl>
    <w:p w14:paraId="0B49BAE7" w14:textId="77777777" w:rsidR="00C3457D" w:rsidRPr="00923F72" w:rsidRDefault="00C3457D" w:rsidP="006A3C79">
      <w:pPr>
        <w:pStyle w:val="Listaszerbekezds"/>
        <w:numPr>
          <w:ilvl w:val="0"/>
          <w:numId w:val="8"/>
        </w:numPr>
        <w:ind w:left="720"/>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195D93E9"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2693F2FB" w14:textId="77777777" w:rsidR="00C3457D" w:rsidRPr="00923F72" w:rsidRDefault="00C3457D" w:rsidP="00EB4E81">
            <w:pPr>
              <w:widowControl w:val="0"/>
              <w:autoSpaceDE w:val="0"/>
              <w:autoSpaceDN w:val="0"/>
              <w:adjustRightInd w:val="0"/>
              <w:spacing w:after="240"/>
              <w:jc w:val="both"/>
              <w:rPr>
                <w:rFonts w:ascii="Verdana" w:hAnsi="Verdana" w:cs="Times"/>
                <w:sz w:val="19"/>
                <w:szCs w:val="19"/>
              </w:rPr>
            </w:pPr>
            <w:r w:rsidRPr="00923F72">
              <w:rPr>
                <w:rFonts w:ascii="Verdana" w:eastAsia="Times New Roman" w:hAnsi="Verdana" w:cs="Times New Roman"/>
                <w:sz w:val="19"/>
                <w:szCs w:val="19"/>
              </w:rPr>
              <w:t xml:space="preserve">Report of the UN Special Rapporteur on the independence of judges and lawyers, </w:t>
            </w:r>
            <w:hyperlink r:id="rId59" w:history="1">
              <w:r w:rsidRPr="00923F72">
                <w:rPr>
                  <w:rStyle w:val="Hiperhivatkozs"/>
                  <w:rFonts w:ascii="Verdana" w:eastAsia="Times New Roman" w:hAnsi="Verdana" w:cs="Times New Roman"/>
                  <w:sz w:val="19"/>
                  <w:szCs w:val="19"/>
                </w:rPr>
                <w:t>Legal aid</w:t>
              </w:r>
            </w:hyperlink>
            <w:r w:rsidRPr="00923F72">
              <w:rPr>
                <w:rFonts w:ascii="Verdana" w:eastAsia="Times New Roman" w:hAnsi="Verdana" w:cs="Times New Roman"/>
                <w:sz w:val="19"/>
                <w:szCs w:val="19"/>
              </w:rPr>
              <w:t>, UN Doc.  A/HRC/23/43 (</w:t>
            </w:r>
            <w:r w:rsidRPr="00923F72">
              <w:rPr>
                <w:rFonts w:ascii="Verdana" w:hAnsi="Verdana"/>
                <w:sz w:val="19"/>
                <w:szCs w:val="19"/>
              </w:rPr>
              <w:t xml:space="preserve">9 April 2013) </w:t>
            </w:r>
          </w:p>
          <w:p w14:paraId="14DD5077" w14:textId="77777777" w:rsidR="00C3457D" w:rsidRPr="00923F72" w:rsidRDefault="00C3457D" w:rsidP="00EB4E81">
            <w:pPr>
              <w:jc w:val="both"/>
              <w:rPr>
                <w:rFonts w:ascii="Verdana" w:hAnsi="Verdana"/>
                <w:b w:val="0"/>
                <w:sz w:val="19"/>
                <w:szCs w:val="19"/>
              </w:rPr>
            </w:pPr>
            <w:r w:rsidRPr="00923F72">
              <w:rPr>
                <w:rFonts w:ascii="Verdana" w:hAnsi="Verdana"/>
                <w:b w:val="0"/>
                <w:sz w:val="19"/>
                <w:szCs w:val="19"/>
              </w:rPr>
              <w:t>3. “Legal aid is an essential element of a fair, humane and efficient system of administration of justice that is based on the rule of law. It is a foundation for the enjoyment of other rights, including the right to a fair trial and the right to an effective remedy, a precondition to exercising such rights and an important safeguard that ensures fundamental fairness and public trust in the administration of justice.”</w:t>
            </w:r>
          </w:p>
          <w:p w14:paraId="0964B170"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 xml:space="preserve">20. Legal aid is an essential component of a fair and efficient justice system founded on the rule of law. It is also a right in itself and an essential precondition for the exercise and enjoyment of a number of human rights, including the right to a fair trial and the right to an effective remedy. Access to legal advice and assistance is also an important safeguard that helps to ensure fairness and public trust in the administration of justice. </w:t>
            </w:r>
          </w:p>
          <w:p w14:paraId="76F7BEBF" w14:textId="77777777" w:rsidR="00C3457D" w:rsidRPr="00923F72" w:rsidRDefault="00C3457D" w:rsidP="00EB4E81">
            <w:pPr>
              <w:jc w:val="both"/>
              <w:rPr>
                <w:rFonts w:ascii="Verdana" w:hAnsi="Verdana"/>
                <w:b w:val="0"/>
                <w:sz w:val="19"/>
                <w:szCs w:val="19"/>
              </w:rPr>
            </w:pPr>
          </w:p>
        </w:tc>
      </w:tr>
    </w:tbl>
    <w:p w14:paraId="36000220" w14:textId="77777777" w:rsidR="00C3457D" w:rsidRPr="00923F72" w:rsidRDefault="00C3457D" w:rsidP="00EB4E81">
      <w:pPr>
        <w:pStyle w:val="Listaszerbekezds"/>
        <w:widowControl w:val="0"/>
        <w:autoSpaceDE w:val="0"/>
        <w:autoSpaceDN w:val="0"/>
        <w:adjustRightInd w:val="0"/>
        <w:spacing w:after="240"/>
        <w:jc w:val="both"/>
        <w:rPr>
          <w:rFonts w:ascii="Verdana" w:hAnsi="Verdana" w:cs="Times"/>
          <w:sz w:val="19"/>
          <w:szCs w:val="19"/>
        </w:rPr>
      </w:pPr>
    </w:p>
    <w:tbl>
      <w:tblPr>
        <w:tblStyle w:val="Kzepesrcs16jellszn"/>
        <w:tblW w:w="9464" w:type="dxa"/>
        <w:tblLook w:val="04A0" w:firstRow="1" w:lastRow="0" w:firstColumn="1" w:lastColumn="0" w:noHBand="0" w:noVBand="1"/>
      </w:tblPr>
      <w:tblGrid>
        <w:gridCol w:w="9464"/>
      </w:tblGrid>
      <w:tr w:rsidR="00C3457D" w:rsidRPr="00923F72" w14:paraId="4AA64F3F"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395E4D1B" w14:textId="77777777" w:rsidR="00C3457D" w:rsidRPr="00923F72" w:rsidRDefault="00C3457D" w:rsidP="00EB4E81">
            <w:pPr>
              <w:jc w:val="both"/>
              <w:rPr>
                <w:rFonts w:ascii="Verdana" w:hAnsi="Verdana"/>
                <w:sz w:val="19"/>
                <w:szCs w:val="19"/>
              </w:rPr>
            </w:pPr>
            <w:r w:rsidRPr="00923F72">
              <w:rPr>
                <w:rFonts w:ascii="Verdana" w:eastAsia="Times New Roman" w:hAnsi="Verdana" w:cs="Times New Roman"/>
                <w:sz w:val="19"/>
                <w:szCs w:val="19"/>
              </w:rPr>
              <w:t xml:space="preserve">Report of the UN High Commissioner for Human Rights on </w:t>
            </w:r>
            <w:hyperlink r:id="rId60" w:history="1">
              <w:r w:rsidRPr="00923F72">
                <w:rPr>
                  <w:rStyle w:val="Hiperhivatkozs"/>
                  <w:rFonts w:ascii="Verdana" w:eastAsia="Times New Roman" w:hAnsi="Verdana" w:cs="Times New Roman"/>
                  <w:sz w:val="19"/>
                  <w:szCs w:val="19"/>
                </w:rPr>
                <w:t>Access to justice for children</w:t>
              </w:r>
            </w:hyperlink>
            <w:r w:rsidRPr="00923F72">
              <w:rPr>
                <w:rFonts w:ascii="Verdana" w:eastAsia="Times New Roman" w:hAnsi="Verdana" w:cs="Times New Roman"/>
                <w:sz w:val="19"/>
                <w:szCs w:val="19"/>
              </w:rPr>
              <w:t xml:space="preserve"> (A/HRC/25/35), </w:t>
            </w:r>
            <w:r w:rsidRPr="00923F72">
              <w:rPr>
                <w:rFonts w:ascii="Verdana" w:hAnsi="Verdana"/>
                <w:sz w:val="19"/>
                <w:szCs w:val="19"/>
              </w:rPr>
              <w:t>16 December 2013</w:t>
            </w:r>
          </w:p>
          <w:p w14:paraId="71C0E996" w14:textId="77777777" w:rsidR="00C3457D" w:rsidRPr="00923F72" w:rsidRDefault="00C3457D" w:rsidP="00EB4E81">
            <w:pPr>
              <w:jc w:val="both"/>
              <w:rPr>
                <w:rFonts w:ascii="Verdana" w:eastAsia="Times New Roman" w:hAnsi="Verdana" w:cs="Times New Roman"/>
                <w:b w:val="0"/>
                <w:sz w:val="19"/>
                <w:szCs w:val="19"/>
              </w:rPr>
            </w:pPr>
          </w:p>
          <w:p w14:paraId="10CE0519" w14:textId="77777777" w:rsidR="00C3457D" w:rsidRPr="00923F72" w:rsidRDefault="00C3457D" w:rsidP="00EB4E81">
            <w:pPr>
              <w:pStyle w:val="SingleTxtG"/>
              <w:spacing w:line="240" w:lineRule="auto"/>
              <w:ind w:left="0" w:right="-64"/>
              <w:rPr>
                <w:rFonts w:ascii="Verdana" w:hAnsi="Verdana"/>
                <w:b w:val="0"/>
                <w:sz w:val="19"/>
                <w:szCs w:val="19"/>
                <w:lang w:val="en-US"/>
              </w:rPr>
            </w:pPr>
            <w:r w:rsidRPr="00923F72">
              <w:rPr>
                <w:rFonts w:ascii="Verdana" w:hAnsi="Verdana"/>
                <w:b w:val="0"/>
                <w:sz w:val="19"/>
                <w:szCs w:val="19"/>
                <w:lang w:val="en-US"/>
              </w:rPr>
              <w:t xml:space="preserve">40. As children are usually at a disadvantage in engaging with the legal system, whether as a result of inexperience or lack of resources to secure advice and representation, they need access to free or subsidized legal and other appropriate assistance to effectively engage with the legal system. Without such assistance, children will largely be unable to access complex legal systems that are generally designed for adults. Free and effective legal assistance is particularly important for children deprived of their liberty. </w:t>
            </w:r>
          </w:p>
        </w:tc>
      </w:tr>
    </w:tbl>
    <w:p w14:paraId="693B0272" w14:textId="77777777" w:rsidR="00C3457D" w:rsidRPr="00923F72" w:rsidRDefault="00C3457D" w:rsidP="00EB4E81">
      <w:pPr>
        <w:jc w:val="both"/>
        <w:rPr>
          <w:rFonts w:ascii="Verdana" w:hAnsi="Verdana"/>
          <w:sz w:val="19"/>
          <w:szCs w:val="19"/>
        </w:rPr>
      </w:pPr>
    </w:p>
    <w:tbl>
      <w:tblPr>
        <w:tblStyle w:val="Kzepesrcs16jellszn"/>
        <w:tblW w:w="9464" w:type="dxa"/>
        <w:tblLook w:val="04A0" w:firstRow="1" w:lastRow="0" w:firstColumn="1" w:lastColumn="0" w:noHBand="0" w:noVBand="1"/>
      </w:tblPr>
      <w:tblGrid>
        <w:gridCol w:w="9464"/>
      </w:tblGrid>
      <w:tr w:rsidR="00C3457D" w:rsidRPr="00923F72" w14:paraId="5D53C856"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17D9B219" w14:textId="77777777" w:rsidR="00C3457D" w:rsidRPr="00923F72" w:rsidRDefault="0015508F" w:rsidP="00EB4E81">
            <w:pPr>
              <w:jc w:val="both"/>
              <w:rPr>
                <w:rFonts w:ascii="Verdana" w:hAnsi="Verdana" w:cs="Palatino"/>
                <w:sz w:val="19"/>
                <w:szCs w:val="19"/>
              </w:rPr>
            </w:pPr>
            <w:hyperlink r:id="rId61" w:history="1">
              <w:r w:rsidR="00C3457D" w:rsidRPr="00923F72">
                <w:rPr>
                  <w:rStyle w:val="Hiperhivatkozs"/>
                  <w:rFonts w:ascii="Verdana" w:hAnsi="Verdana" w:cs="Palatino"/>
                  <w:i/>
                  <w:iCs/>
                  <w:sz w:val="19"/>
                  <w:szCs w:val="19"/>
                </w:rPr>
                <w:t>Twenty Guidelines on Forced Return</w:t>
              </w:r>
            </w:hyperlink>
            <w:r w:rsidR="00C3457D" w:rsidRPr="00923F72">
              <w:rPr>
                <w:rFonts w:ascii="Verdana" w:hAnsi="Verdana" w:cs="Palatino"/>
                <w:bCs w:val="0"/>
                <w:sz w:val="19"/>
                <w:szCs w:val="19"/>
              </w:rPr>
              <w:t xml:space="preserve">, </w:t>
            </w:r>
            <w:r w:rsidR="00C3457D" w:rsidRPr="00923F72">
              <w:rPr>
                <w:rFonts w:ascii="Verdana" w:hAnsi="Verdana" w:cs="Palatino"/>
                <w:sz w:val="19"/>
                <w:szCs w:val="19"/>
              </w:rPr>
              <w:t>Committee of Ministers, Council of Europe</w:t>
            </w:r>
          </w:p>
          <w:p w14:paraId="15922507" w14:textId="77777777" w:rsidR="00C3457D" w:rsidRPr="00923F72" w:rsidRDefault="00C3457D" w:rsidP="00EB4E81">
            <w:pPr>
              <w:jc w:val="both"/>
              <w:rPr>
                <w:rFonts w:ascii="Verdana" w:eastAsia="Times New Roman" w:hAnsi="Verdana" w:cs="Times New Roman"/>
                <w:sz w:val="19"/>
                <w:szCs w:val="19"/>
              </w:rPr>
            </w:pPr>
          </w:p>
          <w:p w14:paraId="22A33D02" w14:textId="77777777" w:rsidR="00C3457D" w:rsidRPr="00923F72" w:rsidRDefault="00C3457D" w:rsidP="00EB4E81">
            <w:pPr>
              <w:jc w:val="both"/>
              <w:rPr>
                <w:rFonts w:ascii="Verdana" w:eastAsia="Times New Roman" w:hAnsi="Verdana" w:cs="Times New Roman"/>
                <w:sz w:val="19"/>
                <w:szCs w:val="19"/>
              </w:rPr>
            </w:pPr>
            <w:r w:rsidRPr="00923F72">
              <w:rPr>
                <w:rFonts w:ascii="Verdana" w:eastAsia="Times New Roman" w:hAnsi="Verdana" w:cs="Times New Roman"/>
                <w:sz w:val="19"/>
                <w:szCs w:val="19"/>
              </w:rPr>
              <w:t>Guideline 4. Notification of the removal order</w:t>
            </w:r>
          </w:p>
          <w:p w14:paraId="6B6849CB" w14:textId="77777777" w:rsidR="00C3457D" w:rsidRPr="00923F72" w:rsidRDefault="00C3457D" w:rsidP="00EB4E81">
            <w:pPr>
              <w:jc w:val="both"/>
              <w:rPr>
                <w:rFonts w:ascii="Verdana" w:eastAsia="Times New Roman" w:hAnsi="Verdana" w:cs="Times New Roman"/>
                <w:b w:val="0"/>
                <w:sz w:val="19"/>
                <w:szCs w:val="19"/>
              </w:rPr>
            </w:pPr>
          </w:p>
          <w:p w14:paraId="1AE3E94F"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1. The removal order should be addressed in writing to the individual concerned either directly or through his/her authorised representative. If necessary, the addressee should be provided with an explanation of the order in a language he/she understands. The removal order shall indicate:</w:t>
            </w:r>
          </w:p>
          <w:p w14:paraId="347A3937" w14:textId="77777777" w:rsidR="00C3457D" w:rsidRPr="00923F72" w:rsidRDefault="00C3457D" w:rsidP="00EB4E81">
            <w:pPr>
              <w:ind w:left="720"/>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 the legal and factual grounds on which it is based;</w:t>
            </w:r>
          </w:p>
          <w:p w14:paraId="4FF1D1B0" w14:textId="77777777" w:rsidR="00C3457D" w:rsidRPr="00923F72" w:rsidRDefault="00C3457D" w:rsidP="00EB4E81">
            <w:pPr>
              <w:ind w:left="720"/>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 xml:space="preserve">– </w:t>
            </w:r>
            <w:proofErr w:type="gramStart"/>
            <w:r w:rsidRPr="00923F72">
              <w:rPr>
                <w:rFonts w:ascii="Verdana" w:eastAsia="Times New Roman" w:hAnsi="Verdana" w:cs="Times New Roman"/>
                <w:b w:val="0"/>
                <w:sz w:val="19"/>
                <w:szCs w:val="19"/>
              </w:rPr>
              <w:t>the</w:t>
            </w:r>
            <w:proofErr w:type="gramEnd"/>
            <w:r w:rsidRPr="00923F72">
              <w:rPr>
                <w:rFonts w:ascii="Verdana" w:eastAsia="Times New Roman" w:hAnsi="Verdana" w:cs="Times New Roman"/>
                <w:b w:val="0"/>
                <w:sz w:val="19"/>
                <w:szCs w:val="19"/>
              </w:rPr>
              <w:t xml:space="preserve"> remedies available, whether or not they have a suspensive effect, and the deadlines within which such remedies can be exercised.</w:t>
            </w:r>
          </w:p>
          <w:p w14:paraId="0B063D8F"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2. Moreover, the authorities of the host state are encouraged to indicate:</w:t>
            </w:r>
          </w:p>
          <w:p w14:paraId="09744AA7" w14:textId="77777777" w:rsidR="00C3457D" w:rsidRPr="00923F72" w:rsidRDefault="00C3457D" w:rsidP="00EB4E81">
            <w:pPr>
              <w:ind w:left="720"/>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 the bodies from whom further information may be obtained concerning the execution of the removal order;</w:t>
            </w:r>
          </w:p>
          <w:p w14:paraId="4D60A8E2" w14:textId="77777777" w:rsidR="00C3457D" w:rsidRPr="00923F72" w:rsidRDefault="00C3457D" w:rsidP="00EB4E81">
            <w:pPr>
              <w:ind w:left="720"/>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 the consequences of non-compliance with the removal order.</w:t>
            </w:r>
          </w:p>
          <w:p w14:paraId="103BB322" w14:textId="77777777" w:rsidR="00C3457D" w:rsidRPr="00923F72" w:rsidRDefault="00C3457D" w:rsidP="00EB4E81">
            <w:pPr>
              <w:jc w:val="both"/>
              <w:rPr>
                <w:rFonts w:ascii="Verdana" w:eastAsia="Times New Roman" w:hAnsi="Verdana" w:cs="Times New Roman"/>
                <w:sz w:val="19"/>
                <w:szCs w:val="19"/>
              </w:rPr>
            </w:pPr>
          </w:p>
        </w:tc>
      </w:tr>
    </w:tbl>
    <w:p w14:paraId="723972CA" w14:textId="77777777" w:rsidR="00C3457D" w:rsidRPr="00923F72" w:rsidRDefault="00C3457D" w:rsidP="00EB4E81">
      <w:pPr>
        <w:jc w:val="both"/>
        <w:rPr>
          <w:rFonts w:ascii="Verdana" w:hAnsi="Verdana"/>
          <w:b/>
          <w:color w:val="943634" w:themeColor="accent2" w:themeShade="BF"/>
          <w:sz w:val="19"/>
          <w:szCs w:val="19"/>
          <w:u w:val="single"/>
        </w:rPr>
      </w:pPr>
    </w:p>
    <w:p w14:paraId="0C861D6F" w14:textId="3C54E7B2" w:rsidR="00C3457D" w:rsidRPr="00923F72" w:rsidRDefault="00C3457D" w:rsidP="00923F72">
      <w:pPr>
        <w:pStyle w:val="Cmsor4"/>
        <w:spacing w:after="200"/>
        <w:jc w:val="both"/>
        <w:rPr>
          <w:rFonts w:ascii="Verdana" w:hAnsi="Verdana"/>
          <w:sz w:val="19"/>
          <w:szCs w:val="19"/>
        </w:rPr>
      </w:pPr>
      <w:r w:rsidRPr="00923F72">
        <w:rPr>
          <w:rFonts w:ascii="Verdana" w:hAnsi="Verdana"/>
          <w:b w:val="0"/>
          <w:color w:val="943634" w:themeColor="accent2" w:themeShade="BF"/>
          <w:sz w:val="19"/>
          <w:szCs w:val="19"/>
        </w:rPr>
        <w:t>EU law</w:t>
      </w:r>
    </w:p>
    <w:tbl>
      <w:tblPr>
        <w:tblStyle w:val="Kzepesrcs16jellszn"/>
        <w:tblW w:w="9464" w:type="dxa"/>
        <w:tblLook w:val="04A0" w:firstRow="1" w:lastRow="0" w:firstColumn="1" w:lastColumn="0" w:noHBand="0" w:noVBand="1"/>
      </w:tblPr>
      <w:tblGrid>
        <w:gridCol w:w="9464"/>
      </w:tblGrid>
      <w:tr w:rsidR="00C3457D" w:rsidRPr="00923F72" w14:paraId="090603E8"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1023D1FE" w14:textId="77777777" w:rsidR="00C3457D" w:rsidRPr="00923F72" w:rsidRDefault="0015508F" w:rsidP="00EB4E81">
            <w:pPr>
              <w:jc w:val="both"/>
              <w:rPr>
                <w:rFonts w:ascii="Verdana" w:eastAsia="Times New Roman" w:hAnsi="Verdana" w:cs="Times New Roman"/>
                <w:bCs w:val="0"/>
                <w:sz w:val="19"/>
                <w:szCs w:val="19"/>
              </w:rPr>
            </w:pPr>
            <w:hyperlink r:id="rId62" w:history="1">
              <w:r w:rsidR="00C3457D" w:rsidRPr="00923F72">
                <w:rPr>
                  <w:rStyle w:val="Hiperhivatkozs"/>
                  <w:rFonts w:ascii="Verdana" w:eastAsia="Times New Roman" w:hAnsi="Verdana" w:cs="Times New Roman"/>
                  <w:sz w:val="19"/>
                  <w:szCs w:val="19"/>
                </w:rPr>
                <w:t>EU Charter on Fundamental Rights</w:t>
              </w:r>
            </w:hyperlink>
          </w:p>
          <w:p w14:paraId="493BA642" w14:textId="77777777" w:rsidR="00C3457D" w:rsidRPr="00923F72" w:rsidRDefault="00C3457D" w:rsidP="00EB4E81">
            <w:pPr>
              <w:jc w:val="both"/>
              <w:rPr>
                <w:rFonts w:ascii="Verdana" w:eastAsia="Times New Roman" w:hAnsi="Verdana" w:cs="Times New Roman"/>
                <w:sz w:val="19"/>
                <w:szCs w:val="19"/>
              </w:rPr>
            </w:pPr>
          </w:p>
          <w:p w14:paraId="10661988" w14:textId="77777777" w:rsidR="00C3457D" w:rsidRPr="00923F72" w:rsidRDefault="00C3457D" w:rsidP="00EB4E81">
            <w:pPr>
              <w:jc w:val="both"/>
              <w:rPr>
                <w:rFonts w:ascii="Verdana" w:eastAsia="Times New Roman" w:hAnsi="Verdana" w:cs="Times New Roman"/>
                <w:sz w:val="19"/>
                <w:szCs w:val="19"/>
              </w:rPr>
            </w:pPr>
            <w:r w:rsidRPr="00923F72">
              <w:rPr>
                <w:rFonts w:ascii="Verdana" w:eastAsia="Times New Roman" w:hAnsi="Verdana" w:cs="Times New Roman"/>
                <w:sz w:val="19"/>
                <w:szCs w:val="19"/>
              </w:rPr>
              <w:t>Article 1 Human dignity</w:t>
            </w:r>
          </w:p>
          <w:p w14:paraId="37EE2AEF" w14:textId="77777777" w:rsidR="00C3457D" w:rsidRPr="00923F72" w:rsidRDefault="00C3457D" w:rsidP="00EB4E81">
            <w:pPr>
              <w:spacing w:before="100" w:beforeAutospacing="1" w:after="100" w:afterAutospacing="1"/>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Human dignity is inviolable. It must be respected and protected.</w:t>
            </w:r>
          </w:p>
          <w:p w14:paraId="46F1D2F6" w14:textId="77777777" w:rsidR="00C3457D" w:rsidRPr="00923F72" w:rsidRDefault="00C3457D" w:rsidP="00EB4E81">
            <w:pPr>
              <w:jc w:val="both"/>
              <w:rPr>
                <w:rFonts w:ascii="Verdana" w:eastAsia="Times New Roman" w:hAnsi="Verdana" w:cs="Times New Roman"/>
                <w:sz w:val="19"/>
                <w:szCs w:val="19"/>
              </w:rPr>
            </w:pPr>
            <w:r w:rsidRPr="00923F72">
              <w:rPr>
                <w:rFonts w:ascii="Verdana" w:eastAsia="Times New Roman" w:hAnsi="Verdana" w:cs="Times New Roman"/>
                <w:sz w:val="19"/>
                <w:szCs w:val="19"/>
              </w:rPr>
              <w:t>Article 18 Right to asylum</w:t>
            </w:r>
          </w:p>
          <w:p w14:paraId="463713CA" w14:textId="77777777" w:rsidR="00C3457D" w:rsidRPr="00923F72" w:rsidRDefault="00C3457D" w:rsidP="00EB4E81">
            <w:pPr>
              <w:spacing w:before="100" w:beforeAutospacing="1" w:after="100" w:afterAutospacing="1"/>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The right to asylum shall be guaranteed with due respect for the rules of the Geneva Convention of 28 July 1951 and the Protocol of 31 January 1967 relating to the status of refugees and in accordance with the Treaty on European Union and the Treaty on the Functioning of the European Union (hereinafter referred to as ‘the Treaties’).</w:t>
            </w:r>
          </w:p>
          <w:p w14:paraId="49FEFFDA" w14:textId="77777777" w:rsidR="00C3457D" w:rsidRPr="00923F72" w:rsidRDefault="00C3457D" w:rsidP="00EB4E81">
            <w:pPr>
              <w:jc w:val="both"/>
              <w:rPr>
                <w:rFonts w:ascii="Verdana" w:eastAsia="Times New Roman" w:hAnsi="Verdana" w:cs="Times New Roman"/>
                <w:sz w:val="19"/>
                <w:szCs w:val="19"/>
              </w:rPr>
            </w:pPr>
            <w:r w:rsidRPr="00923F72">
              <w:rPr>
                <w:rFonts w:ascii="Verdana" w:eastAsia="Times New Roman" w:hAnsi="Verdana" w:cs="Times New Roman"/>
                <w:sz w:val="19"/>
                <w:szCs w:val="19"/>
              </w:rPr>
              <w:t>Article 19 Protection in the event of removal, expulsion or extradition</w:t>
            </w:r>
          </w:p>
          <w:p w14:paraId="56AA355F" w14:textId="77777777" w:rsidR="00C3457D" w:rsidRPr="00923F72" w:rsidRDefault="00C3457D" w:rsidP="00EB4E81">
            <w:pPr>
              <w:spacing w:before="100" w:beforeAutospacing="1" w:after="100" w:afterAutospacing="1"/>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1.   Collective expulsions are prohibited.</w:t>
            </w:r>
          </w:p>
          <w:p w14:paraId="5ACE5BEC" w14:textId="77777777" w:rsidR="00C3457D" w:rsidRPr="00923F72" w:rsidRDefault="00C3457D" w:rsidP="00EB4E81">
            <w:pPr>
              <w:spacing w:before="100" w:beforeAutospacing="1" w:after="100" w:afterAutospacing="1"/>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2.   No one may be removed, expelled or extradited to a State where there is a serious risk that he or she would be subjected to the death penalty, torture or other inhuman or degrading treatment or punishment.</w:t>
            </w:r>
          </w:p>
          <w:p w14:paraId="39A9417B" w14:textId="77777777" w:rsidR="00C3457D" w:rsidRPr="00923F72" w:rsidRDefault="00C3457D" w:rsidP="00EB4E81">
            <w:pPr>
              <w:jc w:val="both"/>
              <w:rPr>
                <w:rFonts w:ascii="Verdana" w:eastAsia="Times New Roman" w:hAnsi="Verdana" w:cs="Times New Roman"/>
                <w:sz w:val="19"/>
                <w:szCs w:val="19"/>
              </w:rPr>
            </w:pPr>
            <w:r w:rsidRPr="00923F72">
              <w:rPr>
                <w:rFonts w:ascii="Verdana" w:eastAsia="Times New Roman" w:hAnsi="Verdana" w:cs="Times New Roman"/>
                <w:sz w:val="19"/>
                <w:szCs w:val="19"/>
              </w:rPr>
              <w:t>Article 20 Equality before the law</w:t>
            </w:r>
          </w:p>
          <w:p w14:paraId="2D41CFDF"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Everyone is equal before the law.</w:t>
            </w:r>
          </w:p>
          <w:p w14:paraId="50D05CBA" w14:textId="77777777" w:rsidR="00C3457D" w:rsidRPr="00923F72" w:rsidRDefault="00C3457D" w:rsidP="00EB4E81">
            <w:pPr>
              <w:jc w:val="both"/>
              <w:rPr>
                <w:rFonts w:ascii="Verdana" w:eastAsia="Times New Roman" w:hAnsi="Verdana" w:cs="Times New Roman"/>
                <w:sz w:val="19"/>
                <w:szCs w:val="19"/>
              </w:rPr>
            </w:pPr>
          </w:p>
          <w:p w14:paraId="648226AE" w14:textId="77777777" w:rsidR="00C3457D" w:rsidRPr="00923F72" w:rsidRDefault="00C3457D" w:rsidP="00EB4E81">
            <w:pPr>
              <w:jc w:val="both"/>
              <w:rPr>
                <w:rFonts w:ascii="Verdana" w:eastAsia="Times New Roman" w:hAnsi="Verdana" w:cs="Times New Roman"/>
                <w:sz w:val="19"/>
                <w:szCs w:val="19"/>
              </w:rPr>
            </w:pPr>
            <w:r w:rsidRPr="00923F72">
              <w:rPr>
                <w:rFonts w:ascii="Verdana" w:eastAsia="Times New Roman" w:hAnsi="Verdana" w:cs="Times New Roman"/>
                <w:sz w:val="19"/>
                <w:szCs w:val="19"/>
              </w:rPr>
              <w:t>Article 21 Non-discrimination</w:t>
            </w:r>
          </w:p>
          <w:p w14:paraId="7012DC9D"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1.   Any discrimination based on any ground such as sex, race, colour, ethnic or social origin, genetic features, language, religion or belief, political or any other opinion, membership of a national minority, property, birth, disability, age or sexual orientation shall be prohibited.</w:t>
            </w:r>
          </w:p>
          <w:p w14:paraId="1EA67975"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2.   Within the scope of application of the Treaties and without prejudice to any of their specific provisions, any discrimination on grounds of nationality shall be prohibited.</w:t>
            </w:r>
          </w:p>
          <w:p w14:paraId="738E523F" w14:textId="77777777" w:rsidR="00C3457D" w:rsidRPr="00923F72" w:rsidRDefault="00C3457D" w:rsidP="00EB4E81">
            <w:pPr>
              <w:jc w:val="both"/>
              <w:rPr>
                <w:rFonts w:ascii="Verdana" w:eastAsia="Times New Roman" w:hAnsi="Verdana" w:cs="Times New Roman"/>
                <w:b w:val="0"/>
                <w:sz w:val="19"/>
                <w:szCs w:val="19"/>
              </w:rPr>
            </w:pPr>
          </w:p>
          <w:p w14:paraId="35F62570" w14:textId="77777777" w:rsidR="00C3457D" w:rsidRPr="00923F72" w:rsidRDefault="00C3457D" w:rsidP="00EB4E81">
            <w:pPr>
              <w:jc w:val="both"/>
              <w:rPr>
                <w:rFonts w:ascii="Verdana" w:eastAsia="Times New Roman" w:hAnsi="Verdana" w:cs="Times New Roman"/>
                <w:sz w:val="19"/>
                <w:szCs w:val="19"/>
              </w:rPr>
            </w:pPr>
            <w:r w:rsidRPr="00923F72">
              <w:rPr>
                <w:rFonts w:ascii="Verdana" w:eastAsia="Times New Roman" w:hAnsi="Verdana" w:cs="Times New Roman"/>
                <w:sz w:val="19"/>
                <w:szCs w:val="19"/>
              </w:rPr>
              <w:t>Article 47 Right to an effective remedy and to a fair trial</w:t>
            </w:r>
          </w:p>
          <w:p w14:paraId="3F06F88D" w14:textId="77777777" w:rsidR="00C3457D" w:rsidRPr="00923F72" w:rsidRDefault="00C3457D" w:rsidP="00EB4E81">
            <w:pPr>
              <w:ind w:left="720"/>
              <w:jc w:val="both"/>
              <w:rPr>
                <w:rFonts w:ascii="Verdana" w:eastAsia="Times New Roman" w:hAnsi="Verdana" w:cs="Times New Roman"/>
                <w:sz w:val="19"/>
                <w:szCs w:val="19"/>
              </w:rPr>
            </w:pPr>
          </w:p>
          <w:p w14:paraId="097A2247"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 xml:space="preserve">Everyone whose rights and freedoms guaranteed by the law of the Union are violated has the right to an effective remedy before a tribunal in compliance with the conditions laid down in this </w:t>
            </w:r>
            <w:r w:rsidRPr="00923F72">
              <w:rPr>
                <w:rFonts w:ascii="Verdana" w:eastAsia="Times New Roman" w:hAnsi="Verdana" w:cs="Times New Roman"/>
                <w:b w:val="0"/>
                <w:sz w:val="19"/>
                <w:szCs w:val="19"/>
              </w:rPr>
              <w:lastRenderedPageBreak/>
              <w:t>Article.</w:t>
            </w:r>
          </w:p>
          <w:p w14:paraId="2D81A43C" w14:textId="77777777" w:rsidR="00C3457D" w:rsidRPr="00923F72" w:rsidRDefault="00C3457D" w:rsidP="00EB4E81">
            <w:pPr>
              <w:jc w:val="both"/>
              <w:rPr>
                <w:rFonts w:ascii="Verdana" w:eastAsia="Times New Roman" w:hAnsi="Verdana" w:cs="Times New Roman"/>
                <w:b w:val="0"/>
                <w:sz w:val="19"/>
                <w:szCs w:val="19"/>
              </w:rPr>
            </w:pPr>
          </w:p>
          <w:p w14:paraId="61864C3D"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Everyone is entitled to a fair and public hearing within a reasonable time by an independent and impartial tribunal previously established by law. Everyone shall have the possibility of being advised, defended and represented.</w:t>
            </w:r>
          </w:p>
          <w:p w14:paraId="7827B412" w14:textId="77777777" w:rsidR="00C3457D" w:rsidRPr="00923F72" w:rsidRDefault="00C3457D" w:rsidP="00EB4E81">
            <w:pPr>
              <w:jc w:val="both"/>
              <w:rPr>
                <w:rFonts w:ascii="Verdana" w:eastAsia="Times New Roman" w:hAnsi="Verdana" w:cs="Times New Roman"/>
                <w:b w:val="0"/>
                <w:sz w:val="19"/>
                <w:szCs w:val="19"/>
              </w:rPr>
            </w:pPr>
          </w:p>
          <w:p w14:paraId="263416AB" w14:textId="77777777" w:rsidR="00C3457D" w:rsidRPr="00923F72" w:rsidRDefault="00C3457D" w:rsidP="00EB4E81">
            <w:pPr>
              <w:jc w:val="both"/>
              <w:rPr>
                <w:rFonts w:ascii="Verdana" w:eastAsia="Times New Roman" w:hAnsi="Verdana" w:cs="Times New Roman"/>
                <w:b w:val="0"/>
                <w:sz w:val="19"/>
                <w:szCs w:val="19"/>
              </w:rPr>
            </w:pPr>
            <w:r w:rsidRPr="00923F72">
              <w:rPr>
                <w:rFonts w:ascii="Verdana" w:eastAsia="Times New Roman" w:hAnsi="Verdana" w:cs="Times New Roman"/>
                <w:b w:val="0"/>
                <w:sz w:val="19"/>
                <w:szCs w:val="19"/>
              </w:rPr>
              <w:t>Legal aid shall be made available to those who lack sufficient resources in so far as such aid is necessary to ensure effective access to justice.</w:t>
            </w:r>
          </w:p>
          <w:p w14:paraId="375668FA" w14:textId="77777777" w:rsidR="00C3457D" w:rsidRPr="00923F72" w:rsidRDefault="00C3457D" w:rsidP="00EB4E81">
            <w:pPr>
              <w:jc w:val="both"/>
              <w:rPr>
                <w:rFonts w:ascii="Verdana" w:hAnsi="Verdana"/>
                <w:sz w:val="19"/>
                <w:szCs w:val="19"/>
              </w:rPr>
            </w:pPr>
          </w:p>
        </w:tc>
      </w:tr>
    </w:tbl>
    <w:p w14:paraId="04633530" w14:textId="77777777" w:rsidR="00C3457D" w:rsidRPr="00923F72" w:rsidRDefault="00C3457D" w:rsidP="00EB4E81">
      <w:pPr>
        <w:jc w:val="both"/>
        <w:rPr>
          <w:rFonts w:ascii="Verdana" w:hAnsi="Verdana"/>
          <w:color w:val="943634" w:themeColor="accent2" w:themeShade="BF"/>
          <w:sz w:val="19"/>
          <w:szCs w:val="19"/>
          <w:u w:val="single"/>
        </w:rPr>
      </w:pPr>
    </w:p>
    <w:tbl>
      <w:tblPr>
        <w:tblStyle w:val="Kzepesrcs16jellszn"/>
        <w:tblW w:w="9464" w:type="dxa"/>
        <w:tblLook w:val="04A0" w:firstRow="1" w:lastRow="0" w:firstColumn="1" w:lastColumn="0" w:noHBand="0" w:noVBand="1"/>
      </w:tblPr>
      <w:tblGrid>
        <w:gridCol w:w="9464"/>
      </w:tblGrid>
      <w:tr w:rsidR="00C3457D" w:rsidRPr="00923F72" w14:paraId="6C06617A"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64" w:type="dxa"/>
          </w:tcPr>
          <w:p w14:paraId="4CB91ADA" w14:textId="77777777" w:rsidR="00C3457D" w:rsidRPr="00923F72" w:rsidRDefault="0015508F" w:rsidP="00EB4E81">
            <w:pPr>
              <w:spacing w:before="100" w:beforeAutospacing="1" w:after="100" w:afterAutospacing="1"/>
              <w:jc w:val="both"/>
              <w:rPr>
                <w:rStyle w:val="Hiperhivatkozs"/>
                <w:rFonts w:ascii="Verdana" w:eastAsia="Times New Roman" w:hAnsi="Verdana" w:cs="Times New Roman"/>
                <w:sz w:val="19"/>
                <w:szCs w:val="19"/>
              </w:rPr>
            </w:pPr>
            <w:hyperlink r:id="rId63" w:history="1">
              <w:r w:rsidR="00C3457D" w:rsidRPr="00923F72">
                <w:rPr>
                  <w:rStyle w:val="Hiperhivatkozs"/>
                  <w:rFonts w:ascii="Verdana" w:eastAsia="Times New Roman" w:hAnsi="Verdana" w:cs="Times New Roman"/>
                  <w:sz w:val="19"/>
                  <w:szCs w:val="19"/>
                </w:rPr>
                <w:t>EU Asylum Procedures Directive</w:t>
              </w:r>
            </w:hyperlink>
          </w:p>
          <w:p w14:paraId="07D16676"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sz w:val="19"/>
                <w:szCs w:val="19"/>
                <w:lang w:eastAsia="en-US"/>
              </w:rPr>
              <w:t>Article 8</w:t>
            </w:r>
          </w:p>
          <w:p w14:paraId="07548088"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Information and counselling in detention facilities and at border crossing points</w:t>
            </w:r>
          </w:p>
          <w:p w14:paraId="4FD395B5" w14:textId="77777777" w:rsidR="00C3457D" w:rsidRPr="00923F72" w:rsidRDefault="00C3457D" w:rsidP="006A3C79">
            <w:pPr>
              <w:pStyle w:val="Listaszerbekezds"/>
              <w:numPr>
                <w:ilvl w:val="0"/>
                <w:numId w:val="9"/>
              </w:num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Where there are indications that third-country nationals or stateless persons held in detention facilities or present at border crossing points, including transit zones, at external borders, may wish to make an application for international protection, Member States shall provide them with information on the possibility to do so. In those detention facilities and crossing points, Member States shall make arrangements for interpretation to the extent necessary to facilitate access to the asylum procedure.</w:t>
            </w:r>
          </w:p>
          <w:p w14:paraId="0323125B"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w:t>
            </w:r>
          </w:p>
          <w:p w14:paraId="7383D91D" w14:textId="77777777" w:rsidR="00C3457D" w:rsidRPr="00923F72" w:rsidRDefault="00C3457D" w:rsidP="00EB4E81">
            <w:pPr>
              <w:spacing w:before="100" w:beforeAutospacing="1" w:after="100" w:afterAutospacing="1"/>
              <w:jc w:val="both"/>
              <w:rPr>
                <w:rFonts w:ascii="Verdana" w:hAnsi="Verdana" w:cs="Times New Roman"/>
                <w:sz w:val="19"/>
                <w:szCs w:val="19"/>
                <w:lang w:eastAsia="en-US"/>
              </w:rPr>
            </w:pPr>
            <w:r w:rsidRPr="00923F72">
              <w:rPr>
                <w:rFonts w:ascii="Verdana" w:hAnsi="Verdana" w:cs="Times New Roman"/>
                <w:sz w:val="19"/>
                <w:szCs w:val="19"/>
                <w:lang w:eastAsia="en-US"/>
              </w:rPr>
              <w:t>Article 9</w:t>
            </w:r>
          </w:p>
          <w:p w14:paraId="242D2640"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Right to remain in the Member State pending the examination of the application</w:t>
            </w:r>
          </w:p>
          <w:p w14:paraId="73212144"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1.   Applicants shall be allowed to remain in the Member State, for the sole purpose of the procedure, until the determining authority has made a decision in accordance with the procedures at first instance set out in Chapter III. That right to remain shall not constitute an entitlement to a residence permit.</w:t>
            </w:r>
          </w:p>
          <w:p w14:paraId="59061A7F"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2.   Member States may make an exception only where a person makes a subsequent application referred to in Article 41 or where they will surrender or extradite, as appropriate, a person either to another Member State pursuant to obligations in accordance with a European arrest warrant (11) or otherwise, or to a third country or to international criminal courts or tribunals.</w:t>
            </w:r>
          </w:p>
          <w:p w14:paraId="5A337072"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3.   A Member State may extradite an applicant to a third country pursuant to paragraph 2 only where the competent authorities are satisfied that an extradition decision will not result in direct or indirect refoulement in violation of the international and Union obligations of that Member State.</w:t>
            </w:r>
          </w:p>
          <w:p w14:paraId="026DBE5A" w14:textId="77777777" w:rsidR="00C3457D" w:rsidRPr="00923F72" w:rsidRDefault="00C3457D" w:rsidP="00EB4E81">
            <w:pPr>
              <w:spacing w:before="100" w:beforeAutospacing="1" w:after="100" w:afterAutospacing="1"/>
              <w:jc w:val="both"/>
              <w:rPr>
                <w:rFonts w:ascii="Verdana" w:hAnsi="Verdana" w:cs="Times New Roman"/>
                <w:sz w:val="19"/>
                <w:szCs w:val="19"/>
                <w:lang w:eastAsia="en-US"/>
              </w:rPr>
            </w:pPr>
            <w:r w:rsidRPr="00923F72">
              <w:rPr>
                <w:rFonts w:ascii="Verdana" w:hAnsi="Verdana" w:cs="Times New Roman"/>
                <w:sz w:val="19"/>
                <w:szCs w:val="19"/>
                <w:lang w:eastAsia="en-US"/>
              </w:rPr>
              <w:t>Article 12 Guarantees for applicants</w:t>
            </w:r>
          </w:p>
          <w:p w14:paraId="472C3C9D"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1.   With respect to the procedures provided for in Chapter III, Member States shall ensure that all applicants enjoy the following guarantees: (…)</w:t>
            </w:r>
          </w:p>
          <w:p w14:paraId="071E3C8A" w14:textId="77777777" w:rsidR="00C3457D" w:rsidRPr="00923F72" w:rsidRDefault="00C3457D" w:rsidP="00EB4E81">
            <w:pPr>
              <w:jc w:val="both"/>
              <w:rPr>
                <w:rFonts w:ascii="Verdana" w:eastAsia="Times New Roman" w:hAnsi="Verdana" w:cs="Times New Roman"/>
                <w:b w:val="0"/>
                <w:vanish/>
                <w:sz w:val="19"/>
                <w:szCs w:val="19"/>
                <w:lang w:eastAsia="en-US"/>
              </w:rPr>
            </w:pPr>
          </w:p>
          <w:tbl>
            <w:tblPr>
              <w:tblW w:w="5000" w:type="pct"/>
              <w:tblCellSpacing w:w="0" w:type="dxa"/>
              <w:tblCellMar>
                <w:left w:w="0" w:type="dxa"/>
                <w:right w:w="0" w:type="dxa"/>
              </w:tblCellMar>
              <w:tblLook w:val="04A0" w:firstRow="1" w:lastRow="0" w:firstColumn="1" w:lastColumn="0" w:noHBand="0" w:noVBand="1"/>
            </w:tblPr>
            <w:tblGrid>
              <w:gridCol w:w="291"/>
              <w:gridCol w:w="8957"/>
            </w:tblGrid>
            <w:tr w:rsidR="00C3457D" w:rsidRPr="00923F72" w14:paraId="793192C9" w14:textId="77777777" w:rsidTr="00C3457D">
              <w:trPr>
                <w:tblCellSpacing w:w="0" w:type="dxa"/>
              </w:trPr>
              <w:tc>
                <w:tcPr>
                  <w:tcW w:w="0" w:type="auto"/>
                  <w:hideMark/>
                </w:tcPr>
                <w:p w14:paraId="2E053B06"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(b)</w:t>
                  </w:r>
                </w:p>
              </w:tc>
              <w:tc>
                <w:tcPr>
                  <w:tcW w:w="0" w:type="auto"/>
                  <w:hideMark/>
                </w:tcPr>
                <w:p w14:paraId="19B61432"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 xml:space="preserve"> they shall receive the services of an interpreter for submitting their case to the competent authorities whenever necessary. Member States shall consider it necessary to provide those </w:t>
                  </w:r>
                  <w:r w:rsidRPr="00923F72">
                    <w:rPr>
                      <w:rFonts w:ascii="Verdana" w:hAnsi="Verdana" w:cs="Times New Roman"/>
                      <w:sz w:val="19"/>
                      <w:szCs w:val="19"/>
                    </w:rPr>
                    <w:lastRenderedPageBreak/>
                    <w:t>services at least when the applicant is to be interviewed as referred to in Articles 14 to 17 and 34 and appropriate communication cannot be ensured without such services. In that case and in other cases where the competent authorities call upon the applicant, those services shall be paid for out of public funds;</w:t>
                  </w:r>
                </w:p>
              </w:tc>
            </w:tr>
          </w:tbl>
          <w:p w14:paraId="7DD913F0" w14:textId="77777777" w:rsidR="00C3457D" w:rsidRPr="00923F72" w:rsidRDefault="00C3457D" w:rsidP="00EB4E81">
            <w:pPr>
              <w:spacing w:before="100" w:beforeAutospacing="1" w:after="100" w:afterAutospacing="1"/>
              <w:jc w:val="both"/>
              <w:rPr>
                <w:rFonts w:ascii="Verdana" w:hAnsi="Verdana" w:cs="Times New Roman"/>
                <w:sz w:val="19"/>
                <w:szCs w:val="19"/>
                <w:lang w:eastAsia="en-US"/>
              </w:rPr>
            </w:pPr>
            <w:r w:rsidRPr="00923F72">
              <w:rPr>
                <w:rFonts w:ascii="Verdana" w:hAnsi="Verdana" w:cs="Times New Roman"/>
                <w:sz w:val="19"/>
                <w:szCs w:val="19"/>
                <w:lang w:eastAsia="en-US"/>
              </w:rPr>
              <w:lastRenderedPageBreak/>
              <w:t>Article 15 Requirements for a personal interview</w:t>
            </w:r>
          </w:p>
          <w:p w14:paraId="0CF93201" w14:textId="1A84DAEE" w:rsidR="00C3457D" w:rsidRPr="00923F72" w:rsidRDefault="00C3457D" w:rsidP="00EB4E81">
            <w:pPr>
              <w:spacing w:before="100" w:beforeAutospacing="1" w:after="100" w:afterAutospacing="1"/>
              <w:jc w:val="both"/>
              <w:rPr>
                <w:rFonts w:ascii="Verdana" w:hAnsi="Verdana" w:cs="Times New Roman"/>
                <w:sz w:val="19"/>
                <w:szCs w:val="19"/>
                <w:lang w:val="en-US"/>
              </w:rPr>
            </w:pPr>
            <w:r w:rsidRPr="00923F72">
              <w:rPr>
                <w:rFonts w:ascii="Verdana" w:hAnsi="Verdana" w:cs="Times New Roman"/>
                <w:b w:val="0"/>
                <w:sz w:val="19"/>
                <w:szCs w:val="19"/>
                <w:lang w:eastAsia="en-US"/>
              </w:rPr>
              <w:t xml:space="preserve"> (…) 2. </w:t>
            </w:r>
            <w:r w:rsidRPr="00923F72">
              <w:rPr>
                <w:rFonts w:ascii="Verdana" w:hAnsi="Verdana" w:cs="Times New Roman"/>
                <w:b w:val="0"/>
                <w:sz w:val="19"/>
                <w:szCs w:val="19"/>
                <w:lang w:val="en-US"/>
              </w:rPr>
              <w:t>A personal interview shall take place under conditions which ensure appropriate confidentiality.</w:t>
            </w:r>
          </w:p>
          <w:p w14:paraId="0BDEE630" w14:textId="77777777" w:rsidR="00C3457D" w:rsidRPr="00923F72" w:rsidRDefault="00C3457D" w:rsidP="00EB4E81">
            <w:pPr>
              <w:spacing w:before="100" w:beforeAutospacing="1" w:after="100" w:afterAutospacing="1"/>
              <w:jc w:val="both"/>
              <w:rPr>
                <w:rFonts w:ascii="Verdana" w:hAnsi="Verdana" w:cs="Times New Roman"/>
                <w:b w:val="0"/>
                <w:sz w:val="19"/>
                <w:szCs w:val="19"/>
                <w:lang w:eastAsia="en-US"/>
              </w:rPr>
            </w:pPr>
            <w:r w:rsidRPr="00923F72">
              <w:rPr>
                <w:rFonts w:ascii="Verdana" w:hAnsi="Verdana" w:cs="Times New Roman"/>
                <w:b w:val="0"/>
                <w:sz w:val="19"/>
                <w:szCs w:val="19"/>
                <w:lang w:eastAsia="en-US"/>
              </w:rPr>
              <w:t>(…) 3.   Member States shall take appropriate steps to ensure that personal interviews are conducted under conditions which allow applicants to present the grounds for their applications in a comprehensive manner. To that end, Member States shall: (…)</w:t>
            </w:r>
          </w:p>
          <w:tbl>
            <w:tblPr>
              <w:tblW w:w="5000" w:type="pct"/>
              <w:tblCellSpacing w:w="0" w:type="dxa"/>
              <w:tblCellMar>
                <w:left w:w="0" w:type="dxa"/>
                <w:right w:w="0" w:type="dxa"/>
              </w:tblCellMar>
              <w:tblLook w:val="04A0" w:firstRow="1" w:lastRow="0" w:firstColumn="1" w:lastColumn="0" w:noHBand="0" w:noVBand="1"/>
            </w:tblPr>
            <w:tblGrid>
              <w:gridCol w:w="272"/>
              <w:gridCol w:w="8976"/>
            </w:tblGrid>
            <w:tr w:rsidR="00C3457D" w:rsidRPr="00923F72" w14:paraId="79036E14" w14:textId="77777777" w:rsidTr="00C3457D">
              <w:trPr>
                <w:tblCellSpacing w:w="0" w:type="dxa"/>
              </w:trPr>
              <w:tc>
                <w:tcPr>
                  <w:tcW w:w="0" w:type="auto"/>
                  <w:hideMark/>
                </w:tcPr>
                <w:p w14:paraId="013166A1"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(c)</w:t>
                  </w:r>
                </w:p>
              </w:tc>
              <w:tc>
                <w:tcPr>
                  <w:tcW w:w="0" w:type="auto"/>
                  <w:hideMark/>
                </w:tcPr>
                <w:p w14:paraId="5F3AE1E3"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 xml:space="preserve"> </w:t>
                  </w:r>
                  <w:proofErr w:type="gramStart"/>
                  <w:r w:rsidRPr="00923F72">
                    <w:rPr>
                      <w:rFonts w:ascii="Verdana" w:hAnsi="Verdana" w:cs="Times New Roman"/>
                      <w:sz w:val="19"/>
                      <w:szCs w:val="19"/>
                    </w:rPr>
                    <w:t>select</w:t>
                  </w:r>
                  <w:proofErr w:type="gramEnd"/>
                  <w:r w:rsidRPr="00923F72">
                    <w:rPr>
                      <w:rFonts w:ascii="Verdana" w:hAnsi="Verdana" w:cs="Times New Roman"/>
                      <w:sz w:val="19"/>
                      <w:szCs w:val="19"/>
                    </w:rPr>
                    <w:t xml:space="preserve"> an interpreter who is able to ensure appropriate communication between the applicant and the person who conducts the interview. The communication shall take place in the language preferred by the applicant unless there is another language which he or she understands and in which he or she is able to communicate clearly. Wherever possible, Member States shall provide an interpreter of the same sex if the applicant so requests, unless the determining authority has reasons to believe that such a request is based on grounds which are not related to difficulties on the part of the applicant to present the grounds of his or her application in a comprehensive manner; </w:t>
                  </w:r>
                </w:p>
                <w:p w14:paraId="70F8B288" w14:textId="77777777" w:rsidR="00C3457D" w:rsidRPr="00923F72" w:rsidRDefault="00C3457D" w:rsidP="00EB4E81">
                  <w:pPr>
                    <w:spacing w:before="100" w:beforeAutospacing="1" w:after="100" w:afterAutospacing="1"/>
                    <w:jc w:val="both"/>
                    <w:rPr>
                      <w:rFonts w:ascii="Verdana" w:hAnsi="Verdana" w:cs="Times New Roman"/>
                      <w:b/>
                      <w:sz w:val="19"/>
                      <w:szCs w:val="19"/>
                    </w:rPr>
                  </w:pPr>
                  <w:r w:rsidRPr="00923F72">
                    <w:rPr>
                      <w:rFonts w:ascii="Verdana" w:hAnsi="Verdana" w:cs="Times New Roman"/>
                      <w:b/>
                      <w:sz w:val="19"/>
                      <w:szCs w:val="19"/>
                    </w:rPr>
                    <w:t>Article 20</w:t>
                  </w:r>
                  <w:r w:rsidRPr="00923F72">
                    <w:rPr>
                      <w:rFonts w:ascii="Verdana" w:hAnsi="Verdana" w:cs="Times New Roman"/>
                      <w:sz w:val="19"/>
                      <w:szCs w:val="19"/>
                    </w:rPr>
                    <w:t xml:space="preserve"> </w:t>
                  </w:r>
                  <w:r w:rsidRPr="00923F72">
                    <w:rPr>
                      <w:rFonts w:ascii="Verdana" w:hAnsi="Verdana" w:cs="Times New Roman"/>
                      <w:b/>
                      <w:sz w:val="19"/>
                      <w:szCs w:val="19"/>
                    </w:rPr>
                    <w:t>Free legal assistance and representation in appeals procedures</w:t>
                  </w:r>
                </w:p>
                <w:p w14:paraId="0FE5F462"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1.   Member States shall ensure that free legal assistance and representation is granted on request in the appeals procedures provided for in Chapter V. It shall include, at least, the preparation of the required procedural documents and participation in the hearing before a court or tribunal of first instance on behalf of the applicant.</w:t>
                  </w:r>
                </w:p>
                <w:p w14:paraId="03DD1983"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2.   Member States may also provide free legal assistance and/or representation in the procedures at first instance provided for in Chapter III [Procedures at first instance, Subsequent applications, Border procedures]. In such cases, Article 19 shall not apply.</w:t>
                  </w:r>
                </w:p>
                <w:p w14:paraId="54287C1F"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3.   Member States may provide that free legal assistance and representation not be granted where the applicant’s appeal is considered by a court or tribunal or other competent authority to have no tangible prospect of success.</w:t>
                  </w:r>
                </w:p>
                <w:p w14:paraId="302EA0AE"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Where a decision not to grant free legal assistance and representation pursuant to this paragraph is taken by an authority which is not a court or tribunal, Member States shall ensure that the applicant has the right to an effective remedy before a court or tribunal against that decision.</w:t>
                  </w:r>
                </w:p>
                <w:p w14:paraId="07D710E0"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In the application of this paragraph, Member States shall ensure that legal assistance and representation is not arbitrarily restricted and that the applicant’s effective access to justice is not hindered.</w:t>
                  </w:r>
                </w:p>
                <w:p w14:paraId="60AF16CC"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4.   Free legal assistance and representation shall be subject to the conditions laid down in Article 21.</w:t>
                  </w:r>
                </w:p>
                <w:p w14:paraId="380A7D81" w14:textId="77777777" w:rsidR="00C3457D" w:rsidRPr="00923F72" w:rsidRDefault="00C3457D" w:rsidP="00EB4E81">
                  <w:pPr>
                    <w:spacing w:before="100" w:beforeAutospacing="1" w:after="100" w:afterAutospacing="1"/>
                    <w:jc w:val="both"/>
                    <w:rPr>
                      <w:rFonts w:ascii="Verdana" w:hAnsi="Verdana" w:cs="Times New Roman"/>
                      <w:b/>
                      <w:sz w:val="19"/>
                      <w:szCs w:val="19"/>
                    </w:rPr>
                  </w:pPr>
                  <w:r w:rsidRPr="00923F72">
                    <w:rPr>
                      <w:rFonts w:ascii="Verdana" w:hAnsi="Verdana" w:cs="Times New Roman"/>
                      <w:b/>
                      <w:sz w:val="19"/>
                      <w:szCs w:val="19"/>
                    </w:rPr>
                    <w:lastRenderedPageBreak/>
                    <w:t>Article 22 Right to legal assistance and representation at all stages of the procedure</w:t>
                  </w:r>
                </w:p>
                <w:p w14:paraId="057D9F33" w14:textId="77777777" w:rsidR="00C3457D" w:rsidRPr="00923F72" w:rsidRDefault="00C3457D" w:rsidP="00EB4E81">
                  <w:pPr>
                    <w:spacing w:before="100" w:beforeAutospacing="1" w:after="100" w:afterAutospacing="1"/>
                    <w:jc w:val="both"/>
                    <w:rPr>
                      <w:rFonts w:ascii="Verdana" w:hAnsi="Verdana" w:cs="Times New Roman"/>
                      <w:sz w:val="19"/>
                      <w:szCs w:val="19"/>
                    </w:rPr>
                  </w:pPr>
                  <w:r w:rsidRPr="00923F72">
                    <w:rPr>
                      <w:rFonts w:ascii="Verdana" w:hAnsi="Verdana" w:cs="Times New Roman"/>
                      <w:sz w:val="19"/>
                      <w:szCs w:val="19"/>
                    </w:rPr>
                    <w:t>Applicants shall be given the opportunity to consult, at their own cost, in an effective manner a legal adviser or other counsellor, admitted or permitted as such under national law, on matters relating to their applications for international protection, at all stages of the procedure, including following a negative decision.</w:t>
                  </w:r>
                </w:p>
                <w:p w14:paraId="3F511921" w14:textId="77777777" w:rsidR="00C3457D" w:rsidRPr="00923F72" w:rsidRDefault="00C3457D" w:rsidP="00EB4E81">
                  <w:pPr>
                    <w:spacing w:before="100" w:beforeAutospacing="1" w:after="100" w:afterAutospacing="1" w:line="240" w:lineRule="auto"/>
                    <w:jc w:val="both"/>
                    <w:rPr>
                      <w:rFonts w:ascii="Verdana" w:hAnsi="Verdana" w:cs="Times New Roman"/>
                      <w:b/>
                      <w:sz w:val="19"/>
                      <w:szCs w:val="19"/>
                      <w:lang w:val="en-US"/>
                    </w:rPr>
                  </w:pPr>
                  <w:r w:rsidRPr="00923F72">
                    <w:rPr>
                      <w:rFonts w:ascii="Verdana" w:hAnsi="Verdana" w:cs="Times New Roman"/>
                      <w:b/>
                      <w:sz w:val="19"/>
                      <w:szCs w:val="19"/>
                      <w:lang w:val="en-US"/>
                    </w:rPr>
                    <w:t>Article 24 Applicants in need of special procedural guarantees</w:t>
                  </w:r>
                </w:p>
                <w:p w14:paraId="253DEA45"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1.   Member States shall assess within a reasonable period of time after an application for international protection is made whether the applicant is an applicant in need of special procedural guarantees.</w:t>
                  </w:r>
                </w:p>
                <w:p w14:paraId="53512664"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2.   The assessment referred to in paragraph 1 may be integrated into existing national procedures and/or into the assessment referred to in Article 22 of Directive 2013/33/EU and need not take the form of an administrative procedure.</w:t>
                  </w:r>
                </w:p>
                <w:p w14:paraId="6B3AB58C"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3.   Member States shall ensure that where applicants have been identified as applicants in need of special procedural guarantees, they are provided with adequate support in order to allow them to benefit from the rights and comply with the obligations of this Directive throughout the duration of the asylum procedure.</w:t>
                  </w:r>
                </w:p>
                <w:p w14:paraId="4653B94A"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Where such adequate support cannot be provided within the framework of the procedures referred to in Article 31(8) and Article 43, in particular where Member States consider that the applicant is in need of special procedural guarantees as a result of torture, rape or other serious forms of psychological, physical or sexual violence, Member States shall not apply, or shall cease to apply, Article 31(8) and Article 43. Where Member States apply Article 46(6) to applicants to whom Article 31(8) and Article 43 cannot be applied pursuant to this subparagraph, Member States shall provide at least the guarantees provided for in Article 46(7).</w:t>
                  </w:r>
                </w:p>
                <w:p w14:paraId="14F8286C"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4.   Member States shall ensure that the need for special procedural guarantees is also addressed, in accordance with this Directive, where such a need becomes apparent at a later stage of the procedure, without necessarily restarting the procedure.</w:t>
                  </w:r>
                </w:p>
                <w:p w14:paraId="0F33773A" w14:textId="77777777" w:rsidR="00C3457D" w:rsidRPr="00923F72" w:rsidRDefault="00C3457D" w:rsidP="00EB4E81">
                  <w:pPr>
                    <w:spacing w:before="100" w:beforeAutospacing="1" w:after="100" w:afterAutospacing="1" w:line="240" w:lineRule="auto"/>
                    <w:jc w:val="both"/>
                    <w:rPr>
                      <w:rFonts w:ascii="Verdana" w:hAnsi="Verdana" w:cs="Times New Roman"/>
                      <w:b/>
                      <w:sz w:val="19"/>
                      <w:szCs w:val="19"/>
                      <w:lang w:val="en-US"/>
                    </w:rPr>
                  </w:pPr>
                  <w:r w:rsidRPr="00923F72">
                    <w:rPr>
                      <w:rFonts w:ascii="Verdana" w:hAnsi="Verdana" w:cs="Times New Roman"/>
                      <w:b/>
                      <w:sz w:val="19"/>
                      <w:szCs w:val="19"/>
                      <w:lang w:val="en-US"/>
                    </w:rPr>
                    <w:t>Article 25 Guarantees for unaccompanied minors</w:t>
                  </w:r>
                </w:p>
                <w:p w14:paraId="4471A431"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1.   With respect to all procedures provided for in this Directive and without prejudice to the provisions of Articles 14 to 17, Member States shall:</w:t>
                  </w:r>
                </w:p>
                <w:tbl>
                  <w:tblPr>
                    <w:tblW w:w="5000" w:type="pct"/>
                    <w:tblCellSpacing w:w="0" w:type="dxa"/>
                    <w:tblCellMar>
                      <w:left w:w="0" w:type="dxa"/>
                      <w:right w:w="0" w:type="dxa"/>
                    </w:tblCellMar>
                    <w:tblLook w:val="04A0" w:firstRow="1" w:lastRow="0" w:firstColumn="1" w:lastColumn="0" w:noHBand="0" w:noVBand="1"/>
                  </w:tblPr>
                  <w:tblGrid>
                    <w:gridCol w:w="287"/>
                    <w:gridCol w:w="8689"/>
                  </w:tblGrid>
                  <w:tr w:rsidR="00C3457D" w:rsidRPr="00923F72" w14:paraId="4DEA25E8" w14:textId="77777777" w:rsidTr="00C3457D">
                    <w:trPr>
                      <w:tblCellSpacing w:w="0" w:type="dxa"/>
                    </w:trPr>
                    <w:tc>
                      <w:tcPr>
                        <w:tcW w:w="0" w:type="auto"/>
                        <w:hideMark/>
                      </w:tcPr>
                      <w:p w14:paraId="56B4C783"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(a)</w:t>
                        </w:r>
                      </w:p>
                    </w:tc>
                    <w:tc>
                      <w:tcPr>
                        <w:tcW w:w="0" w:type="auto"/>
                        <w:hideMark/>
                      </w:tcPr>
                      <w:p w14:paraId="7056D304"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take measures as soon as possible to ensure that a representative represents and assists the unaccompanied minor to enable him or her to benefit from the rights and comply with the obligations provided for in this Directive. The unaccompanied minor shall be informed immediately of the appointment of a representative. The representative shall perform his or her duties in accordance with the principle of the best interests of the child and shall have the necessary expertise to that end. The person acting as representative shall be changed only when necessary. </w:t>
                        </w:r>
                        <w:proofErr w:type="spellStart"/>
                        <w:r w:rsidRPr="00923F72">
                          <w:rPr>
                            <w:rFonts w:ascii="Verdana" w:hAnsi="Verdana" w:cs="Times New Roman"/>
                            <w:sz w:val="19"/>
                            <w:szCs w:val="19"/>
                            <w:lang w:val="en-US"/>
                          </w:rPr>
                          <w:t>Organisations</w:t>
                        </w:r>
                        <w:proofErr w:type="spellEnd"/>
                        <w:r w:rsidRPr="00923F72">
                          <w:rPr>
                            <w:rFonts w:ascii="Verdana" w:hAnsi="Verdana" w:cs="Times New Roman"/>
                            <w:sz w:val="19"/>
                            <w:szCs w:val="19"/>
                            <w:lang w:val="en-US"/>
                          </w:rPr>
                          <w:t xml:space="preserve"> or individuals whose interests conflict or could potentially conflict with those of the unaccompanied minor shall not be eligible to become representatives. The representative may also be the representative referred to in Directive 2013/33/EU;</w:t>
                        </w:r>
                      </w:p>
                    </w:tc>
                  </w:tr>
                </w:tbl>
                <w:p w14:paraId="2ABD0D06"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291"/>
                    <w:gridCol w:w="8685"/>
                  </w:tblGrid>
                  <w:tr w:rsidR="00C3457D" w:rsidRPr="00923F72" w14:paraId="6DE2F987" w14:textId="77777777" w:rsidTr="00C3457D">
                    <w:trPr>
                      <w:tblCellSpacing w:w="0" w:type="dxa"/>
                    </w:trPr>
                    <w:tc>
                      <w:tcPr>
                        <w:tcW w:w="0" w:type="auto"/>
                        <w:hideMark/>
                      </w:tcPr>
                      <w:p w14:paraId="31A96D8E"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(b)</w:t>
                        </w:r>
                      </w:p>
                    </w:tc>
                    <w:tc>
                      <w:tcPr>
                        <w:tcW w:w="0" w:type="auto"/>
                        <w:hideMark/>
                      </w:tcPr>
                      <w:p w14:paraId="4BDCBA46"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ensure that the representative is given the opportunity to inform the unaccompanied minor about the meaning and possible consequences of the personal interview and, where </w:t>
                        </w:r>
                        <w:r w:rsidRPr="00923F72">
                          <w:rPr>
                            <w:rFonts w:ascii="Verdana" w:hAnsi="Verdana" w:cs="Times New Roman"/>
                            <w:sz w:val="19"/>
                            <w:szCs w:val="19"/>
                            <w:lang w:val="en-US"/>
                          </w:rPr>
                          <w:lastRenderedPageBreak/>
                          <w:t>appropriate, how to prepare himself or herself for the personal interview. Member States shall ensure that a representative and/or a legal adviser or other counsellor admitted or permitted as such under national law are present at that interview and have an opportunity to ask questions or make comments, within the framework set by the person who conducts the interview.</w:t>
                        </w:r>
                      </w:p>
                    </w:tc>
                  </w:tr>
                </w:tbl>
                <w:p w14:paraId="378B91AD"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lastRenderedPageBreak/>
                    <w:t>Member States may require the presence of the unaccompanied minor at the personal interview, even if the representative is present.</w:t>
                  </w:r>
                </w:p>
                <w:p w14:paraId="00606767"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2.   Member States may refrain from appointing a representative where the unaccompanied minor will in all likelihood reach the age of 18 before a decision at first instance is taken.</w:t>
                  </w:r>
                </w:p>
                <w:p w14:paraId="0D6B8DD2"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3.   Member States shall ensure that:</w:t>
                  </w:r>
                </w:p>
                <w:tbl>
                  <w:tblPr>
                    <w:tblW w:w="5000" w:type="pct"/>
                    <w:tblCellSpacing w:w="0" w:type="dxa"/>
                    <w:tblCellMar>
                      <w:left w:w="0" w:type="dxa"/>
                      <w:right w:w="0" w:type="dxa"/>
                    </w:tblCellMar>
                    <w:tblLook w:val="04A0" w:firstRow="1" w:lastRow="0" w:firstColumn="1" w:lastColumn="0" w:noHBand="0" w:noVBand="1"/>
                  </w:tblPr>
                  <w:tblGrid>
                    <w:gridCol w:w="287"/>
                    <w:gridCol w:w="8689"/>
                  </w:tblGrid>
                  <w:tr w:rsidR="00C3457D" w:rsidRPr="00923F72" w14:paraId="4EBBC82A" w14:textId="77777777" w:rsidTr="00C3457D">
                    <w:trPr>
                      <w:tblCellSpacing w:w="0" w:type="dxa"/>
                    </w:trPr>
                    <w:tc>
                      <w:tcPr>
                        <w:tcW w:w="0" w:type="auto"/>
                        <w:hideMark/>
                      </w:tcPr>
                      <w:p w14:paraId="722C7BFE"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(a)</w:t>
                        </w:r>
                      </w:p>
                    </w:tc>
                    <w:tc>
                      <w:tcPr>
                        <w:tcW w:w="0" w:type="auto"/>
                        <w:hideMark/>
                      </w:tcPr>
                      <w:p w14:paraId="2F9DAB27"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if an unaccompanied minor has a personal interview on his or her application for international protection as referred to in Articles 14 to 17 and 34, that interview is conducted by a person who has the necessary knowledge of the special needs of minors;</w:t>
                        </w:r>
                      </w:p>
                    </w:tc>
                  </w:tr>
                </w:tbl>
                <w:p w14:paraId="14FADAA9"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291"/>
                    <w:gridCol w:w="8685"/>
                  </w:tblGrid>
                  <w:tr w:rsidR="00C3457D" w:rsidRPr="00923F72" w14:paraId="3BDE79F1" w14:textId="77777777" w:rsidTr="00C3457D">
                    <w:trPr>
                      <w:tblCellSpacing w:w="0" w:type="dxa"/>
                    </w:trPr>
                    <w:tc>
                      <w:tcPr>
                        <w:tcW w:w="0" w:type="auto"/>
                        <w:hideMark/>
                      </w:tcPr>
                      <w:p w14:paraId="76A35258"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(b)</w:t>
                        </w:r>
                      </w:p>
                    </w:tc>
                    <w:tc>
                      <w:tcPr>
                        <w:tcW w:w="0" w:type="auto"/>
                        <w:hideMark/>
                      </w:tcPr>
                      <w:p w14:paraId="729AE8B6"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an official with the necessary knowledge of the special needs of minors prepares the   decision by the determining authority on the application of an unaccompanied minor.</w:t>
                        </w:r>
                      </w:p>
                    </w:tc>
                  </w:tr>
                </w:tbl>
                <w:p w14:paraId="60F8D4B6"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4.   Unaccompanied minors and their representatives shall be provided, free of charge, with legal and procedural information as referred to in Article 19 also in the procedures for the withdrawal of international protection provided for in Chapter IV.</w:t>
                  </w:r>
                </w:p>
                <w:p w14:paraId="450532DE"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5.   Member States may use medical examinations to determine the age of unaccompanied minors within the framework of the examination of an application for international protection where, following general statements or other relevant indications, Member States have doubts concerning the applicant’s age. If, thereafter, Member States are still in doubt concerning the applicant’s age, they shall assume that the applicant is a minor.</w:t>
                  </w:r>
                </w:p>
                <w:p w14:paraId="737D45F0"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Any medical examination shall be performed with full respect for the individual’s dignity, shall be the least invasive examination and shall be carried out by qualified medical professionals allowing, to the extent possible, for a reliable result.</w:t>
                  </w:r>
                </w:p>
                <w:p w14:paraId="27F0F97B"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Where medical examinations are used, Member States shall ensure that:</w:t>
                  </w:r>
                </w:p>
                <w:tbl>
                  <w:tblPr>
                    <w:tblW w:w="5000" w:type="pct"/>
                    <w:tblCellSpacing w:w="0" w:type="dxa"/>
                    <w:tblCellMar>
                      <w:left w:w="0" w:type="dxa"/>
                      <w:right w:w="0" w:type="dxa"/>
                    </w:tblCellMar>
                    <w:tblLook w:val="04A0" w:firstRow="1" w:lastRow="0" w:firstColumn="1" w:lastColumn="0" w:noHBand="0" w:noVBand="1"/>
                  </w:tblPr>
                  <w:tblGrid>
                    <w:gridCol w:w="287"/>
                    <w:gridCol w:w="8689"/>
                  </w:tblGrid>
                  <w:tr w:rsidR="00C3457D" w:rsidRPr="00923F72" w14:paraId="768A2D33" w14:textId="77777777" w:rsidTr="00C3457D">
                    <w:trPr>
                      <w:tblCellSpacing w:w="0" w:type="dxa"/>
                    </w:trPr>
                    <w:tc>
                      <w:tcPr>
                        <w:tcW w:w="0" w:type="auto"/>
                        <w:hideMark/>
                      </w:tcPr>
                      <w:p w14:paraId="629FAFBC"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(a)</w:t>
                        </w:r>
                      </w:p>
                    </w:tc>
                    <w:tc>
                      <w:tcPr>
                        <w:tcW w:w="0" w:type="auto"/>
                        <w:hideMark/>
                      </w:tcPr>
                      <w:p w14:paraId="2325A726" w14:textId="77777777" w:rsidR="00C3457D" w:rsidRPr="00923F72" w:rsidRDefault="00C3457D" w:rsidP="00EB4E81">
                        <w:pPr>
                          <w:spacing w:before="100" w:beforeAutospacing="1" w:after="100" w:afterAutospacing="1" w:line="240" w:lineRule="auto"/>
                          <w:ind w:left="150"/>
                          <w:jc w:val="both"/>
                          <w:rPr>
                            <w:rFonts w:ascii="Verdana" w:hAnsi="Verdana" w:cs="Times New Roman"/>
                            <w:sz w:val="19"/>
                            <w:szCs w:val="19"/>
                            <w:lang w:val="en-US"/>
                          </w:rPr>
                        </w:pPr>
                        <w:r w:rsidRPr="00923F72">
                          <w:rPr>
                            <w:rFonts w:ascii="Verdana" w:hAnsi="Verdana" w:cs="Times New Roman"/>
                            <w:sz w:val="19"/>
                            <w:szCs w:val="19"/>
                            <w:lang w:val="en-US"/>
                          </w:rPr>
                          <w:t>unaccompanied minors are informed prior to the examination of their application for international protection, and in a language that they understand or are reasonably supposed to understand, of the possibility that their age may be determined by medical examination. This shall include information on the method of examination and the possible consequences of the result of the medical examination for the examination of the application for international protection, as well as the consequences of refusal on the part of the unaccompanied minor to undergo the medical examination;</w:t>
                        </w:r>
                      </w:p>
                    </w:tc>
                  </w:tr>
                </w:tbl>
                <w:p w14:paraId="2DF4F9E9"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291"/>
                    <w:gridCol w:w="8685"/>
                  </w:tblGrid>
                  <w:tr w:rsidR="00C3457D" w:rsidRPr="00923F72" w14:paraId="5F1D4DE9" w14:textId="77777777" w:rsidTr="00C3457D">
                    <w:trPr>
                      <w:tblCellSpacing w:w="0" w:type="dxa"/>
                    </w:trPr>
                    <w:tc>
                      <w:tcPr>
                        <w:tcW w:w="0" w:type="auto"/>
                        <w:hideMark/>
                      </w:tcPr>
                      <w:p w14:paraId="2A242734"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(b)</w:t>
                        </w:r>
                      </w:p>
                    </w:tc>
                    <w:tc>
                      <w:tcPr>
                        <w:tcW w:w="0" w:type="auto"/>
                        <w:hideMark/>
                      </w:tcPr>
                      <w:p w14:paraId="4800BB46" w14:textId="77777777" w:rsidR="00C3457D" w:rsidRPr="00923F72" w:rsidRDefault="00C3457D" w:rsidP="00EB4E81">
                        <w:pPr>
                          <w:spacing w:before="100" w:beforeAutospacing="1" w:after="100" w:afterAutospacing="1" w:line="240" w:lineRule="auto"/>
                          <w:ind w:left="146"/>
                          <w:jc w:val="both"/>
                          <w:rPr>
                            <w:rFonts w:ascii="Verdana" w:hAnsi="Verdana" w:cs="Times New Roman"/>
                            <w:sz w:val="19"/>
                            <w:szCs w:val="19"/>
                            <w:lang w:val="en-US"/>
                          </w:rPr>
                        </w:pPr>
                        <w:r w:rsidRPr="00923F72">
                          <w:rPr>
                            <w:rFonts w:ascii="Verdana" w:hAnsi="Verdana" w:cs="Times New Roman"/>
                            <w:sz w:val="19"/>
                            <w:szCs w:val="19"/>
                            <w:lang w:val="en-US"/>
                          </w:rPr>
                          <w:t>unaccompanied minors and/or their representatives consent to a medical examination being carried out to determine the age of the minors concerned; and</w:t>
                        </w:r>
                      </w:p>
                    </w:tc>
                  </w:tr>
                </w:tbl>
                <w:p w14:paraId="0242C98D"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272"/>
                    <w:gridCol w:w="8704"/>
                  </w:tblGrid>
                  <w:tr w:rsidR="00C3457D" w:rsidRPr="00923F72" w14:paraId="15B656AC" w14:textId="77777777" w:rsidTr="00C3457D">
                    <w:trPr>
                      <w:tblCellSpacing w:w="0" w:type="dxa"/>
                    </w:trPr>
                    <w:tc>
                      <w:tcPr>
                        <w:tcW w:w="0" w:type="auto"/>
                        <w:hideMark/>
                      </w:tcPr>
                      <w:p w14:paraId="573ADAE5"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(c)</w:t>
                        </w:r>
                      </w:p>
                    </w:tc>
                    <w:tc>
                      <w:tcPr>
                        <w:tcW w:w="0" w:type="auto"/>
                        <w:hideMark/>
                      </w:tcPr>
                      <w:p w14:paraId="07EC77A3" w14:textId="77777777" w:rsidR="00C3457D" w:rsidRPr="00923F72" w:rsidRDefault="00C3457D" w:rsidP="00EB4E81">
                        <w:pPr>
                          <w:spacing w:before="100" w:beforeAutospacing="1" w:after="100" w:afterAutospacing="1" w:line="240" w:lineRule="auto"/>
                          <w:ind w:left="165"/>
                          <w:jc w:val="both"/>
                          <w:rPr>
                            <w:rFonts w:ascii="Verdana" w:hAnsi="Verdana" w:cs="Times New Roman"/>
                            <w:sz w:val="19"/>
                            <w:szCs w:val="19"/>
                            <w:lang w:val="en-US"/>
                          </w:rPr>
                        </w:pPr>
                        <w:r w:rsidRPr="00923F72">
                          <w:rPr>
                            <w:rFonts w:ascii="Verdana" w:hAnsi="Verdana" w:cs="Times New Roman"/>
                            <w:sz w:val="19"/>
                            <w:szCs w:val="19"/>
                            <w:lang w:val="en-US"/>
                          </w:rPr>
                          <w:t>the decision to reject an application for international protection by an unaccompanied minor who refused to undergo a medical examination shall not be based solely on that refusal.</w:t>
                        </w:r>
                      </w:p>
                    </w:tc>
                  </w:tr>
                </w:tbl>
                <w:p w14:paraId="0F27CFA4"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The fact that an unaccompanied minor has refused to undergo a medical examination shall not prevent the determining authority from taking a decision on the application for international protection.</w:t>
                  </w:r>
                </w:p>
                <w:p w14:paraId="0555812D"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6.   The best interests of the child shall be a primary consideration for Member States when </w:t>
                  </w:r>
                  <w:r w:rsidRPr="00923F72">
                    <w:rPr>
                      <w:rFonts w:ascii="Verdana" w:hAnsi="Verdana" w:cs="Times New Roman"/>
                      <w:sz w:val="19"/>
                      <w:szCs w:val="19"/>
                      <w:lang w:val="en-US"/>
                    </w:rPr>
                    <w:lastRenderedPageBreak/>
                    <w:t>implementing this Directive.</w:t>
                  </w:r>
                </w:p>
                <w:p w14:paraId="3C495079"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Where Member States, in the course of the asylum procedure, identify a person as an unaccompanied minor, they may:</w:t>
                  </w:r>
                </w:p>
                <w:tbl>
                  <w:tblPr>
                    <w:tblW w:w="5000" w:type="pct"/>
                    <w:tblCellSpacing w:w="0" w:type="dxa"/>
                    <w:tblCellMar>
                      <w:left w:w="0" w:type="dxa"/>
                      <w:right w:w="0" w:type="dxa"/>
                    </w:tblCellMar>
                    <w:tblLook w:val="04A0" w:firstRow="1" w:lastRow="0" w:firstColumn="1" w:lastColumn="0" w:noHBand="0" w:noVBand="1"/>
                  </w:tblPr>
                  <w:tblGrid>
                    <w:gridCol w:w="287"/>
                    <w:gridCol w:w="8689"/>
                  </w:tblGrid>
                  <w:tr w:rsidR="00C3457D" w:rsidRPr="00923F72" w14:paraId="3DB553A8" w14:textId="77777777" w:rsidTr="00C3457D">
                    <w:trPr>
                      <w:tblCellSpacing w:w="0" w:type="dxa"/>
                    </w:trPr>
                    <w:tc>
                      <w:tcPr>
                        <w:tcW w:w="0" w:type="auto"/>
                        <w:hideMark/>
                      </w:tcPr>
                      <w:p w14:paraId="63A1037A"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(a)</w:t>
                        </w:r>
                      </w:p>
                    </w:tc>
                    <w:tc>
                      <w:tcPr>
                        <w:tcW w:w="0" w:type="auto"/>
                        <w:hideMark/>
                      </w:tcPr>
                      <w:p w14:paraId="330F5123"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apply or continue to apply Article 31(8) only if:</w:t>
                        </w:r>
                      </w:p>
                      <w:tbl>
                        <w:tblPr>
                          <w:tblW w:w="5000" w:type="pct"/>
                          <w:tblCellSpacing w:w="0" w:type="dxa"/>
                          <w:tblCellMar>
                            <w:left w:w="0" w:type="dxa"/>
                            <w:right w:w="0" w:type="dxa"/>
                          </w:tblCellMar>
                          <w:tblLook w:val="04A0" w:firstRow="1" w:lastRow="0" w:firstColumn="1" w:lastColumn="0" w:noHBand="0" w:noVBand="1"/>
                        </w:tblPr>
                        <w:tblGrid>
                          <w:gridCol w:w="225"/>
                          <w:gridCol w:w="8464"/>
                        </w:tblGrid>
                        <w:tr w:rsidR="00C3457D" w:rsidRPr="00923F72" w14:paraId="6250A25C" w14:textId="77777777" w:rsidTr="00C3457D">
                          <w:trPr>
                            <w:tblCellSpacing w:w="0" w:type="dxa"/>
                          </w:trPr>
                          <w:tc>
                            <w:tcPr>
                              <w:tcW w:w="0" w:type="auto"/>
                              <w:hideMark/>
                            </w:tcPr>
                            <w:p w14:paraId="6DA8822E"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w:t>
                              </w:r>
                              <w:proofErr w:type="spellStart"/>
                              <w:r w:rsidRPr="00923F72">
                                <w:rPr>
                                  <w:rFonts w:ascii="Verdana" w:hAnsi="Verdana" w:cs="Times New Roman"/>
                                  <w:sz w:val="19"/>
                                  <w:szCs w:val="19"/>
                                  <w:lang w:val="en-US"/>
                                </w:rPr>
                                <w:t>i</w:t>
                              </w:r>
                              <w:proofErr w:type="spellEnd"/>
                              <w:r w:rsidRPr="00923F72">
                                <w:rPr>
                                  <w:rFonts w:ascii="Verdana" w:hAnsi="Verdana" w:cs="Times New Roman"/>
                                  <w:sz w:val="19"/>
                                  <w:szCs w:val="19"/>
                                  <w:lang w:val="en-US"/>
                                </w:rPr>
                                <w:t>)</w:t>
                              </w:r>
                            </w:p>
                          </w:tc>
                          <w:tc>
                            <w:tcPr>
                              <w:tcW w:w="0" w:type="auto"/>
                              <w:hideMark/>
                            </w:tcPr>
                            <w:p w14:paraId="74971013"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the applicant comes from a country which satisfies the criteria to be considered a safe country of origin within the meaning of this Directive; or</w:t>
                              </w:r>
                            </w:p>
                          </w:tc>
                        </w:tr>
                      </w:tbl>
                      <w:p w14:paraId="4A718E32"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277"/>
                          <w:gridCol w:w="8412"/>
                        </w:tblGrid>
                        <w:tr w:rsidR="00C3457D" w:rsidRPr="00923F72" w14:paraId="3FD8D3BC" w14:textId="77777777" w:rsidTr="00C3457D">
                          <w:trPr>
                            <w:tblCellSpacing w:w="0" w:type="dxa"/>
                          </w:trPr>
                          <w:tc>
                            <w:tcPr>
                              <w:tcW w:w="0" w:type="auto"/>
                              <w:hideMark/>
                            </w:tcPr>
                            <w:p w14:paraId="0168E7CA"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(ii)</w:t>
                              </w:r>
                            </w:p>
                          </w:tc>
                          <w:tc>
                            <w:tcPr>
                              <w:tcW w:w="0" w:type="auto"/>
                              <w:hideMark/>
                            </w:tcPr>
                            <w:p w14:paraId="3090D8C5"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the applicant has introduced a subsequent application for international protection that is not inadmissible in accordance with Article 40(5); or</w:t>
                              </w:r>
                            </w:p>
                          </w:tc>
                        </w:tr>
                      </w:tbl>
                      <w:p w14:paraId="7C3FB44A"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329"/>
                          <w:gridCol w:w="8360"/>
                        </w:tblGrid>
                        <w:tr w:rsidR="00C3457D" w:rsidRPr="00923F72" w14:paraId="0CA31599" w14:textId="77777777" w:rsidTr="00C3457D">
                          <w:trPr>
                            <w:tblCellSpacing w:w="0" w:type="dxa"/>
                          </w:trPr>
                          <w:tc>
                            <w:tcPr>
                              <w:tcW w:w="0" w:type="auto"/>
                              <w:hideMark/>
                            </w:tcPr>
                            <w:p w14:paraId="32F46D13"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(iii)</w:t>
                              </w:r>
                            </w:p>
                          </w:tc>
                          <w:tc>
                            <w:tcPr>
                              <w:tcW w:w="0" w:type="auto"/>
                              <w:hideMark/>
                            </w:tcPr>
                            <w:p w14:paraId="660944D9"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the applicant may for serious reasons be considered a danger to the national security or public order of the Member State, or the applicant has been forcibly expelled for serious reasons of public security or public order under national law;</w:t>
                              </w:r>
                            </w:p>
                          </w:tc>
                        </w:tr>
                      </w:tbl>
                      <w:p w14:paraId="67803D1C" w14:textId="77777777" w:rsidR="00C3457D" w:rsidRPr="00923F72" w:rsidRDefault="00C3457D" w:rsidP="00EB4E81">
                        <w:pPr>
                          <w:spacing w:after="0" w:line="240" w:lineRule="auto"/>
                          <w:jc w:val="both"/>
                          <w:rPr>
                            <w:rFonts w:ascii="Verdana" w:eastAsia="Times New Roman" w:hAnsi="Verdana" w:cs="Times New Roman"/>
                            <w:sz w:val="19"/>
                            <w:szCs w:val="19"/>
                            <w:lang w:val="en-US"/>
                          </w:rPr>
                        </w:pPr>
                      </w:p>
                    </w:tc>
                  </w:tr>
                </w:tbl>
                <w:p w14:paraId="705730DD"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291"/>
                    <w:gridCol w:w="8685"/>
                  </w:tblGrid>
                  <w:tr w:rsidR="00C3457D" w:rsidRPr="00923F72" w14:paraId="566F25BB" w14:textId="77777777" w:rsidTr="00C3457D">
                    <w:trPr>
                      <w:tblCellSpacing w:w="0" w:type="dxa"/>
                    </w:trPr>
                    <w:tc>
                      <w:tcPr>
                        <w:tcW w:w="0" w:type="auto"/>
                        <w:hideMark/>
                      </w:tcPr>
                      <w:p w14:paraId="5BFA9082"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(b)</w:t>
                        </w:r>
                      </w:p>
                    </w:tc>
                    <w:tc>
                      <w:tcPr>
                        <w:tcW w:w="0" w:type="auto"/>
                        <w:hideMark/>
                      </w:tcPr>
                      <w:p w14:paraId="3686BFBE"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apply or continue to apply Article 43, in accordance with Articles 8 to 11 of Directive 2013/33/EU, only if:</w:t>
                        </w:r>
                      </w:p>
                      <w:tbl>
                        <w:tblPr>
                          <w:tblW w:w="5000" w:type="pct"/>
                          <w:tblCellSpacing w:w="0" w:type="dxa"/>
                          <w:tblCellMar>
                            <w:left w:w="0" w:type="dxa"/>
                            <w:right w:w="0" w:type="dxa"/>
                          </w:tblCellMar>
                          <w:tblLook w:val="04A0" w:firstRow="1" w:lastRow="0" w:firstColumn="1" w:lastColumn="0" w:noHBand="0" w:noVBand="1"/>
                        </w:tblPr>
                        <w:tblGrid>
                          <w:gridCol w:w="225"/>
                          <w:gridCol w:w="8460"/>
                        </w:tblGrid>
                        <w:tr w:rsidR="00C3457D" w:rsidRPr="00923F72" w14:paraId="06E6451F" w14:textId="77777777" w:rsidTr="00C3457D">
                          <w:trPr>
                            <w:tblCellSpacing w:w="0" w:type="dxa"/>
                          </w:trPr>
                          <w:tc>
                            <w:tcPr>
                              <w:tcW w:w="0" w:type="auto"/>
                              <w:hideMark/>
                            </w:tcPr>
                            <w:p w14:paraId="6A76A0CE"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w:t>
                              </w:r>
                              <w:proofErr w:type="spellStart"/>
                              <w:r w:rsidRPr="00923F72">
                                <w:rPr>
                                  <w:rFonts w:ascii="Verdana" w:hAnsi="Verdana" w:cs="Times New Roman"/>
                                  <w:sz w:val="19"/>
                                  <w:szCs w:val="19"/>
                                  <w:lang w:val="en-US"/>
                                </w:rPr>
                                <w:t>i</w:t>
                              </w:r>
                              <w:proofErr w:type="spellEnd"/>
                              <w:r w:rsidRPr="00923F72">
                                <w:rPr>
                                  <w:rFonts w:ascii="Verdana" w:hAnsi="Verdana" w:cs="Times New Roman"/>
                                  <w:sz w:val="19"/>
                                  <w:szCs w:val="19"/>
                                  <w:lang w:val="en-US"/>
                                </w:rPr>
                                <w:t>)</w:t>
                              </w:r>
                            </w:p>
                          </w:tc>
                          <w:tc>
                            <w:tcPr>
                              <w:tcW w:w="0" w:type="auto"/>
                              <w:hideMark/>
                            </w:tcPr>
                            <w:p w14:paraId="6403F54C"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the applicant comes from a country which satisfies the criteria to be considered a safe country of origin within the meaning of this Directive; or</w:t>
                              </w:r>
                            </w:p>
                          </w:tc>
                        </w:tr>
                      </w:tbl>
                      <w:p w14:paraId="4AF667F0"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8547" w:type="dxa"/>
                          <w:tblCellSpacing w:w="0" w:type="dxa"/>
                          <w:tblCellMar>
                            <w:left w:w="0" w:type="dxa"/>
                            <w:right w:w="0" w:type="dxa"/>
                          </w:tblCellMar>
                          <w:tblLook w:val="04A0" w:firstRow="1" w:lastRow="0" w:firstColumn="1" w:lastColumn="0" w:noHBand="0" w:noVBand="1"/>
                        </w:tblPr>
                        <w:tblGrid>
                          <w:gridCol w:w="287"/>
                          <w:gridCol w:w="8260"/>
                        </w:tblGrid>
                        <w:tr w:rsidR="00C3457D" w:rsidRPr="00923F72" w14:paraId="03386F6E" w14:textId="77777777" w:rsidTr="00C3457D">
                          <w:trPr>
                            <w:tblCellSpacing w:w="0" w:type="dxa"/>
                          </w:trPr>
                          <w:tc>
                            <w:tcPr>
                              <w:tcW w:w="168" w:type="pct"/>
                              <w:hideMark/>
                            </w:tcPr>
                            <w:p w14:paraId="69FE4C6F"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(ii)</w:t>
                              </w:r>
                            </w:p>
                          </w:tc>
                          <w:tc>
                            <w:tcPr>
                              <w:tcW w:w="0" w:type="auto"/>
                              <w:hideMark/>
                            </w:tcPr>
                            <w:p w14:paraId="5BC72DE4"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the applicant has introduced a subsequent application; or</w:t>
                              </w:r>
                            </w:p>
                          </w:tc>
                        </w:tr>
                      </w:tbl>
                      <w:p w14:paraId="27177C25"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329"/>
                          <w:gridCol w:w="8356"/>
                        </w:tblGrid>
                        <w:tr w:rsidR="00C3457D" w:rsidRPr="00923F72" w14:paraId="28426F0E" w14:textId="77777777" w:rsidTr="00C3457D">
                          <w:trPr>
                            <w:tblCellSpacing w:w="0" w:type="dxa"/>
                          </w:trPr>
                          <w:tc>
                            <w:tcPr>
                              <w:tcW w:w="0" w:type="auto"/>
                              <w:hideMark/>
                            </w:tcPr>
                            <w:p w14:paraId="4B025F3A"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(iii)</w:t>
                              </w:r>
                            </w:p>
                          </w:tc>
                          <w:tc>
                            <w:tcPr>
                              <w:tcW w:w="0" w:type="auto"/>
                              <w:hideMark/>
                            </w:tcPr>
                            <w:p w14:paraId="350BFF00"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the applicant may for serious reasons be considered a danger to the national security or public order of the Member State, or the applicant has been forcibly expelled for serious reasons of public security or public order under national law; or</w:t>
                              </w:r>
                            </w:p>
                          </w:tc>
                        </w:tr>
                      </w:tbl>
                      <w:p w14:paraId="17AB2D93"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338"/>
                          <w:gridCol w:w="8347"/>
                        </w:tblGrid>
                        <w:tr w:rsidR="00C3457D" w:rsidRPr="00923F72" w14:paraId="299BEF55" w14:textId="77777777" w:rsidTr="00C3457D">
                          <w:trPr>
                            <w:tblCellSpacing w:w="0" w:type="dxa"/>
                          </w:trPr>
                          <w:tc>
                            <w:tcPr>
                              <w:tcW w:w="0" w:type="auto"/>
                              <w:hideMark/>
                            </w:tcPr>
                            <w:p w14:paraId="1D0030CE"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(iv)</w:t>
                              </w:r>
                            </w:p>
                          </w:tc>
                          <w:tc>
                            <w:tcPr>
                              <w:tcW w:w="0" w:type="auto"/>
                              <w:hideMark/>
                            </w:tcPr>
                            <w:p w14:paraId="2B5CFE7E"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there are reasonable grounds to consider that a country which is not a Member State is a safe third country for the applicant, pursuant to Article 38; or</w:t>
                              </w:r>
                            </w:p>
                          </w:tc>
                        </w:tr>
                      </w:tbl>
                      <w:p w14:paraId="5E395543"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334"/>
                          <w:gridCol w:w="8351"/>
                        </w:tblGrid>
                        <w:tr w:rsidR="00C3457D" w:rsidRPr="00923F72" w14:paraId="462A84D7" w14:textId="77777777" w:rsidTr="00C3457D">
                          <w:trPr>
                            <w:tblCellSpacing w:w="0" w:type="dxa"/>
                          </w:trPr>
                          <w:tc>
                            <w:tcPr>
                              <w:tcW w:w="0" w:type="auto"/>
                              <w:hideMark/>
                            </w:tcPr>
                            <w:p w14:paraId="5888CCD2"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(v)</w:t>
                              </w:r>
                            </w:p>
                          </w:tc>
                          <w:tc>
                            <w:tcPr>
                              <w:tcW w:w="0" w:type="auto"/>
                              <w:hideMark/>
                            </w:tcPr>
                            <w:p w14:paraId="13267A32"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the applicant has misled the authorities by presenting false documents; or</w:t>
                              </w:r>
                            </w:p>
                          </w:tc>
                        </w:tr>
                      </w:tbl>
                      <w:p w14:paraId="6836FA2E"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338"/>
                          <w:gridCol w:w="8347"/>
                        </w:tblGrid>
                        <w:tr w:rsidR="00C3457D" w:rsidRPr="00923F72" w14:paraId="148E397F" w14:textId="77777777" w:rsidTr="00C3457D">
                          <w:trPr>
                            <w:tblCellSpacing w:w="0" w:type="dxa"/>
                          </w:trPr>
                          <w:tc>
                            <w:tcPr>
                              <w:tcW w:w="0" w:type="auto"/>
                              <w:hideMark/>
                            </w:tcPr>
                            <w:p w14:paraId="20289AE4"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(vi)</w:t>
                              </w:r>
                            </w:p>
                          </w:tc>
                          <w:tc>
                            <w:tcPr>
                              <w:tcW w:w="0" w:type="auto"/>
                              <w:hideMark/>
                            </w:tcPr>
                            <w:p w14:paraId="50CAF10C"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in bad faith, the applicant has destroyed or disposed of an identity or travel document that would have helped establish his or her identity or nationality.</w:t>
                              </w:r>
                            </w:p>
                          </w:tc>
                        </w:tr>
                      </w:tbl>
                      <w:p w14:paraId="2F407256"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Member States may apply points (v) and (vi) only in individual cases where there are serious grounds for considering that the applicant is attempting to conceal relevant elements which would likely lead to a negative decision and provided that the applicant has been given full opportunity, taking into account the special procedural needs of unaccompanied minors, to show good cause for the actions referred to in points (v) and (vi), including by consulting with his or her representative;</w:t>
                        </w:r>
                      </w:p>
                    </w:tc>
                  </w:tr>
                </w:tbl>
                <w:p w14:paraId="010764A2"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272"/>
                    <w:gridCol w:w="8704"/>
                  </w:tblGrid>
                  <w:tr w:rsidR="00C3457D" w:rsidRPr="00923F72" w14:paraId="579D90B3" w14:textId="77777777" w:rsidTr="00C3457D">
                    <w:trPr>
                      <w:tblCellSpacing w:w="0" w:type="dxa"/>
                    </w:trPr>
                    <w:tc>
                      <w:tcPr>
                        <w:tcW w:w="0" w:type="auto"/>
                        <w:hideMark/>
                      </w:tcPr>
                      <w:p w14:paraId="13AC4B55"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(c)</w:t>
                        </w:r>
                      </w:p>
                    </w:tc>
                    <w:tc>
                      <w:tcPr>
                        <w:tcW w:w="0" w:type="auto"/>
                        <w:hideMark/>
                      </w:tcPr>
                      <w:p w14:paraId="53D2C35C"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consider the application to be inadmissible in accordance with Article 33(2)(c) if a country which is not a Member State is considered as a safe third country for the applicant pursuant to Article 38, provided that to do so is in the minor’s best interests;</w:t>
                        </w:r>
                      </w:p>
                    </w:tc>
                  </w:tr>
                </w:tbl>
                <w:p w14:paraId="52C51751" w14:textId="77777777" w:rsidR="00C3457D" w:rsidRPr="00923F72" w:rsidRDefault="00C3457D" w:rsidP="00EB4E81">
                  <w:pPr>
                    <w:spacing w:after="0" w:line="240" w:lineRule="auto"/>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291"/>
                    <w:gridCol w:w="8685"/>
                  </w:tblGrid>
                  <w:tr w:rsidR="00C3457D" w:rsidRPr="00923F72" w14:paraId="38C833AA" w14:textId="77777777" w:rsidTr="00C3457D">
                    <w:trPr>
                      <w:tblCellSpacing w:w="0" w:type="dxa"/>
                    </w:trPr>
                    <w:tc>
                      <w:tcPr>
                        <w:tcW w:w="0" w:type="auto"/>
                        <w:hideMark/>
                      </w:tcPr>
                      <w:p w14:paraId="6E1C54AA"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(d)</w:t>
                        </w:r>
                      </w:p>
                    </w:tc>
                    <w:tc>
                      <w:tcPr>
                        <w:tcW w:w="0" w:type="auto"/>
                        <w:hideMark/>
                      </w:tcPr>
                      <w:p w14:paraId="4FE90095"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 apply the procedure referred to in Article 20(3) where the minor’s representative has legal qualifications in accordance with national law.</w:t>
                        </w:r>
                      </w:p>
                    </w:tc>
                  </w:tr>
                </w:tbl>
                <w:p w14:paraId="15E02C49" w14:textId="3CCDB0F3"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Without prejudice to Article 41, in applying Article 46(6) to unaccompanied minors, Member States shall provide at least the guarantees provided for in Article 46(7) in all cases.</w:t>
                  </w:r>
                </w:p>
                <w:p w14:paraId="75CF8E49" w14:textId="77777777" w:rsidR="00C3457D" w:rsidRPr="00923F72" w:rsidRDefault="00C3457D" w:rsidP="00EB4E81">
                  <w:pPr>
                    <w:spacing w:before="100" w:beforeAutospacing="1" w:after="100" w:afterAutospacing="1"/>
                    <w:jc w:val="both"/>
                    <w:rPr>
                      <w:rFonts w:ascii="Verdana" w:hAnsi="Verdana" w:cs="Times New Roman"/>
                      <w:sz w:val="19"/>
                      <w:szCs w:val="19"/>
                      <w:lang w:val="en-US"/>
                    </w:rPr>
                  </w:pPr>
                  <w:r w:rsidRPr="00923F72">
                    <w:rPr>
                      <w:rFonts w:ascii="Verdana" w:hAnsi="Verdana" w:cs="Times New Roman"/>
                      <w:b/>
                      <w:sz w:val="19"/>
                      <w:szCs w:val="19"/>
                      <w:lang w:val="en-US"/>
                    </w:rPr>
                    <w:t>Article 30 Collection of information on individual cases</w:t>
                  </w:r>
                </w:p>
                <w:p w14:paraId="36927EB5" w14:textId="77777777" w:rsidR="00C3457D" w:rsidRPr="00923F72" w:rsidRDefault="00C3457D" w:rsidP="00EB4E81">
                  <w:pPr>
                    <w:spacing w:before="100" w:beforeAutospacing="1" w:after="100" w:afterAutospacing="1"/>
                    <w:jc w:val="both"/>
                    <w:rPr>
                      <w:rFonts w:ascii="Verdana" w:hAnsi="Verdana" w:cs="Times New Roman"/>
                      <w:sz w:val="19"/>
                      <w:szCs w:val="19"/>
                      <w:lang w:val="en-US"/>
                    </w:rPr>
                  </w:pPr>
                  <w:r w:rsidRPr="00923F72">
                    <w:rPr>
                      <w:rFonts w:ascii="Verdana" w:hAnsi="Verdana" w:cs="Times New Roman"/>
                      <w:sz w:val="19"/>
                      <w:szCs w:val="19"/>
                      <w:lang w:val="en-US"/>
                    </w:rPr>
                    <w:t>For the purposes of examining individual cases, Member States shall not:</w:t>
                  </w:r>
                </w:p>
                <w:tbl>
                  <w:tblPr>
                    <w:tblW w:w="5000" w:type="pct"/>
                    <w:tblCellSpacing w:w="0" w:type="dxa"/>
                    <w:tblCellMar>
                      <w:left w:w="0" w:type="dxa"/>
                      <w:right w:w="0" w:type="dxa"/>
                    </w:tblCellMar>
                    <w:tblLook w:val="04A0" w:firstRow="1" w:lastRow="0" w:firstColumn="1" w:lastColumn="0" w:noHBand="0" w:noVBand="1"/>
                  </w:tblPr>
                  <w:tblGrid>
                    <w:gridCol w:w="287"/>
                    <w:gridCol w:w="8689"/>
                  </w:tblGrid>
                  <w:tr w:rsidR="00C3457D" w:rsidRPr="00923F72" w14:paraId="35DFDF85" w14:textId="77777777" w:rsidTr="00C3457D">
                    <w:trPr>
                      <w:tblCellSpacing w:w="0" w:type="dxa"/>
                    </w:trPr>
                    <w:tc>
                      <w:tcPr>
                        <w:tcW w:w="0" w:type="auto"/>
                        <w:hideMark/>
                      </w:tcPr>
                      <w:p w14:paraId="2D13A6B8"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(a)</w:t>
                        </w:r>
                      </w:p>
                    </w:tc>
                    <w:tc>
                      <w:tcPr>
                        <w:tcW w:w="0" w:type="auto"/>
                        <w:hideMark/>
                      </w:tcPr>
                      <w:p w14:paraId="65EFA6D3"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disclose information regarding individual applications for international protection, or the fact that an application has been made, to the alleged actor(s) of persecution or serious harm;</w:t>
                        </w:r>
                      </w:p>
                    </w:tc>
                  </w:tr>
                </w:tbl>
                <w:p w14:paraId="688EB640" w14:textId="77777777" w:rsidR="00C3457D" w:rsidRPr="00923F72" w:rsidRDefault="00C3457D" w:rsidP="00EB4E81">
                  <w:pPr>
                    <w:jc w:val="both"/>
                    <w:rPr>
                      <w:rFonts w:ascii="Verdana" w:eastAsia="Times New Roman" w:hAnsi="Verdana" w:cs="Times New Roman"/>
                      <w:vanish/>
                      <w:sz w:val="19"/>
                      <w:szCs w:val="19"/>
                      <w:lang w:val="en-US"/>
                    </w:rPr>
                  </w:pPr>
                </w:p>
                <w:tbl>
                  <w:tblPr>
                    <w:tblW w:w="5000" w:type="pct"/>
                    <w:tblCellSpacing w:w="0" w:type="dxa"/>
                    <w:tblCellMar>
                      <w:left w:w="0" w:type="dxa"/>
                      <w:right w:w="0" w:type="dxa"/>
                    </w:tblCellMar>
                    <w:tblLook w:val="04A0" w:firstRow="1" w:lastRow="0" w:firstColumn="1" w:lastColumn="0" w:noHBand="0" w:noVBand="1"/>
                  </w:tblPr>
                  <w:tblGrid>
                    <w:gridCol w:w="291"/>
                    <w:gridCol w:w="8685"/>
                  </w:tblGrid>
                  <w:tr w:rsidR="00C3457D" w:rsidRPr="00923F72" w14:paraId="297B0AD0" w14:textId="77777777" w:rsidTr="00C3457D">
                    <w:trPr>
                      <w:tblCellSpacing w:w="0" w:type="dxa"/>
                    </w:trPr>
                    <w:tc>
                      <w:tcPr>
                        <w:tcW w:w="0" w:type="auto"/>
                        <w:hideMark/>
                      </w:tcPr>
                      <w:p w14:paraId="45F29349"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(b)</w:t>
                        </w:r>
                      </w:p>
                    </w:tc>
                    <w:tc>
                      <w:tcPr>
                        <w:tcW w:w="0" w:type="auto"/>
                        <w:hideMark/>
                      </w:tcPr>
                      <w:p w14:paraId="06092FCA" w14:textId="77777777" w:rsidR="00C3457D" w:rsidRPr="00923F72" w:rsidRDefault="00C3457D" w:rsidP="00EB4E81">
                        <w:pPr>
                          <w:spacing w:before="100" w:beforeAutospacing="1" w:after="100" w:afterAutospacing="1" w:line="240" w:lineRule="auto"/>
                          <w:jc w:val="both"/>
                          <w:rPr>
                            <w:rFonts w:ascii="Verdana" w:hAnsi="Verdana" w:cs="Times New Roman"/>
                            <w:sz w:val="19"/>
                            <w:szCs w:val="19"/>
                            <w:lang w:val="en-US"/>
                          </w:rPr>
                        </w:pPr>
                        <w:r w:rsidRPr="00923F72">
                          <w:rPr>
                            <w:rFonts w:ascii="Verdana" w:hAnsi="Verdana" w:cs="Times New Roman"/>
                            <w:sz w:val="19"/>
                            <w:szCs w:val="19"/>
                            <w:lang w:val="en-US"/>
                          </w:rPr>
                          <w:t xml:space="preserve">obtain any information from the alleged actor(s) of persecution or serious harm in a manner that would result in such actor(s) being directly informed of the fact that an application has been made by the applicant in question, and would </w:t>
                        </w:r>
                        <w:proofErr w:type="spellStart"/>
                        <w:r w:rsidRPr="00923F72">
                          <w:rPr>
                            <w:rFonts w:ascii="Verdana" w:hAnsi="Verdana" w:cs="Times New Roman"/>
                            <w:sz w:val="19"/>
                            <w:szCs w:val="19"/>
                            <w:lang w:val="en-US"/>
                          </w:rPr>
                          <w:t>jeopardise</w:t>
                        </w:r>
                        <w:proofErr w:type="spellEnd"/>
                        <w:r w:rsidRPr="00923F72">
                          <w:rPr>
                            <w:rFonts w:ascii="Verdana" w:hAnsi="Verdana" w:cs="Times New Roman"/>
                            <w:sz w:val="19"/>
                            <w:szCs w:val="19"/>
                            <w:lang w:val="en-US"/>
                          </w:rPr>
                          <w:t xml:space="preserve"> the physical </w:t>
                        </w:r>
                        <w:r w:rsidRPr="00923F72">
                          <w:rPr>
                            <w:rFonts w:ascii="Verdana" w:hAnsi="Verdana" w:cs="Times New Roman"/>
                            <w:sz w:val="19"/>
                            <w:szCs w:val="19"/>
                            <w:lang w:val="en-US"/>
                          </w:rPr>
                          <w:lastRenderedPageBreak/>
                          <w:t xml:space="preserve">integrity of the applicant or his or her </w:t>
                        </w:r>
                        <w:proofErr w:type="spellStart"/>
                        <w:r w:rsidRPr="00923F72">
                          <w:rPr>
                            <w:rFonts w:ascii="Verdana" w:hAnsi="Verdana" w:cs="Times New Roman"/>
                            <w:sz w:val="19"/>
                            <w:szCs w:val="19"/>
                            <w:lang w:val="en-US"/>
                          </w:rPr>
                          <w:t>dependants</w:t>
                        </w:r>
                        <w:proofErr w:type="spellEnd"/>
                        <w:r w:rsidRPr="00923F72">
                          <w:rPr>
                            <w:rFonts w:ascii="Verdana" w:hAnsi="Verdana" w:cs="Times New Roman"/>
                            <w:sz w:val="19"/>
                            <w:szCs w:val="19"/>
                            <w:lang w:val="en-US"/>
                          </w:rPr>
                          <w:t>, or the liberty and security of his or her family members still living in the country of origin.</w:t>
                        </w:r>
                      </w:p>
                    </w:tc>
                  </w:tr>
                </w:tbl>
                <w:p w14:paraId="540FB0EE" w14:textId="77777777" w:rsidR="00C3457D" w:rsidRPr="00923F72" w:rsidRDefault="00C3457D" w:rsidP="00EB4E81">
                  <w:pPr>
                    <w:spacing w:before="100" w:beforeAutospacing="1" w:after="100" w:afterAutospacing="1"/>
                    <w:jc w:val="both"/>
                    <w:rPr>
                      <w:rFonts w:ascii="Verdana" w:hAnsi="Verdana" w:cs="Times New Roman"/>
                      <w:sz w:val="19"/>
                      <w:szCs w:val="19"/>
                    </w:rPr>
                  </w:pPr>
                </w:p>
              </w:tc>
            </w:tr>
          </w:tbl>
          <w:p w14:paraId="13A2EA62" w14:textId="77777777" w:rsidR="00C3457D" w:rsidRPr="00923F72" w:rsidRDefault="00C3457D" w:rsidP="00EB4E81">
            <w:pPr>
              <w:spacing w:before="100" w:beforeAutospacing="1" w:after="100" w:afterAutospacing="1"/>
              <w:jc w:val="both"/>
              <w:rPr>
                <w:rFonts w:ascii="Verdana" w:hAnsi="Verdana" w:cs="Times New Roman"/>
                <w:sz w:val="19"/>
                <w:szCs w:val="19"/>
                <w:lang w:eastAsia="en-US"/>
              </w:rPr>
            </w:pPr>
          </w:p>
        </w:tc>
      </w:tr>
    </w:tbl>
    <w:p w14:paraId="4BD68825" w14:textId="77777777" w:rsidR="00C3457D" w:rsidRPr="00923F72" w:rsidRDefault="00C3457D" w:rsidP="00EB4E81">
      <w:pPr>
        <w:jc w:val="both"/>
        <w:rPr>
          <w:rFonts w:ascii="Verdana" w:hAnsi="Verdana"/>
          <w:color w:val="943634" w:themeColor="accent2" w:themeShade="BF"/>
          <w:sz w:val="19"/>
          <w:szCs w:val="19"/>
          <w:u w:val="single"/>
        </w:rPr>
      </w:pPr>
    </w:p>
    <w:tbl>
      <w:tblPr>
        <w:tblStyle w:val="Kzepesrcs16jellszn"/>
        <w:tblW w:w="0" w:type="auto"/>
        <w:tblLook w:val="04A0" w:firstRow="1" w:lastRow="0" w:firstColumn="1" w:lastColumn="0" w:noHBand="0" w:noVBand="1"/>
      </w:tblPr>
      <w:tblGrid>
        <w:gridCol w:w="9288"/>
      </w:tblGrid>
      <w:tr w:rsidR="00C3457D" w:rsidRPr="00923F72" w14:paraId="2E8B2FE7" w14:textId="77777777" w:rsidTr="00C345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8" w:type="dxa"/>
          </w:tcPr>
          <w:p w14:paraId="4C865BC9" w14:textId="70B6CE73" w:rsidR="00C3457D" w:rsidRPr="00923F72" w:rsidRDefault="0015508F" w:rsidP="00EB4E81">
            <w:pPr>
              <w:widowControl w:val="0"/>
              <w:autoSpaceDE w:val="0"/>
              <w:autoSpaceDN w:val="0"/>
              <w:adjustRightInd w:val="0"/>
              <w:jc w:val="both"/>
              <w:rPr>
                <w:rFonts w:ascii="Verdana" w:hAnsi="Verdana" w:cs="Times New Roman"/>
                <w:b w:val="0"/>
                <w:bCs w:val="0"/>
                <w:sz w:val="19"/>
                <w:szCs w:val="19"/>
                <w:lang w:val="en-US"/>
              </w:rPr>
            </w:pPr>
            <w:hyperlink r:id="rId64" w:history="1">
              <w:r w:rsidR="00C3457D" w:rsidRPr="00923F72">
                <w:rPr>
                  <w:rStyle w:val="Hiperhivatkozs"/>
                  <w:rFonts w:ascii="Verdana" w:hAnsi="Verdana"/>
                  <w:sz w:val="19"/>
                  <w:szCs w:val="19"/>
                </w:rPr>
                <w:t>COUNCIL DIRECTIVE 2004/83/EC</w:t>
              </w:r>
            </w:hyperlink>
            <w:r w:rsidR="00E202E3" w:rsidRPr="00923F72">
              <w:rPr>
                <w:rFonts w:ascii="Verdana" w:hAnsi="Verdana" w:cs="Times New Roman"/>
                <w:sz w:val="19"/>
                <w:szCs w:val="19"/>
                <w:lang w:val="en-US"/>
              </w:rPr>
              <w:t xml:space="preserve"> </w:t>
            </w:r>
            <w:r w:rsidR="00C3457D" w:rsidRPr="00923F72">
              <w:rPr>
                <w:rFonts w:ascii="Verdana" w:hAnsi="Verdana" w:cs="Times New Roman"/>
                <w:sz w:val="19"/>
                <w:szCs w:val="19"/>
                <w:lang w:val="en-US"/>
              </w:rPr>
              <w:t>of 29 April 2004</w:t>
            </w:r>
            <w:r w:rsidR="00E202E3" w:rsidRPr="00923F72">
              <w:rPr>
                <w:rFonts w:ascii="Verdana" w:hAnsi="Verdana" w:cs="Times New Roman"/>
                <w:sz w:val="19"/>
                <w:szCs w:val="19"/>
                <w:lang w:val="en-US"/>
              </w:rPr>
              <w:t xml:space="preserve"> </w:t>
            </w:r>
            <w:r w:rsidR="00C3457D" w:rsidRPr="00923F72">
              <w:rPr>
                <w:rFonts w:ascii="Verdana" w:hAnsi="Verdana" w:cs="Times New Roman"/>
                <w:sz w:val="19"/>
                <w:szCs w:val="19"/>
                <w:lang w:val="en-US"/>
              </w:rPr>
              <w:t>on minimum standards for the qualification and status of third countr</w:t>
            </w:r>
            <w:r w:rsidR="00C3457D" w:rsidRPr="00923F72">
              <w:rPr>
                <w:rFonts w:ascii="Verdana" w:hAnsi="Verdana" w:cs="Times New Roman"/>
                <w:b w:val="0"/>
                <w:bCs w:val="0"/>
                <w:sz w:val="19"/>
                <w:szCs w:val="19"/>
                <w:lang w:val="en-US"/>
              </w:rPr>
              <w:t>y nationals or stateless persons as refugees or as persons who otherwise need international protection and the content of the protection granted</w:t>
            </w:r>
            <w:r w:rsidR="00E202E3" w:rsidRPr="00923F72">
              <w:rPr>
                <w:rFonts w:ascii="Verdana" w:hAnsi="Verdana" w:cs="Times New Roman"/>
                <w:b w:val="0"/>
                <w:bCs w:val="0"/>
                <w:sz w:val="19"/>
                <w:szCs w:val="19"/>
                <w:lang w:val="en-US"/>
              </w:rPr>
              <w:t>.</w:t>
            </w:r>
          </w:p>
          <w:p w14:paraId="597BFDB9" w14:textId="77777777" w:rsidR="00C3457D" w:rsidRPr="00923F72" w:rsidRDefault="00C3457D" w:rsidP="00EB4E81">
            <w:pPr>
              <w:widowControl w:val="0"/>
              <w:autoSpaceDE w:val="0"/>
              <w:autoSpaceDN w:val="0"/>
              <w:adjustRightInd w:val="0"/>
              <w:jc w:val="both"/>
              <w:rPr>
                <w:rFonts w:ascii="Verdana" w:hAnsi="Verdana" w:cs="Times New Roman"/>
                <w:b w:val="0"/>
                <w:bCs w:val="0"/>
                <w:sz w:val="19"/>
                <w:szCs w:val="19"/>
                <w:lang w:val="en-US"/>
              </w:rPr>
            </w:pPr>
          </w:p>
          <w:p w14:paraId="04C18E1C" w14:textId="77777777" w:rsidR="00C3457D" w:rsidRPr="00923F72" w:rsidRDefault="00C3457D" w:rsidP="00EB4E81">
            <w:pPr>
              <w:widowControl w:val="0"/>
              <w:autoSpaceDE w:val="0"/>
              <w:autoSpaceDN w:val="0"/>
              <w:adjustRightInd w:val="0"/>
              <w:jc w:val="both"/>
              <w:rPr>
                <w:rFonts w:ascii="Verdana" w:hAnsi="Verdana" w:cs="Times New Roman"/>
                <w:iCs/>
                <w:sz w:val="19"/>
                <w:szCs w:val="19"/>
                <w:lang w:val="en-US"/>
              </w:rPr>
            </w:pPr>
          </w:p>
          <w:p w14:paraId="10756ADE" w14:textId="77777777" w:rsidR="00C3457D" w:rsidRPr="00923F72" w:rsidRDefault="00C3457D" w:rsidP="00EB4E81">
            <w:pPr>
              <w:widowControl w:val="0"/>
              <w:autoSpaceDE w:val="0"/>
              <w:autoSpaceDN w:val="0"/>
              <w:adjustRightInd w:val="0"/>
              <w:jc w:val="both"/>
              <w:rPr>
                <w:rFonts w:ascii="Verdana" w:hAnsi="Verdana" w:cs="Times New Roman"/>
                <w:bCs w:val="0"/>
                <w:sz w:val="19"/>
                <w:szCs w:val="19"/>
                <w:lang w:val="en-US"/>
              </w:rPr>
            </w:pPr>
            <w:r w:rsidRPr="00923F72">
              <w:rPr>
                <w:rFonts w:ascii="Verdana" w:hAnsi="Verdana" w:cs="Times New Roman"/>
                <w:iCs/>
                <w:sz w:val="19"/>
                <w:szCs w:val="19"/>
                <w:lang w:val="en-US"/>
              </w:rPr>
              <w:t xml:space="preserve">Article 4 </w:t>
            </w:r>
            <w:r w:rsidRPr="00923F72">
              <w:rPr>
                <w:rFonts w:ascii="Verdana" w:hAnsi="Verdana" w:cs="Times New Roman"/>
                <w:bCs w:val="0"/>
                <w:sz w:val="19"/>
                <w:szCs w:val="19"/>
                <w:lang w:val="en-US"/>
              </w:rPr>
              <w:t>Assessment of facts and circumstances</w:t>
            </w:r>
          </w:p>
          <w:p w14:paraId="03917DF3" w14:textId="77777777" w:rsidR="00C3457D" w:rsidRPr="00923F72" w:rsidRDefault="00C3457D" w:rsidP="00EB4E81">
            <w:pPr>
              <w:widowControl w:val="0"/>
              <w:autoSpaceDE w:val="0"/>
              <w:autoSpaceDN w:val="0"/>
              <w:adjustRightInd w:val="0"/>
              <w:jc w:val="both"/>
              <w:rPr>
                <w:rFonts w:ascii="Verdana" w:hAnsi="Verdana" w:cs="Times New Roman"/>
                <w:iCs/>
                <w:sz w:val="19"/>
                <w:szCs w:val="19"/>
                <w:lang w:val="en-US"/>
              </w:rPr>
            </w:pPr>
          </w:p>
          <w:p w14:paraId="7F9988B3" w14:textId="77777777" w:rsidR="00C3457D" w:rsidRPr="00923F72" w:rsidRDefault="00C3457D" w:rsidP="00EB4E81">
            <w:pPr>
              <w:widowControl w:val="0"/>
              <w:autoSpaceDE w:val="0"/>
              <w:autoSpaceDN w:val="0"/>
              <w:adjustRightInd w:val="0"/>
              <w:jc w:val="both"/>
              <w:rPr>
                <w:rFonts w:ascii="Verdana" w:hAnsi="Verdana" w:cs="Times New Roman"/>
                <w:b w:val="0"/>
                <w:sz w:val="19"/>
                <w:szCs w:val="19"/>
                <w:lang w:val="en-US"/>
              </w:rPr>
            </w:pPr>
            <w:r w:rsidRPr="00923F72">
              <w:rPr>
                <w:rFonts w:ascii="Verdana" w:hAnsi="Verdana" w:cs="Times New Roman"/>
                <w:b w:val="0"/>
                <w:sz w:val="19"/>
                <w:szCs w:val="19"/>
                <w:lang w:val="en-US"/>
              </w:rPr>
              <w:t>1.   Member States may consider it the duty of the applicant to submit as soon as possible all elements needed to substantiate the application for international protection. In cooperation with the applicant it is the duty of the Member State to assess the relevant elements of the application.</w:t>
            </w:r>
          </w:p>
          <w:p w14:paraId="401E286C" w14:textId="77777777" w:rsidR="00C3457D" w:rsidRPr="00923F72" w:rsidRDefault="00C3457D" w:rsidP="00EB4E81">
            <w:pPr>
              <w:widowControl w:val="0"/>
              <w:autoSpaceDE w:val="0"/>
              <w:autoSpaceDN w:val="0"/>
              <w:adjustRightInd w:val="0"/>
              <w:jc w:val="both"/>
              <w:rPr>
                <w:rFonts w:ascii="Verdana" w:hAnsi="Verdana" w:cs="Times New Roman"/>
                <w:b w:val="0"/>
                <w:sz w:val="19"/>
                <w:szCs w:val="19"/>
                <w:lang w:val="en-US"/>
              </w:rPr>
            </w:pPr>
            <w:r w:rsidRPr="00923F72">
              <w:rPr>
                <w:rFonts w:ascii="Verdana" w:hAnsi="Verdana" w:cs="Times New Roman"/>
                <w:b w:val="0"/>
                <w:sz w:val="19"/>
                <w:szCs w:val="19"/>
                <w:lang w:val="en-US"/>
              </w:rPr>
              <w:t>2.   The elements referred to in of paragraph 1 consist of the applicant's statements and all documentation at the applicants disposal regarding the applicant's age, background, including that of relevant relatives, identity, nationality(</w:t>
            </w:r>
            <w:proofErr w:type="spellStart"/>
            <w:r w:rsidRPr="00923F72">
              <w:rPr>
                <w:rFonts w:ascii="Verdana" w:hAnsi="Verdana" w:cs="Times New Roman"/>
                <w:b w:val="0"/>
                <w:sz w:val="19"/>
                <w:szCs w:val="19"/>
                <w:lang w:val="en-US"/>
              </w:rPr>
              <w:t>ies</w:t>
            </w:r>
            <w:proofErr w:type="spellEnd"/>
            <w:r w:rsidRPr="00923F72">
              <w:rPr>
                <w:rFonts w:ascii="Verdana" w:hAnsi="Verdana" w:cs="Times New Roman"/>
                <w:b w:val="0"/>
                <w:sz w:val="19"/>
                <w:szCs w:val="19"/>
                <w:lang w:val="en-US"/>
              </w:rPr>
              <w:t>), country(</w:t>
            </w:r>
            <w:proofErr w:type="spellStart"/>
            <w:r w:rsidRPr="00923F72">
              <w:rPr>
                <w:rFonts w:ascii="Verdana" w:hAnsi="Verdana" w:cs="Times New Roman"/>
                <w:b w:val="0"/>
                <w:sz w:val="19"/>
                <w:szCs w:val="19"/>
                <w:lang w:val="en-US"/>
              </w:rPr>
              <w:t>ies</w:t>
            </w:r>
            <w:proofErr w:type="spellEnd"/>
            <w:r w:rsidRPr="00923F72">
              <w:rPr>
                <w:rFonts w:ascii="Verdana" w:hAnsi="Verdana" w:cs="Times New Roman"/>
                <w:b w:val="0"/>
                <w:sz w:val="19"/>
                <w:szCs w:val="19"/>
                <w:lang w:val="en-US"/>
              </w:rPr>
              <w:t>) and place(s) of previous residence, previous asylum applications, travel routes, identity and travel documents and the reasons for applying for international protection.</w:t>
            </w:r>
          </w:p>
          <w:p w14:paraId="60019891" w14:textId="77777777" w:rsidR="00C3457D" w:rsidRPr="00923F72" w:rsidRDefault="00C3457D" w:rsidP="00EB4E81">
            <w:pPr>
              <w:widowControl w:val="0"/>
              <w:autoSpaceDE w:val="0"/>
              <w:autoSpaceDN w:val="0"/>
              <w:adjustRightInd w:val="0"/>
              <w:jc w:val="both"/>
              <w:rPr>
                <w:rFonts w:ascii="Verdana" w:hAnsi="Verdana" w:cs="Times New Roman"/>
                <w:b w:val="0"/>
                <w:sz w:val="19"/>
                <w:szCs w:val="19"/>
                <w:lang w:val="en-US"/>
              </w:rPr>
            </w:pPr>
            <w:r w:rsidRPr="00923F72">
              <w:rPr>
                <w:rFonts w:ascii="Verdana" w:hAnsi="Verdana" w:cs="Times New Roman"/>
                <w:b w:val="0"/>
                <w:sz w:val="19"/>
                <w:szCs w:val="19"/>
                <w:lang w:val="en-US"/>
              </w:rPr>
              <w:t>3.   The assessment of an application for international protection is to be carried out on an individual basis and includes taking into account:</w:t>
            </w:r>
          </w:p>
          <w:tbl>
            <w:tblPr>
              <w:tblW w:w="25680" w:type="dxa"/>
              <w:tblBorders>
                <w:top w:val="nil"/>
                <w:left w:val="nil"/>
                <w:right w:val="nil"/>
              </w:tblBorders>
              <w:tblLook w:val="0000" w:firstRow="0" w:lastRow="0" w:firstColumn="0" w:lastColumn="0" w:noHBand="0" w:noVBand="0"/>
            </w:tblPr>
            <w:tblGrid>
              <w:gridCol w:w="1040"/>
              <w:gridCol w:w="24640"/>
            </w:tblGrid>
            <w:tr w:rsidR="00C3457D" w:rsidRPr="00923F72" w14:paraId="30043D40" w14:textId="77777777" w:rsidTr="00C3457D">
              <w:tc>
                <w:tcPr>
                  <w:tcW w:w="1040" w:type="dxa"/>
                </w:tcPr>
                <w:p w14:paraId="3846CAA4"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(a)</w:t>
                  </w:r>
                </w:p>
              </w:tc>
              <w:tc>
                <w:tcPr>
                  <w:tcW w:w="24640" w:type="dxa"/>
                </w:tcPr>
                <w:p w14:paraId="0ED8D8DD"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all relevant facts as they relate to the country of origin at the time of taking a decision on the application; including laws and regulations of the country of origin and the manner in which they are applied;</w:t>
                  </w:r>
                </w:p>
              </w:tc>
            </w:tr>
            <w:tr w:rsidR="00C3457D" w:rsidRPr="00923F72" w14:paraId="68D3B28B" w14:textId="77777777" w:rsidTr="00C3457D">
              <w:tc>
                <w:tcPr>
                  <w:tcW w:w="1040" w:type="dxa"/>
                </w:tcPr>
                <w:p w14:paraId="2DAE851C"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(b)</w:t>
                  </w:r>
                </w:p>
              </w:tc>
              <w:tc>
                <w:tcPr>
                  <w:tcW w:w="24640" w:type="dxa"/>
                </w:tcPr>
                <w:p w14:paraId="1B355A3E"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the relevant statements and documentation presented by the applicant including information on whether the applicant has been or may be subject to persecution or serious harm;</w:t>
                  </w:r>
                </w:p>
              </w:tc>
            </w:tr>
            <w:tr w:rsidR="00C3457D" w:rsidRPr="00923F72" w14:paraId="43F2527F" w14:textId="77777777" w:rsidTr="00C3457D">
              <w:tc>
                <w:tcPr>
                  <w:tcW w:w="1040" w:type="dxa"/>
                </w:tcPr>
                <w:p w14:paraId="1C757D47"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(c)</w:t>
                  </w:r>
                </w:p>
              </w:tc>
              <w:tc>
                <w:tcPr>
                  <w:tcW w:w="24640" w:type="dxa"/>
                </w:tcPr>
                <w:p w14:paraId="6253CD28"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the individual position and personal circumstances of the applicant, including factors such as background, gender and age, so as to assess whether, on the basis of the applicant's personal circumstances, the acts to which the applicant has been or could be exposed would amount to persecution or serious harm;</w:t>
                  </w:r>
                </w:p>
              </w:tc>
            </w:tr>
            <w:tr w:rsidR="00C3457D" w:rsidRPr="00923F72" w14:paraId="3040BD80" w14:textId="77777777" w:rsidTr="00C3457D">
              <w:tc>
                <w:tcPr>
                  <w:tcW w:w="1040" w:type="dxa"/>
                </w:tcPr>
                <w:p w14:paraId="4253993E"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(d)</w:t>
                  </w:r>
                </w:p>
              </w:tc>
              <w:tc>
                <w:tcPr>
                  <w:tcW w:w="24640" w:type="dxa"/>
                </w:tcPr>
                <w:p w14:paraId="1C2AC7D3"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whether the applicant's activities since leaving the country of origin were engaged in for the sole or main purpose of creating the necessary conditions for applying for international protection, so as to assess whether these activities will expose the applicant to persecution or serious harm if returned to that country;</w:t>
                  </w:r>
                </w:p>
              </w:tc>
            </w:tr>
            <w:tr w:rsidR="00C3457D" w:rsidRPr="00923F72" w14:paraId="612C6CD7" w14:textId="77777777" w:rsidTr="00C3457D">
              <w:tc>
                <w:tcPr>
                  <w:tcW w:w="1040" w:type="dxa"/>
                </w:tcPr>
                <w:p w14:paraId="3EB294CB"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(e)</w:t>
                  </w:r>
                </w:p>
              </w:tc>
              <w:tc>
                <w:tcPr>
                  <w:tcW w:w="24640" w:type="dxa"/>
                </w:tcPr>
                <w:p w14:paraId="6402F98C"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whether the applicant could reasonably be expected to avail himself of the protection of another country where he could assert citizenship.</w:t>
                  </w:r>
                </w:p>
              </w:tc>
            </w:tr>
          </w:tbl>
          <w:p w14:paraId="00584D0D" w14:textId="77777777" w:rsidR="00C3457D" w:rsidRPr="00923F72" w:rsidRDefault="00C3457D" w:rsidP="00EB4E81">
            <w:pPr>
              <w:widowControl w:val="0"/>
              <w:autoSpaceDE w:val="0"/>
              <w:autoSpaceDN w:val="0"/>
              <w:adjustRightInd w:val="0"/>
              <w:jc w:val="both"/>
              <w:rPr>
                <w:rFonts w:ascii="Verdana" w:hAnsi="Verdana" w:cs="Times New Roman"/>
                <w:b w:val="0"/>
                <w:sz w:val="19"/>
                <w:szCs w:val="19"/>
                <w:lang w:val="en-US"/>
              </w:rPr>
            </w:pPr>
            <w:r w:rsidRPr="00923F72">
              <w:rPr>
                <w:rFonts w:ascii="Verdana" w:hAnsi="Verdana" w:cs="Times New Roman"/>
                <w:b w:val="0"/>
                <w:sz w:val="19"/>
                <w:szCs w:val="19"/>
                <w:lang w:val="en-US"/>
              </w:rPr>
              <w:t>4.   The fact that an applicant has already been subject to persecution or serious harm or to direct threats of such persecution or such harm, is a serious indication of the applicant's well-founded fear of persecution or real risk of suffering serious harm, unless there are good reasons to consider that such persecution or serious harm will not be repeated.</w:t>
            </w:r>
          </w:p>
          <w:p w14:paraId="56909023" w14:textId="77777777" w:rsidR="00C3457D" w:rsidRPr="00923F72" w:rsidRDefault="00C3457D" w:rsidP="00EB4E81">
            <w:pPr>
              <w:widowControl w:val="0"/>
              <w:autoSpaceDE w:val="0"/>
              <w:autoSpaceDN w:val="0"/>
              <w:adjustRightInd w:val="0"/>
              <w:jc w:val="both"/>
              <w:rPr>
                <w:rFonts w:ascii="Verdana" w:hAnsi="Verdana" w:cs="Times New Roman"/>
                <w:b w:val="0"/>
                <w:sz w:val="19"/>
                <w:szCs w:val="19"/>
                <w:lang w:val="en-US"/>
              </w:rPr>
            </w:pPr>
            <w:r w:rsidRPr="00923F72">
              <w:rPr>
                <w:rFonts w:ascii="Verdana" w:hAnsi="Verdana" w:cs="Times New Roman"/>
                <w:b w:val="0"/>
                <w:sz w:val="19"/>
                <w:szCs w:val="19"/>
                <w:lang w:val="en-US"/>
              </w:rPr>
              <w:t>5.   Where Member States apply the principle according to which it is the duty of the applicant to substantiate the application for international protection and where aspects of the applicant's statements are not supported by documentary or other evidence, those aspects shall not need confirmation, when the following conditions are met:</w:t>
            </w:r>
          </w:p>
          <w:tbl>
            <w:tblPr>
              <w:tblW w:w="25680" w:type="dxa"/>
              <w:tblBorders>
                <w:top w:val="nil"/>
                <w:left w:val="nil"/>
                <w:right w:val="nil"/>
              </w:tblBorders>
              <w:tblLook w:val="0000" w:firstRow="0" w:lastRow="0" w:firstColumn="0" w:lastColumn="0" w:noHBand="0" w:noVBand="0"/>
            </w:tblPr>
            <w:tblGrid>
              <w:gridCol w:w="1040"/>
              <w:gridCol w:w="24640"/>
            </w:tblGrid>
            <w:tr w:rsidR="00C3457D" w:rsidRPr="00923F72" w14:paraId="09A61E04" w14:textId="77777777" w:rsidTr="00C3457D">
              <w:tc>
                <w:tcPr>
                  <w:tcW w:w="1040" w:type="dxa"/>
                </w:tcPr>
                <w:p w14:paraId="02F67333"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(a)</w:t>
                  </w:r>
                </w:p>
              </w:tc>
              <w:tc>
                <w:tcPr>
                  <w:tcW w:w="24640" w:type="dxa"/>
                </w:tcPr>
                <w:p w14:paraId="43AE1D48"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the applicant has made a genuine effort to substantiate his application;</w:t>
                  </w:r>
                </w:p>
              </w:tc>
            </w:tr>
            <w:tr w:rsidR="00C3457D" w:rsidRPr="00923F72" w14:paraId="0E92A877" w14:textId="77777777" w:rsidTr="00C3457D">
              <w:tc>
                <w:tcPr>
                  <w:tcW w:w="1040" w:type="dxa"/>
                </w:tcPr>
                <w:p w14:paraId="44DA352D"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(b)</w:t>
                  </w:r>
                </w:p>
              </w:tc>
              <w:tc>
                <w:tcPr>
                  <w:tcW w:w="24640" w:type="dxa"/>
                </w:tcPr>
                <w:p w14:paraId="0236E242"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all relevant elements, at the applicant's disposal, have been submitted, and a satisfactory explanation regarding any lack of other relevant elements has been given;</w:t>
                  </w:r>
                </w:p>
              </w:tc>
            </w:tr>
            <w:tr w:rsidR="00C3457D" w:rsidRPr="00923F72" w14:paraId="63F632D4" w14:textId="77777777" w:rsidTr="00C3457D">
              <w:tc>
                <w:tcPr>
                  <w:tcW w:w="1040" w:type="dxa"/>
                </w:tcPr>
                <w:p w14:paraId="2B559056"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(c)</w:t>
                  </w:r>
                </w:p>
              </w:tc>
              <w:tc>
                <w:tcPr>
                  <w:tcW w:w="24640" w:type="dxa"/>
                </w:tcPr>
                <w:p w14:paraId="0C8EF914"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the applicant's statements are found to be coherent and plausible and do not run counter to available specific and general information relevant to the applicant's case;</w:t>
                  </w:r>
                </w:p>
              </w:tc>
            </w:tr>
            <w:tr w:rsidR="00C3457D" w:rsidRPr="00923F72" w14:paraId="2AC0D066" w14:textId="77777777" w:rsidTr="00C3457D">
              <w:tc>
                <w:tcPr>
                  <w:tcW w:w="1040" w:type="dxa"/>
                </w:tcPr>
                <w:p w14:paraId="7708E28D"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(d)</w:t>
                  </w:r>
                </w:p>
              </w:tc>
              <w:tc>
                <w:tcPr>
                  <w:tcW w:w="24640" w:type="dxa"/>
                </w:tcPr>
                <w:p w14:paraId="2AE83EE0"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the applicant has applied for international protection at the earliest possible time, unless the applicant can demonstrate good reason for not having done so; and</w:t>
                  </w:r>
                </w:p>
              </w:tc>
            </w:tr>
            <w:tr w:rsidR="00C3457D" w:rsidRPr="00923F72" w14:paraId="2828B0DD" w14:textId="77777777" w:rsidTr="00C3457D">
              <w:trPr>
                <w:trHeight w:val="320"/>
              </w:trPr>
              <w:tc>
                <w:tcPr>
                  <w:tcW w:w="1040" w:type="dxa"/>
                </w:tcPr>
                <w:p w14:paraId="4207954C"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(e)</w:t>
                  </w:r>
                </w:p>
              </w:tc>
              <w:tc>
                <w:tcPr>
                  <w:tcW w:w="24640" w:type="dxa"/>
                </w:tcPr>
                <w:p w14:paraId="37F75FF3" w14:textId="77777777" w:rsidR="00C3457D" w:rsidRPr="00923F72" w:rsidRDefault="00C3457D" w:rsidP="00EB4E81">
                  <w:pPr>
                    <w:widowControl w:val="0"/>
                    <w:autoSpaceDE w:val="0"/>
                    <w:autoSpaceDN w:val="0"/>
                    <w:adjustRightInd w:val="0"/>
                    <w:spacing w:after="0" w:line="240" w:lineRule="auto"/>
                    <w:jc w:val="both"/>
                    <w:rPr>
                      <w:rFonts w:ascii="Verdana" w:hAnsi="Verdana" w:cs="Times New Roman"/>
                      <w:sz w:val="19"/>
                      <w:szCs w:val="19"/>
                      <w:lang w:val="en-US"/>
                    </w:rPr>
                  </w:pPr>
                  <w:r w:rsidRPr="00923F72">
                    <w:rPr>
                      <w:rFonts w:ascii="Verdana" w:hAnsi="Verdana" w:cs="Times New Roman"/>
                      <w:sz w:val="19"/>
                      <w:szCs w:val="19"/>
                      <w:lang w:val="en-US"/>
                    </w:rPr>
                    <w:t>the general credibility of the applicant has been established.</w:t>
                  </w:r>
                </w:p>
              </w:tc>
            </w:tr>
          </w:tbl>
          <w:p w14:paraId="3C15E1FB" w14:textId="77777777" w:rsidR="00C3457D" w:rsidRPr="00923F72" w:rsidRDefault="00C3457D" w:rsidP="00EB4E81">
            <w:pPr>
              <w:jc w:val="both"/>
              <w:rPr>
                <w:rFonts w:ascii="Verdana" w:hAnsi="Verdana"/>
                <w:b w:val="0"/>
                <w:sz w:val="19"/>
                <w:szCs w:val="19"/>
                <w:lang w:eastAsia="en-GB"/>
              </w:rPr>
            </w:pPr>
          </w:p>
        </w:tc>
      </w:tr>
    </w:tbl>
    <w:p w14:paraId="5C23D406" w14:textId="77777777" w:rsidR="00694064" w:rsidRPr="00923F72" w:rsidRDefault="00694064" w:rsidP="00EB4E81">
      <w:pPr>
        <w:autoSpaceDE w:val="0"/>
        <w:autoSpaceDN w:val="0"/>
        <w:adjustRightInd w:val="0"/>
        <w:spacing w:after="0" w:line="240" w:lineRule="auto"/>
        <w:jc w:val="both"/>
        <w:rPr>
          <w:rFonts w:ascii="Verdana" w:eastAsia="Times New Roman" w:hAnsi="Verdana" w:cs="Times New Roman"/>
          <w:sz w:val="19"/>
          <w:szCs w:val="19"/>
        </w:rPr>
      </w:pPr>
    </w:p>
    <w:p w14:paraId="691B6ACB" w14:textId="77777777" w:rsidR="00F3002C" w:rsidRPr="00923F72" w:rsidRDefault="00F3002C" w:rsidP="00EB4E81">
      <w:pPr>
        <w:autoSpaceDE w:val="0"/>
        <w:autoSpaceDN w:val="0"/>
        <w:adjustRightInd w:val="0"/>
        <w:spacing w:after="0" w:line="240" w:lineRule="auto"/>
        <w:jc w:val="both"/>
        <w:rPr>
          <w:rFonts w:ascii="Verdana" w:eastAsia="Times New Roman" w:hAnsi="Verdana" w:cs="Times New Roman"/>
          <w:sz w:val="19"/>
          <w:szCs w:val="19"/>
        </w:rPr>
      </w:pPr>
    </w:p>
    <w:p w14:paraId="5BDCECE6" w14:textId="77777777" w:rsidR="00F3002C" w:rsidRPr="00923F72" w:rsidRDefault="00F3002C" w:rsidP="00EB4E81">
      <w:pPr>
        <w:autoSpaceDE w:val="0"/>
        <w:autoSpaceDN w:val="0"/>
        <w:adjustRightInd w:val="0"/>
        <w:spacing w:after="0" w:line="240" w:lineRule="auto"/>
        <w:jc w:val="both"/>
        <w:rPr>
          <w:rFonts w:ascii="Verdana" w:eastAsia="Times New Roman" w:hAnsi="Verdana" w:cs="Times New Roman"/>
          <w:sz w:val="19"/>
          <w:szCs w:val="19"/>
        </w:rPr>
      </w:pPr>
    </w:p>
    <w:p w14:paraId="26DA21AE" w14:textId="77777777" w:rsidR="00EB4E81" w:rsidRPr="00923F72" w:rsidRDefault="00EB4E81">
      <w:pPr>
        <w:rPr>
          <w:rFonts w:ascii="Verdana" w:hAnsi="Verdana"/>
          <w:sz w:val="19"/>
          <w:szCs w:val="19"/>
          <w:lang w:val="cs-CZ"/>
        </w:rPr>
      </w:pPr>
    </w:p>
    <w:sectPr w:rsidR="00EB4E81" w:rsidRPr="00923F72">
      <w:headerReference w:type="default" r:id="rId65"/>
      <w:endnotePr>
        <w:numFmt w:val="decimal"/>
      </w:endnotePr>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67306A8" w15:done="0"/>
  <w15:commentEx w15:paraId="4BA316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43A49" w14:textId="77777777" w:rsidR="0015508F" w:rsidRDefault="0015508F" w:rsidP="00D76682">
      <w:pPr>
        <w:spacing w:after="0" w:line="240" w:lineRule="auto"/>
      </w:pPr>
      <w:r>
        <w:separator/>
      </w:r>
    </w:p>
  </w:endnote>
  <w:endnote w:type="continuationSeparator" w:id="0">
    <w:p w14:paraId="2C8347ED" w14:textId="77777777" w:rsidR="0015508F" w:rsidRDefault="0015508F" w:rsidP="00D76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Times">
    <w:panose1 w:val="02020603050405020304"/>
    <w:charset w:val="EE"/>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ans-Light">
    <w:altName w:val="Arial"/>
    <w:panose1 w:val="00000000000000000000"/>
    <w:charset w:val="00"/>
    <w:family w:val="swiss"/>
    <w:notTrueType/>
    <w:pitch w:val="default"/>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BoldMT">
    <w:altName w:val="Palatino"/>
    <w:panose1 w:val="00000000000000000000"/>
    <w:charset w:val="4D"/>
    <w:family w:val="auto"/>
    <w:notTrueType/>
    <w:pitch w:val="default"/>
    <w:sig w:usb0="00000003" w:usb1="00000000" w:usb2="00000000" w:usb3="00000000" w:csb0="00000001" w:csb1="00000000"/>
  </w:font>
  <w:font w:name="OpenSans">
    <w:altName w:val="Cambria"/>
    <w:panose1 w:val="00000000000000000000"/>
    <w:charset w:val="00"/>
    <w:family w:val="auto"/>
    <w:notTrueType/>
    <w:pitch w:val="default"/>
    <w:sig w:usb0="00000003" w:usb1="00000000" w:usb2="00000000" w:usb3="00000000" w:csb0="00000001" w:csb1="00000000"/>
  </w:font>
  <w:font w:name="OpenSans-Semibold">
    <w:altName w:val="Arial"/>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TimesNewRoman">
    <w:altName w:val="Verdana"/>
    <w:panose1 w:val="00000000000000000000"/>
    <w:charset w:val="00"/>
    <w:family w:val="roman"/>
    <w:notTrueType/>
    <w:pitch w:val="default"/>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05043" w14:textId="77777777" w:rsidR="0015508F" w:rsidRDefault="0015508F" w:rsidP="00D76682">
      <w:pPr>
        <w:spacing w:after="0" w:line="240" w:lineRule="auto"/>
      </w:pPr>
      <w:r>
        <w:separator/>
      </w:r>
    </w:p>
  </w:footnote>
  <w:footnote w:type="continuationSeparator" w:id="0">
    <w:p w14:paraId="5DFE9586" w14:textId="77777777" w:rsidR="0015508F" w:rsidRDefault="0015508F" w:rsidP="00D76682">
      <w:pPr>
        <w:spacing w:after="0" w:line="240" w:lineRule="auto"/>
      </w:pPr>
      <w:r>
        <w:continuationSeparator/>
      </w:r>
    </w:p>
  </w:footnote>
  <w:footnote w:id="1">
    <w:p w14:paraId="47B1EE41" w14:textId="7D21CE46" w:rsidR="0015508F" w:rsidRPr="00923F72" w:rsidRDefault="0015508F" w:rsidP="00923F72">
      <w:pPr>
        <w:pStyle w:val="Lbjegyzetszveg"/>
        <w:jc w:val="both"/>
        <w:rPr>
          <w:rFonts w:ascii="Verdana" w:hAnsi="Verdana"/>
          <w:sz w:val="16"/>
          <w:szCs w:val="16"/>
          <w:lang w:val="fr-FR"/>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lang w:val="en-US"/>
        </w:rPr>
        <w:t>Lásd</w:t>
      </w:r>
      <w:proofErr w:type="spellEnd"/>
      <w:r w:rsidRPr="00923F72">
        <w:rPr>
          <w:rFonts w:ascii="Verdana" w:hAnsi="Verdana"/>
          <w:sz w:val="16"/>
          <w:szCs w:val="16"/>
          <w:lang w:val="en-US"/>
        </w:rPr>
        <w:t xml:space="preserve">, </w:t>
      </w:r>
      <w:r w:rsidRPr="00923F72">
        <w:rPr>
          <w:rFonts w:ascii="Verdana" w:hAnsi="Verdana"/>
          <w:sz w:val="16"/>
          <w:szCs w:val="16"/>
        </w:rPr>
        <w:t xml:space="preserve">UN High Commissioner for Refugees (UNHCR), </w:t>
      </w:r>
      <w:r w:rsidRPr="00923F72">
        <w:rPr>
          <w:rFonts w:ascii="Verdana" w:hAnsi="Verdana"/>
          <w:i/>
          <w:iCs/>
          <w:sz w:val="16"/>
          <w:szCs w:val="16"/>
        </w:rPr>
        <w:t>Persons in need of international protection</w:t>
      </w:r>
      <w:r w:rsidRPr="00923F72">
        <w:rPr>
          <w:rFonts w:ascii="Verdana" w:hAnsi="Verdana"/>
          <w:sz w:val="16"/>
          <w:szCs w:val="16"/>
        </w:rPr>
        <w:t xml:space="preserve">, June 2017, available at </w:t>
      </w:r>
      <w:hyperlink r:id="rId1" w:history="1">
        <w:r w:rsidRPr="00923F72">
          <w:rPr>
            <w:rStyle w:val="Hiperhivatkozs"/>
            <w:rFonts w:ascii="Verdana" w:hAnsi="Verdana"/>
            <w:sz w:val="16"/>
            <w:szCs w:val="16"/>
          </w:rPr>
          <w:t>http://www.refworld.org/docid/596787734.html</w:t>
        </w:r>
      </w:hyperlink>
      <w:r w:rsidRPr="00923F72">
        <w:rPr>
          <w:rFonts w:ascii="Verdana" w:hAnsi="Verdana"/>
          <w:sz w:val="16"/>
          <w:szCs w:val="16"/>
        </w:rPr>
        <w:t>.</w:t>
      </w:r>
    </w:p>
  </w:footnote>
  <w:footnote w:id="2">
    <w:p w14:paraId="3911ECCE" w14:textId="1ECD9129" w:rsidR="0015508F" w:rsidRPr="00567656" w:rsidRDefault="0015508F" w:rsidP="00567656">
      <w:pPr>
        <w:pStyle w:val="Cmsor1"/>
        <w:numPr>
          <w:ilvl w:val="0"/>
          <w:numId w:val="0"/>
        </w:numPr>
        <w:shd w:val="clear" w:color="auto" w:fill="FFFFFF"/>
        <w:spacing w:before="0"/>
        <w:jc w:val="both"/>
        <w:rPr>
          <w:sz w:val="16"/>
          <w:szCs w:val="16"/>
          <w:lang w:val="hu-HU"/>
        </w:rPr>
      </w:pPr>
      <w:r w:rsidRPr="00567656">
        <w:rPr>
          <w:rFonts w:eastAsiaTheme="minorHAnsi" w:cstheme="minorBidi"/>
          <w:b w:val="0"/>
          <w:bCs w:val="0"/>
          <w:color w:val="auto"/>
          <w:vertAlign w:val="superscript"/>
          <w:lang w:val="hu-HU" w:eastAsia="en-US"/>
        </w:rPr>
        <w:footnoteRef/>
      </w:r>
      <w:r w:rsidRPr="00567656">
        <w:rPr>
          <w:rFonts w:eastAsiaTheme="minorHAnsi" w:cstheme="minorBidi"/>
          <w:b w:val="0"/>
          <w:bCs w:val="0"/>
          <w:color w:val="auto"/>
          <w:sz w:val="16"/>
          <w:szCs w:val="16"/>
          <w:lang w:val="hu-HU" w:eastAsia="en-US"/>
        </w:rPr>
        <w:t>1989. évi 15. törvényerejű rendelet a menekültek helyzetére vonatkozó 1951. évi július hó 28. napján elfogadott egyezmény</w:t>
      </w:r>
      <w:r>
        <w:rPr>
          <w:rFonts w:eastAsiaTheme="minorHAnsi" w:cstheme="minorBidi"/>
          <w:b w:val="0"/>
          <w:bCs w:val="0"/>
          <w:color w:val="auto"/>
          <w:sz w:val="16"/>
          <w:szCs w:val="16"/>
          <w:lang w:val="hu-HU" w:eastAsia="en-US"/>
        </w:rPr>
        <w:t>,</w:t>
      </w:r>
      <w:r w:rsidRPr="00567656">
        <w:rPr>
          <w:rFonts w:eastAsiaTheme="minorHAnsi" w:cstheme="minorBidi"/>
          <w:b w:val="0"/>
          <w:bCs w:val="0"/>
          <w:color w:val="auto"/>
          <w:sz w:val="16"/>
          <w:szCs w:val="16"/>
          <w:lang w:val="hu-HU" w:eastAsia="en-US"/>
        </w:rPr>
        <w:t xml:space="preserve"> valamint a menekültek helyzetére vonatkozóan az 1967. évi január hó 31. napján létrejött jegyzőkönyv kihirdetéséről</w:t>
      </w:r>
      <w:r>
        <w:rPr>
          <w:rFonts w:eastAsiaTheme="minorHAnsi" w:cstheme="minorBidi"/>
          <w:b w:val="0"/>
          <w:bCs w:val="0"/>
          <w:color w:val="auto"/>
          <w:sz w:val="16"/>
          <w:szCs w:val="16"/>
          <w:lang w:val="hu-HU" w:eastAsia="en-US"/>
        </w:rPr>
        <w:t xml:space="preserve"> (a továbbiakban: Menekültügyi Egyezmény)</w:t>
      </w:r>
    </w:p>
  </w:footnote>
  <w:footnote w:id="3">
    <w:p w14:paraId="7D5BD6AF" w14:textId="7A3055AC" w:rsidR="0015508F" w:rsidRPr="00567656" w:rsidRDefault="0015508F" w:rsidP="00923F72">
      <w:pPr>
        <w:spacing w:after="0" w:line="240" w:lineRule="auto"/>
        <w:jc w:val="both"/>
        <w:rPr>
          <w:rFonts w:ascii="Verdana" w:hAnsi="Verdana"/>
          <w:sz w:val="16"/>
          <w:szCs w:val="16"/>
          <w:lang w:val="hu-HU"/>
        </w:rPr>
      </w:pPr>
      <w:r w:rsidRPr="00567656">
        <w:rPr>
          <w:rStyle w:val="Lbjegyzet-hivatkozs"/>
          <w:rFonts w:ascii="Verdana" w:hAnsi="Verdana"/>
          <w:sz w:val="16"/>
          <w:szCs w:val="16"/>
          <w:lang w:val="hu-HU"/>
        </w:rPr>
        <w:footnoteRef/>
      </w:r>
      <w:r w:rsidRPr="00567656">
        <w:rPr>
          <w:rFonts w:ascii="Verdana" w:hAnsi="Verdana"/>
          <w:sz w:val="16"/>
          <w:szCs w:val="16"/>
          <w:lang w:val="hu-HU"/>
        </w:rPr>
        <w:t xml:space="preserve"> UN General Assembly, </w:t>
      </w:r>
      <w:proofErr w:type="spellStart"/>
      <w:r w:rsidRPr="00567656">
        <w:rPr>
          <w:rFonts w:ascii="Verdana" w:hAnsi="Verdana"/>
          <w:i/>
          <w:iCs/>
          <w:sz w:val="16"/>
          <w:szCs w:val="16"/>
          <w:lang w:val="hu-HU"/>
        </w:rPr>
        <w:t>Statute</w:t>
      </w:r>
      <w:proofErr w:type="spellEnd"/>
      <w:r w:rsidRPr="00567656">
        <w:rPr>
          <w:rFonts w:ascii="Verdana" w:hAnsi="Verdana"/>
          <w:i/>
          <w:iCs/>
          <w:sz w:val="16"/>
          <w:szCs w:val="16"/>
          <w:lang w:val="hu-HU"/>
        </w:rPr>
        <w:t xml:space="preserve"> of </w:t>
      </w:r>
      <w:proofErr w:type="spellStart"/>
      <w:r w:rsidRPr="00567656">
        <w:rPr>
          <w:rFonts w:ascii="Verdana" w:hAnsi="Verdana"/>
          <w:i/>
          <w:iCs/>
          <w:sz w:val="16"/>
          <w:szCs w:val="16"/>
          <w:lang w:val="hu-HU"/>
        </w:rPr>
        <w:t>the</w:t>
      </w:r>
      <w:proofErr w:type="spellEnd"/>
      <w:r w:rsidRPr="00567656">
        <w:rPr>
          <w:rFonts w:ascii="Verdana" w:hAnsi="Verdana"/>
          <w:i/>
          <w:iCs/>
          <w:sz w:val="16"/>
          <w:szCs w:val="16"/>
          <w:lang w:val="hu-HU"/>
        </w:rPr>
        <w:t xml:space="preserve"> Office of </w:t>
      </w:r>
      <w:proofErr w:type="spellStart"/>
      <w:r w:rsidRPr="00567656">
        <w:rPr>
          <w:rFonts w:ascii="Verdana" w:hAnsi="Verdana"/>
          <w:i/>
          <w:iCs/>
          <w:sz w:val="16"/>
          <w:szCs w:val="16"/>
          <w:lang w:val="hu-HU"/>
        </w:rPr>
        <w:t>the</w:t>
      </w:r>
      <w:proofErr w:type="spellEnd"/>
      <w:r w:rsidRPr="00567656">
        <w:rPr>
          <w:rFonts w:ascii="Verdana" w:hAnsi="Verdana"/>
          <w:i/>
          <w:iCs/>
          <w:sz w:val="16"/>
          <w:szCs w:val="16"/>
          <w:lang w:val="hu-HU"/>
        </w:rPr>
        <w:t xml:space="preserve"> United </w:t>
      </w:r>
      <w:proofErr w:type="spellStart"/>
      <w:r w:rsidRPr="00567656">
        <w:rPr>
          <w:rFonts w:ascii="Verdana" w:hAnsi="Verdana"/>
          <w:i/>
          <w:iCs/>
          <w:sz w:val="16"/>
          <w:szCs w:val="16"/>
          <w:lang w:val="hu-HU"/>
        </w:rPr>
        <w:t>Nations</w:t>
      </w:r>
      <w:proofErr w:type="spellEnd"/>
      <w:r w:rsidRPr="00567656">
        <w:rPr>
          <w:rFonts w:ascii="Verdana" w:hAnsi="Verdana"/>
          <w:i/>
          <w:iCs/>
          <w:sz w:val="16"/>
          <w:szCs w:val="16"/>
          <w:lang w:val="hu-HU"/>
        </w:rPr>
        <w:t xml:space="preserve"> </w:t>
      </w:r>
      <w:proofErr w:type="spellStart"/>
      <w:r w:rsidRPr="00567656">
        <w:rPr>
          <w:rFonts w:ascii="Verdana" w:hAnsi="Verdana"/>
          <w:i/>
          <w:iCs/>
          <w:sz w:val="16"/>
          <w:szCs w:val="16"/>
          <w:lang w:val="hu-HU"/>
        </w:rPr>
        <w:t>High</w:t>
      </w:r>
      <w:proofErr w:type="spellEnd"/>
      <w:r w:rsidRPr="00567656">
        <w:rPr>
          <w:rFonts w:ascii="Verdana" w:hAnsi="Verdana"/>
          <w:i/>
          <w:iCs/>
          <w:sz w:val="16"/>
          <w:szCs w:val="16"/>
          <w:lang w:val="hu-HU"/>
        </w:rPr>
        <w:t xml:space="preserve"> </w:t>
      </w:r>
      <w:proofErr w:type="spellStart"/>
      <w:r w:rsidRPr="00567656">
        <w:rPr>
          <w:rFonts w:ascii="Verdana" w:hAnsi="Verdana"/>
          <w:i/>
          <w:iCs/>
          <w:sz w:val="16"/>
          <w:szCs w:val="16"/>
          <w:lang w:val="hu-HU"/>
        </w:rPr>
        <w:t>Commissioner</w:t>
      </w:r>
      <w:proofErr w:type="spellEnd"/>
      <w:r w:rsidRPr="00567656">
        <w:rPr>
          <w:rFonts w:ascii="Verdana" w:hAnsi="Verdana"/>
          <w:i/>
          <w:iCs/>
          <w:sz w:val="16"/>
          <w:szCs w:val="16"/>
          <w:lang w:val="hu-HU"/>
        </w:rPr>
        <w:t xml:space="preserve"> </w:t>
      </w:r>
      <w:proofErr w:type="spellStart"/>
      <w:r w:rsidRPr="00567656">
        <w:rPr>
          <w:rFonts w:ascii="Verdana" w:hAnsi="Verdana"/>
          <w:i/>
          <w:iCs/>
          <w:sz w:val="16"/>
          <w:szCs w:val="16"/>
          <w:lang w:val="hu-HU"/>
        </w:rPr>
        <w:t>for</w:t>
      </w:r>
      <w:proofErr w:type="spellEnd"/>
      <w:r w:rsidRPr="00567656">
        <w:rPr>
          <w:rFonts w:ascii="Verdana" w:hAnsi="Verdana"/>
          <w:i/>
          <w:iCs/>
          <w:sz w:val="16"/>
          <w:szCs w:val="16"/>
          <w:lang w:val="hu-HU"/>
        </w:rPr>
        <w:t xml:space="preserve"> </w:t>
      </w:r>
      <w:proofErr w:type="spellStart"/>
      <w:r w:rsidRPr="00567656">
        <w:rPr>
          <w:rFonts w:ascii="Verdana" w:hAnsi="Verdana"/>
          <w:i/>
          <w:iCs/>
          <w:sz w:val="16"/>
          <w:szCs w:val="16"/>
          <w:lang w:val="hu-HU"/>
        </w:rPr>
        <w:t>Refugees</w:t>
      </w:r>
      <w:proofErr w:type="spellEnd"/>
      <w:r w:rsidRPr="00567656">
        <w:rPr>
          <w:rFonts w:ascii="Verdana" w:hAnsi="Verdana"/>
          <w:sz w:val="16"/>
          <w:szCs w:val="16"/>
          <w:lang w:val="hu-HU"/>
        </w:rPr>
        <w:t>, 14 December 1950, </w:t>
      </w:r>
      <w:proofErr w:type="gramStart"/>
      <w:r w:rsidRPr="00567656">
        <w:rPr>
          <w:rFonts w:ascii="Verdana" w:hAnsi="Verdana"/>
          <w:sz w:val="16"/>
          <w:szCs w:val="16"/>
          <w:lang w:val="hu-HU"/>
        </w:rPr>
        <w:t>A</w:t>
      </w:r>
      <w:proofErr w:type="gramEnd"/>
      <w:r w:rsidRPr="00567656">
        <w:rPr>
          <w:rFonts w:ascii="Verdana" w:hAnsi="Verdana"/>
          <w:sz w:val="16"/>
          <w:szCs w:val="16"/>
          <w:lang w:val="hu-HU"/>
        </w:rPr>
        <w:t>/RES/428(V), </w:t>
      </w:r>
      <w:proofErr w:type="spellStart"/>
      <w:r w:rsidRPr="00567656">
        <w:rPr>
          <w:rFonts w:ascii="Verdana" w:hAnsi="Verdana"/>
          <w:sz w:val="16"/>
          <w:szCs w:val="16"/>
          <w:lang w:val="hu-HU"/>
        </w:rPr>
        <w:t>Annex</w:t>
      </w:r>
      <w:proofErr w:type="spellEnd"/>
      <w:r w:rsidRPr="00567656">
        <w:rPr>
          <w:rFonts w:ascii="Verdana" w:hAnsi="Verdana"/>
          <w:sz w:val="16"/>
          <w:szCs w:val="16"/>
          <w:lang w:val="hu-HU"/>
        </w:rPr>
        <w:t xml:space="preserve">, </w:t>
      </w:r>
      <w:proofErr w:type="spellStart"/>
      <w:r w:rsidRPr="00567656">
        <w:rPr>
          <w:rFonts w:ascii="Verdana" w:hAnsi="Verdana"/>
          <w:sz w:val="16"/>
          <w:szCs w:val="16"/>
          <w:lang w:val="hu-HU"/>
        </w:rPr>
        <w:t>paragraph</w:t>
      </w:r>
      <w:proofErr w:type="spellEnd"/>
      <w:r w:rsidRPr="00567656">
        <w:rPr>
          <w:rFonts w:ascii="Verdana" w:hAnsi="Verdana"/>
          <w:sz w:val="16"/>
          <w:szCs w:val="16"/>
          <w:lang w:val="hu-HU"/>
        </w:rPr>
        <w:t xml:space="preserve"> 8(a).</w:t>
      </w:r>
    </w:p>
  </w:footnote>
  <w:footnote w:id="4">
    <w:p w14:paraId="72A351CE" w14:textId="2BED6BF5" w:rsidR="0015508F" w:rsidRPr="00567656" w:rsidRDefault="0015508F" w:rsidP="00AD20F4">
      <w:pPr>
        <w:spacing w:after="0" w:line="240" w:lineRule="auto"/>
        <w:jc w:val="both"/>
        <w:rPr>
          <w:rFonts w:ascii="Verdana" w:hAnsi="Verdana"/>
          <w:sz w:val="16"/>
          <w:szCs w:val="16"/>
          <w:lang w:val="hu-HU"/>
        </w:rPr>
      </w:pPr>
      <w:r w:rsidRPr="00567656">
        <w:rPr>
          <w:rStyle w:val="Lbjegyzet-hivatkozs"/>
          <w:rFonts w:ascii="Verdana" w:hAnsi="Verdana"/>
          <w:sz w:val="16"/>
          <w:szCs w:val="16"/>
          <w:lang w:val="hu-HU"/>
        </w:rPr>
        <w:footnoteRef/>
      </w:r>
      <w:r w:rsidRPr="00567656">
        <w:rPr>
          <w:rFonts w:ascii="Verdana" w:hAnsi="Verdana"/>
          <w:sz w:val="16"/>
          <w:szCs w:val="16"/>
          <w:lang w:val="hu-HU"/>
        </w:rPr>
        <w:t xml:space="preserve"> A 35. cikk 1. pontja így szól: </w:t>
      </w:r>
      <w:r>
        <w:rPr>
          <w:rFonts w:ascii="Verdana" w:hAnsi="Verdana"/>
          <w:sz w:val="16"/>
          <w:szCs w:val="16"/>
          <w:lang w:val="hu-HU"/>
        </w:rPr>
        <w:t>„</w:t>
      </w:r>
      <w:r w:rsidRPr="00567656">
        <w:rPr>
          <w:rFonts w:ascii="Verdana" w:hAnsi="Verdana"/>
          <w:sz w:val="16"/>
          <w:szCs w:val="16"/>
          <w:lang w:val="hu-HU"/>
        </w:rPr>
        <w:t>A Szerződő Államok vállalják, hogy együttműködnek az Egyesült Nemzetek Menekültügyi Főbiztosának Hivatalával, vagy az Egyesült Nemzetek más olyan szervével, amely ezt felváltja, a szervezet feladatainak teljesítésében és különösképpen segítik az Egyezmény rendelkezései alkalmazásának ellenőrzésében.</w:t>
      </w:r>
      <w:r>
        <w:rPr>
          <w:rFonts w:ascii="Verdana" w:hAnsi="Verdana"/>
          <w:sz w:val="16"/>
          <w:szCs w:val="16"/>
          <w:lang w:val="hu-HU"/>
        </w:rPr>
        <w:t>”</w:t>
      </w:r>
    </w:p>
  </w:footnote>
  <w:footnote w:id="5">
    <w:p w14:paraId="7AC22164" w14:textId="65FD4263" w:rsidR="0015508F" w:rsidRPr="00827BB5" w:rsidRDefault="0015508F" w:rsidP="00923F72">
      <w:pPr>
        <w:pStyle w:val="Lbjegyzetszveg"/>
        <w:jc w:val="both"/>
        <w:rPr>
          <w:rFonts w:ascii="Verdana" w:hAnsi="Verdana"/>
          <w:sz w:val="16"/>
          <w:szCs w:val="16"/>
          <w:lang w:val="hu-HU"/>
        </w:rPr>
      </w:pPr>
      <w:r w:rsidRPr="00827BB5">
        <w:rPr>
          <w:rStyle w:val="Lbjegyzet-hivatkozs"/>
          <w:rFonts w:ascii="Verdana" w:hAnsi="Verdana"/>
          <w:sz w:val="16"/>
          <w:szCs w:val="16"/>
          <w:lang w:val="hu-HU"/>
        </w:rPr>
        <w:footnoteRef/>
      </w:r>
      <w:r w:rsidRPr="00827BB5">
        <w:rPr>
          <w:rFonts w:ascii="Verdana" w:hAnsi="Verdana"/>
          <w:sz w:val="16"/>
          <w:szCs w:val="16"/>
          <w:lang w:val="hu-HU"/>
        </w:rPr>
        <w:t xml:space="preserve"> Kézikönyv a menekült státusz meghatározására szolgáló eljárásról és az azzal kapcsolatos követelményekről a menekültek helyzetéről szóló 1951. évi Egyezmény és az 1967. évi Jegyzőkönyv alapján, </w:t>
      </w:r>
      <w:hyperlink r:id="rId2" w:history="1">
        <w:r w:rsidRPr="00827BB5">
          <w:rPr>
            <w:rStyle w:val="Hiperhivatkozs"/>
            <w:rFonts w:ascii="Verdana" w:hAnsi="Verdana"/>
            <w:sz w:val="16"/>
            <w:szCs w:val="16"/>
            <w:lang w:val="hu-HU"/>
          </w:rPr>
          <w:t>http://www.unhcr.org/hu/wp-content/uploads/sites/21/2016/12/UNHCR_Kezikonyv.pdf</w:t>
        </w:r>
      </w:hyperlink>
      <w:r w:rsidRPr="00827BB5">
        <w:rPr>
          <w:rFonts w:ascii="Verdana" w:hAnsi="Verdana"/>
          <w:sz w:val="16"/>
          <w:szCs w:val="16"/>
          <w:lang w:val="hu-HU"/>
        </w:rPr>
        <w:t>, Nem hivatalos fordítás (a továbbiakban: UNHCR Kézikönyv).</w:t>
      </w:r>
    </w:p>
  </w:footnote>
  <w:footnote w:id="6">
    <w:p w14:paraId="7D8910FD" w14:textId="5F8C194B" w:rsidR="0015508F" w:rsidRPr="00923F72" w:rsidRDefault="0015508F" w:rsidP="00923F72">
      <w:pPr>
        <w:pStyle w:val="Lbjegyzetszveg"/>
        <w:jc w:val="both"/>
        <w:rPr>
          <w:rFonts w:ascii="Verdana" w:hAnsi="Verdana"/>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sz w:val="16"/>
          <w:szCs w:val="16"/>
          <w:lang w:val="en-US"/>
        </w:rPr>
        <w:t xml:space="preserve">James C. Hathaway, The Rights of Refugees under International Law, 2005 </w:t>
      </w:r>
    </w:p>
  </w:footnote>
  <w:footnote w:id="7">
    <w:p w14:paraId="7DC925D1" w14:textId="1D0D49FB" w:rsidR="0015508F" w:rsidRPr="00923F72" w:rsidRDefault="0015508F" w:rsidP="00923F72">
      <w:pPr>
        <w:spacing w:line="240" w:lineRule="auto"/>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sz w:val="16"/>
          <w:szCs w:val="16"/>
          <w:lang w:val="cs-CZ"/>
        </w:rPr>
        <w:t xml:space="preserve">see </w:t>
      </w:r>
      <w:hyperlink r:id="rId3" w:history="1">
        <w:r w:rsidRPr="00923F72">
          <w:rPr>
            <w:rStyle w:val="Hiperhivatkozs"/>
            <w:rFonts w:ascii="Verdana" w:hAnsi="Verdana"/>
            <w:sz w:val="16"/>
            <w:szCs w:val="16"/>
            <w:lang w:val="en-US"/>
          </w:rPr>
          <w:t>http://opil.ouplaw.com/view/10.1093/law:epil/9780199231690/law-9780199231690-e866</w:t>
        </w:r>
      </w:hyperlink>
      <w:r w:rsidRPr="00923F72">
        <w:rPr>
          <w:rFonts w:ascii="Verdana" w:hAnsi="Verdana"/>
          <w:sz w:val="16"/>
          <w:szCs w:val="16"/>
          <w:lang w:val="en-US"/>
        </w:rPr>
        <w:t xml:space="preserve"> </w:t>
      </w:r>
    </w:p>
  </w:footnote>
  <w:footnote w:id="8">
    <w:p w14:paraId="7510BF2D" w14:textId="16B665FC" w:rsidR="0015508F" w:rsidRPr="00026AC1" w:rsidRDefault="0015508F" w:rsidP="00923F72">
      <w:pPr>
        <w:spacing w:after="0" w:line="240" w:lineRule="auto"/>
        <w:jc w:val="both"/>
        <w:rPr>
          <w:rFonts w:ascii="Verdana" w:hAnsi="Verdana"/>
          <w:sz w:val="16"/>
          <w:szCs w:val="16"/>
          <w:lang w:val="hu-HU"/>
        </w:rPr>
      </w:pPr>
      <w:r w:rsidRPr="00026AC1">
        <w:rPr>
          <w:rStyle w:val="Lbjegyzet-hivatkozs"/>
          <w:rFonts w:ascii="Verdana" w:hAnsi="Verdana"/>
          <w:sz w:val="16"/>
          <w:szCs w:val="16"/>
          <w:lang w:val="hu-HU"/>
        </w:rPr>
        <w:footnoteRef/>
      </w:r>
      <w:r w:rsidRPr="00026AC1">
        <w:rPr>
          <w:lang w:val="hu-HU"/>
        </w:rPr>
        <w:t xml:space="preserve"> </w:t>
      </w:r>
      <w:hyperlink r:id="rId4" w:history="1">
        <w:r w:rsidRPr="00026AC1">
          <w:rPr>
            <w:rStyle w:val="Hiperhivatkozs"/>
            <w:rFonts w:ascii="Verdana" w:hAnsi="Verdana"/>
            <w:sz w:val="16"/>
            <w:szCs w:val="16"/>
            <w:lang w:val="hu-HU"/>
          </w:rPr>
          <w:t>Az Európai Unióról Szóló Szerződés</w:t>
        </w:r>
      </w:hyperlink>
      <w:r w:rsidRPr="00026AC1">
        <w:rPr>
          <w:rFonts w:ascii="Verdana" w:hAnsi="Verdana"/>
          <w:sz w:val="16"/>
          <w:szCs w:val="16"/>
          <w:lang w:val="hu-HU"/>
        </w:rPr>
        <w:t>, 6. cikk 1. pont</w:t>
      </w:r>
    </w:p>
  </w:footnote>
  <w:footnote w:id="9">
    <w:p w14:paraId="1E83235A" w14:textId="458A6A0D" w:rsidR="0015508F" w:rsidRPr="00026AC1" w:rsidRDefault="0015508F" w:rsidP="00923F72">
      <w:pPr>
        <w:spacing w:after="0" w:line="240" w:lineRule="auto"/>
        <w:jc w:val="both"/>
        <w:rPr>
          <w:rFonts w:ascii="Verdana" w:hAnsi="Verdana"/>
          <w:sz w:val="16"/>
          <w:szCs w:val="16"/>
          <w:lang w:val="hu-HU"/>
        </w:rPr>
      </w:pPr>
      <w:r w:rsidRPr="00026AC1">
        <w:rPr>
          <w:rStyle w:val="Lbjegyzet-hivatkozs"/>
          <w:rFonts w:ascii="Verdana" w:hAnsi="Verdana"/>
          <w:sz w:val="16"/>
          <w:szCs w:val="16"/>
          <w:lang w:val="hu-HU"/>
        </w:rPr>
        <w:footnoteRef/>
      </w:r>
      <w:r w:rsidRPr="00026AC1">
        <w:rPr>
          <w:rFonts w:ascii="Verdana" w:hAnsi="Verdana"/>
          <w:sz w:val="16"/>
          <w:szCs w:val="16"/>
          <w:lang w:val="hu-HU"/>
        </w:rPr>
        <w:t xml:space="preserve"> </w:t>
      </w:r>
      <w:hyperlink r:id="rId5" w:history="1">
        <w:r w:rsidRPr="00026AC1">
          <w:rPr>
            <w:rStyle w:val="Hiperhivatkozs"/>
            <w:rFonts w:ascii="Verdana" w:hAnsi="Verdana"/>
            <w:sz w:val="16"/>
            <w:szCs w:val="16"/>
            <w:lang w:val="hu-HU"/>
          </w:rPr>
          <w:t>Az Európai Unió Alapjogi Chartája</w:t>
        </w:r>
      </w:hyperlink>
      <w:r w:rsidRPr="00026AC1">
        <w:rPr>
          <w:rFonts w:ascii="Verdana" w:hAnsi="Verdana"/>
          <w:sz w:val="16"/>
          <w:szCs w:val="16"/>
          <w:lang w:val="hu-HU"/>
        </w:rPr>
        <w:t>, 51. cikk 1. pont</w:t>
      </w:r>
    </w:p>
  </w:footnote>
  <w:footnote w:id="10">
    <w:p w14:paraId="27EFECDE" w14:textId="120BE159" w:rsidR="0015508F" w:rsidRPr="00526248" w:rsidRDefault="0015508F" w:rsidP="00923F72">
      <w:pPr>
        <w:spacing w:after="0" w:line="240" w:lineRule="auto"/>
        <w:jc w:val="both"/>
        <w:rPr>
          <w:rFonts w:ascii="Verdana" w:hAnsi="Verdana"/>
          <w:sz w:val="16"/>
          <w:szCs w:val="16"/>
          <w:lang w:val="hu-HU"/>
        </w:rPr>
      </w:pPr>
      <w:r w:rsidRPr="00B20997">
        <w:rPr>
          <w:rStyle w:val="Lbjegyzet-hivatkozs"/>
          <w:rFonts w:ascii="Verdana" w:hAnsi="Verdana"/>
          <w:sz w:val="16"/>
          <w:szCs w:val="16"/>
          <w:lang w:val="hu-HU"/>
        </w:rPr>
        <w:footnoteRef/>
      </w:r>
      <w:r w:rsidRPr="00B20997">
        <w:rPr>
          <w:rFonts w:ascii="Verdana" w:hAnsi="Verdana"/>
          <w:sz w:val="16"/>
          <w:szCs w:val="16"/>
          <w:lang w:val="hu-HU"/>
        </w:rPr>
        <w:t xml:space="preserve"> </w:t>
      </w:r>
      <w:hyperlink r:id="rId6" w:history="1">
        <w:r w:rsidRPr="00B20997">
          <w:rPr>
            <w:rStyle w:val="Hiperhivatkozs"/>
            <w:rFonts w:ascii="Verdana" w:hAnsi="Verdana"/>
            <w:sz w:val="16"/>
            <w:szCs w:val="16"/>
            <w:lang w:val="hu-HU"/>
          </w:rPr>
          <w:t>Magyarázatok az Alapjogi Chartához</w:t>
        </w:r>
      </w:hyperlink>
      <w:r w:rsidRPr="00B20997">
        <w:rPr>
          <w:rFonts w:ascii="Verdana" w:hAnsi="Verdana"/>
          <w:sz w:val="16"/>
          <w:szCs w:val="16"/>
          <w:lang w:val="hu-HU"/>
        </w:rPr>
        <w:t xml:space="preserve">. A magyarázatok megjelölik a Charta rendelkezéseinek forrásait és </w:t>
      </w:r>
      <w:r>
        <w:rPr>
          <w:rFonts w:ascii="Verdana" w:hAnsi="Verdana"/>
          <w:sz w:val="16"/>
          <w:szCs w:val="16"/>
          <w:lang w:val="hu-HU"/>
        </w:rPr>
        <w:t>„</w:t>
      </w:r>
      <w:r w:rsidRPr="00B20997">
        <w:rPr>
          <w:rFonts w:ascii="Verdana" w:hAnsi="Verdana"/>
          <w:sz w:val="16"/>
          <w:szCs w:val="16"/>
          <w:lang w:val="hu-HU"/>
        </w:rPr>
        <w:t>az Unió és a tagállamok bíróságainak kellően figyelembe kell venniük</w:t>
      </w:r>
      <w:r>
        <w:rPr>
          <w:rFonts w:ascii="Verdana" w:hAnsi="Verdana"/>
          <w:sz w:val="16"/>
          <w:szCs w:val="16"/>
          <w:lang w:val="hu-HU"/>
        </w:rPr>
        <w:t xml:space="preserve">” azokat; Az Európai -unió Emberi Jogi </w:t>
      </w:r>
      <w:r w:rsidRPr="00526248">
        <w:rPr>
          <w:rFonts w:ascii="Verdana" w:hAnsi="Verdana"/>
          <w:sz w:val="16"/>
          <w:szCs w:val="16"/>
          <w:lang w:val="hu-HU"/>
        </w:rPr>
        <w:t>Chartája, 52. cikk 7. pont.</w:t>
      </w:r>
    </w:p>
  </w:footnote>
  <w:footnote w:id="11">
    <w:p w14:paraId="3A5ECAD4" w14:textId="358CA25C" w:rsidR="0015508F" w:rsidRPr="00526248" w:rsidRDefault="0015508F" w:rsidP="00923F72">
      <w:pPr>
        <w:spacing w:after="0" w:line="240" w:lineRule="auto"/>
        <w:jc w:val="both"/>
        <w:rPr>
          <w:rFonts w:ascii="Verdana" w:eastAsia="Times New Roman" w:hAnsi="Verdana" w:cs="Times New Roman"/>
          <w:sz w:val="16"/>
          <w:szCs w:val="16"/>
          <w:lang w:val="hu-HU"/>
        </w:rPr>
      </w:pPr>
      <w:r w:rsidRPr="00526248">
        <w:rPr>
          <w:rStyle w:val="Lbjegyzet-hivatkozs"/>
          <w:rFonts w:ascii="Verdana" w:hAnsi="Verdana"/>
          <w:sz w:val="16"/>
          <w:szCs w:val="16"/>
          <w:lang w:val="hu-HU"/>
        </w:rPr>
        <w:footnoteRef/>
      </w:r>
      <w:r w:rsidRPr="00526248">
        <w:rPr>
          <w:rFonts w:ascii="Verdana" w:hAnsi="Verdana"/>
          <w:sz w:val="16"/>
          <w:szCs w:val="16"/>
          <w:lang w:val="hu-HU"/>
        </w:rPr>
        <w:t xml:space="preserve"> 5/88 ügy, </w:t>
      </w:r>
      <w:r w:rsidRPr="00526248">
        <w:rPr>
          <w:rStyle w:val="Kiemels2"/>
          <w:rFonts w:ascii="Verdana" w:hAnsi="Verdana" w:cs="Tahoma"/>
          <w:b w:val="0"/>
          <w:color w:val="000000"/>
          <w:sz w:val="16"/>
          <w:szCs w:val="16"/>
          <w:lang w:val="hu-HU"/>
        </w:rPr>
        <w:t xml:space="preserve">Hubert </w:t>
      </w:r>
      <w:proofErr w:type="spellStart"/>
      <w:r w:rsidRPr="00526248">
        <w:rPr>
          <w:rStyle w:val="Kiemels2"/>
          <w:rFonts w:ascii="Verdana" w:hAnsi="Verdana" w:cs="Tahoma"/>
          <w:b w:val="0"/>
          <w:color w:val="000000"/>
          <w:sz w:val="16"/>
          <w:szCs w:val="16"/>
          <w:lang w:val="hu-HU"/>
        </w:rPr>
        <w:t>Wachauf</w:t>
      </w:r>
      <w:proofErr w:type="spellEnd"/>
      <w:r w:rsidRPr="00526248">
        <w:rPr>
          <w:rStyle w:val="Kiemels2"/>
          <w:rFonts w:ascii="Verdana" w:hAnsi="Verdana" w:cs="Tahoma"/>
          <w:b w:val="0"/>
          <w:color w:val="000000"/>
          <w:sz w:val="16"/>
          <w:szCs w:val="16"/>
          <w:lang w:val="hu-HU"/>
        </w:rPr>
        <w:t xml:space="preserve"> v </w:t>
      </w:r>
      <w:proofErr w:type="spellStart"/>
      <w:r w:rsidRPr="00526248">
        <w:rPr>
          <w:rStyle w:val="Kiemels2"/>
          <w:rFonts w:ascii="Verdana" w:hAnsi="Verdana" w:cs="Tahoma"/>
          <w:b w:val="0"/>
          <w:color w:val="000000"/>
          <w:sz w:val="16"/>
          <w:szCs w:val="16"/>
          <w:lang w:val="hu-HU"/>
        </w:rPr>
        <w:t>Bundesamt</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für</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Ernährung</w:t>
      </w:r>
      <w:proofErr w:type="spellEnd"/>
      <w:r w:rsidRPr="00526248">
        <w:rPr>
          <w:rStyle w:val="Kiemels2"/>
          <w:rFonts w:ascii="Verdana" w:hAnsi="Verdana" w:cs="Tahoma"/>
          <w:b w:val="0"/>
          <w:color w:val="000000"/>
          <w:sz w:val="16"/>
          <w:szCs w:val="16"/>
          <w:lang w:val="hu-HU"/>
        </w:rPr>
        <w:t xml:space="preserve"> und </w:t>
      </w:r>
      <w:proofErr w:type="spellStart"/>
      <w:r w:rsidRPr="00526248">
        <w:rPr>
          <w:rStyle w:val="Kiemels2"/>
          <w:rFonts w:ascii="Verdana" w:hAnsi="Verdana" w:cs="Tahoma"/>
          <w:b w:val="0"/>
          <w:color w:val="000000"/>
          <w:sz w:val="16"/>
          <w:szCs w:val="16"/>
          <w:lang w:val="hu-HU"/>
        </w:rPr>
        <w:t>Forstwirtschaft</w:t>
      </w:r>
      <w:proofErr w:type="spellEnd"/>
      <w:r w:rsidRPr="00526248">
        <w:rPr>
          <w:rFonts w:ascii="Verdana" w:hAnsi="Verdana"/>
          <w:sz w:val="16"/>
          <w:szCs w:val="16"/>
          <w:lang w:val="hu-HU"/>
        </w:rPr>
        <w:t xml:space="preserve">, 19. bekezdés: Az alapvető jogok védelme az EU jogrendjében kötelező érvényű a tagállamokra nézve, amikor uniós szabályokat </w:t>
      </w:r>
      <w:proofErr w:type="spellStart"/>
      <w:r w:rsidRPr="00526248">
        <w:rPr>
          <w:rFonts w:ascii="Verdana" w:hAnsi="Verdana"/>
          <w:sz w:val="16"/>
          <w:szCs w:val="16"/>
          <w:lang w:val="hu-HU"/>
        </w:rPr>
        <w:t>érényesítenek</w:t>
      </w:r>
      <w:proofErr w:type="spellEnd"/>
      <w:r w:rsidRPr="00526248">
        <w:rPr>
          <w:rFonts w:ascii="Verdana" w:hAnsi="Verdana"/>
          <w:sz w:val="16"/>
          <w:szCs w:val="16"/>
          <w:lang w:val="hu-HU"/>
        </w:rPr>
        <w:t>. Lásd még</w:t>
      </w:r>
      <w:r>
        <w:rPr>
          <w:rFonts w:ascii="Verdana" w:hAnsi="Verdana"/>
          <w:sz w:val="16"/>
          <w:szCs w:val="16"/>
          <w:lang w:val="hu-HU"/>
        </w:rPr>
        <w:t>:</w:t>
      </w:r>
      <w:r w:rsidRPr="00526248">
        <w:rPr>
          <w:rFonts w:ascii="Verdana" w:hAnsi="Verdana"/>
          <w:sz w:val="16"/>
          <w:szCs w:val="16"/>
          <w:lang w:val="hu-HU"/>
        </w:rPr>
        <w:t xml:space="preserve"> </w:t>
      </w:r>
      <w:proofErr w:type="spellStart"/>
      <w:r>
        <w:rPr>
          <w:rFonts w:ascii="Verdana" w:hAnsi="Verdana"/>
          <w:sz w:val="16"/>
          <w:szCs w:val="16"/>
          <w:lang w:val="hu-HU"/>
        </w:rPr>
        <w:t>Case</w:t>
      </w:r>
      <w:proofErr w:type="spellEnd"/>
      <w:r>
        <w:rPr>
          <w:rFonts w:ascii="Verdana" w:hAnsi="Verdana"/>
          <w:sz w:val="16"/>
          <w:szCs w:val="16"/>
          <w:lang w:val="hu-HU"/>
        </w:rPr>
        <w:t xml:space="preserve"> </w:t>
      </w:r>
      <w:r w:rsidRPr="00526248">
        <w:rPr>
          <w:rFonts w:ascii="Verdana" w:hAnsi="Verdana"/>
          <w:sz w:val="16"/>
          <w:szCs w:val="16"/>
          <w:lang w:val="hu-HU"/>
        </w:rPr>
        <w:t xml:space="preserve">C-260/89 </w:t>
      </w:r>
      <w:proofErr w:type="spellStart"/>
      <w:r w:rsidRPr="00526248">
        <w:rPr>
          <w:rStyle w:val="Kiemels2"/>
          <w:rFonts w:ascii="Verdana" w:hAnsi="Verdana" w:cs="Tahoma"/>
          <w:b w:val="0"/>
          <w:color w:val="000000"/>
          <w:sz w:val="16"/>
          <w:szCs w:val="16"/>
          <w:lang w:val="hu-HU"/>
        </w:rPr>
        <w:t>Elliniki</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Radiophonia</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Tiléorassi</w:t>
      </w:r>
      <w:proofErr w:type="spellEnd"/>
      <w:r w:rsidRPr="00526248">
        <w:rPr>
          <w:rStyle w:val="Kiemels2"/>
          <w:rFonts w:ascii="Verdana" w:hAnsi="Verdana" w:cs="Tahoma"/>
          <w:b w:val="0"/>
          <w:color w:val="000000"/>
          <w:sz w:val="16"/>
          <w:szCs w:val="16"/>
          <w:lang w:val="hu-HU"/>
        </w:rPr>
        <w:t xml:space="preserve"> AE and </w:t>
      </w:r>
      <w:proofErr w:type="spellStart"/>
      <w:r w:rsidRPr="00526248">
        <w:rPr>
          <w:rStyle w:val="Kiemels2"/>
          <w:rFonts w:ascii="Verdana" w:hAnsi="Verdana" w:cs="Tahoma"/>
          <w:b w:val="0"/>
          <w:color w:val="000000"/>
          <w:sz w:val="16"/>
          <w:szCs w:val="16"/>
          <w:lang w:val="hu-HU"/>
        </w:rPr>
        <w:t>Panellinia</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Omospondia</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Syllogon</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Prossopikou</w:t>
      </w:r>
      <w:proofErr w:type="spellEnd"/>
      <w:r w:rsidRPr="00526248">
        <w:rPr>
          <w:rStyle w:val="Kiemels2"/>
          <w:rFonts w:ascii="Verdana" w:hAnsi="Verdana" w:cs="Tahoma"/>
          <w:b w:val="0"/>
          <w:color w:val="000000"/>
          <w:sz w:val="16"/>
          <w:szCs w:val="16"/>
          <w:lang w:val="hu-HU"/>
        </w:rPr>
        <w:t xml:space="preserve"> v </w:t>
      </w:r>
      <w:proofErr w:type="spellStart"/>
      <w:r w:rsidRPr="00526248">
        <w:rPr>
          <w:rStyle w:val="Kiemels2"/>
          <w:rFonts w:ascii="Verdana" w:hAnsi="Verdana" w:cs="Tahoma"/>
          <w:b w:val="0"/>
          <w:color w:val="000000"/>
          <w:sz w:val="16"/>
          <w:szCs w:val="16"/>
          <w:lang w:val="hu-HU"/>
        </w:rPr>
        <w:t>Dimotiki</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Etairia</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Pliroforissis</w:t>
      </w:r>
      <w:proofErr w:type="spellEnd"/>
      <w:r w:rsidRPr="00526248">
        <w:rPr>
          <w:rStyle w:val="Kiemels2"/>
          <w:rFonts w:ascii="Verdana" w:hAnsi="Verdana" w:cs="Tahoma"/>
          <w:b w:val="0"/>
          <w:color w:val="000000"/>
          <w:sz w:val="16"/>
          <w:szCs w:val="16"/>
          <w:lang w:val="hu-HU"/>
        </w:rPr>
        <w:t xml:space="preserve"> and </w:t>
      </w:r>
      <w:proofErr w:type="spellStart"/>
      <w:r w:rsidRPr="00526248">
        <w:rPr>
          <w:rStyle w:val="Kiemels2"/>
          <w:rFonts w:ascii="Verdana" w:hAnsi="Verdana" w:cs="Tahoma"/>
          <w:b w:val="0"/>
          <w:color w:val="000000"/>
          <w:sz w:val="16"/>
          <w:szCs w:val="16"/>
          <w:lang w:val="hu-HU"/>
        </w:rPr>
        <w:t>Sotirios</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Kouvelas</w:t>
      </w:r>
      <w:proofErr w:type="spellEnd"/>
      <w:r w:rsidRPr="00526248">
        <w:rPr>
          <w:rStyle w:val="Kiemels2"/>
          <w:rFonts w:ascii="Verdana" w:hAnsi="Verdana" w:cs="Tahoma"/>
          <w:b w:val="0"/>
          <w:color w:val="000000"/>
          <w:sz w:val="16"/>
          <w:szCs w:val="16"/>
          <w:lang w:val="hu-HU"/>
        </w:rPr>
        <w:t xml:space="preserve"> and </w:t>
      </w:r>
      <w:proofErr w:type="spellStart"/>
      <w:r w:rsidRPr="00526248">
        <w:rPr>
          <w:rStyle w:val="Kiemels2"/>
          <w:rFonts w:ascii="Verdana" w:hAnsi="Verdana" w:cs="Tahoma"/>
          <w:b w:val="0"/>
          <w:color w:val="000000"/>
          <w:sz w:val="16"/>
          <w:szCs w:val="16"/>
          <w:lang w:val="hu-HU"/>
        </w:rPr>
        <w:t>Nicolaos</w:t>
      </w:r>
      <w:proofErr w:type="spellEnd"/>
      <w:r w:rsidRPr="00526248">
        <w:rPr>
          <w:rStyle w:val="Kiemels2"/>
          <w:rFonts w:ascii="Verdana" w:hAnsi="Verdana" w:cs="Tahoma"/>
          <w:b w:val="0"/>
          <w:color w:val="000000"/>
          <w:sz w:val="16"/>
          <w:szCs w:val="16"/>
          <w:lang w:val="hu-HU"/>
        </w:rPr>
        <w:t xml:space="preserve"> </w:t>
      </w:r>
      <w:proofErr w:type="spellStart"/>
      <w:r w:rsidRPr="00526248">
        <w:rPr>
          <w:rStyle w:val="Kiemels2"/>
          <w:rFonts w:ascii="Verdana" w:hAnsi="Verdana" w:cs="Tahoma"/>
          <w:b w:val="0"/>
          <w:color w:val="000000"/>
          <w:sz w:val="16"/>
          <w:szCs w:val="16"/>
          <w:lang w:val="hu-HU"/>
        </w:rPr>
        <w:t>Avdellas</w:t>
      </w:r>
      <w:proofErr w:type="spellEnd"/>
      <w:r w:rsidRPr="00526248">
        <w:rPr>
          <w:rStyle w:val="Kiemels2"/>
          <w:rFonts w:ascii="Verdana" w:hAnsi="Verdana" w:cs="Tahoma"/>
          <w:b w:val="0"/>
          <w:color w:val="000000"/>
          <w:sz w:val="16"/>
          <w:szCs w:val="16"/>
          <w:lang w:val="hu-HU"/>
        </w:rPr>
        <w:t xml:space="preserve"> and </w:t>
      </w:r>
      <w:proofErr w:type="spellStart"/>
      <w:r w:rsidRPr="00526248">
        <w:rPr>
          <w:rStyle w:val="Kiemels2"/>
          <w:rFonts w:ascii="Verdana" w:hAnsi="Verdana" w:cs="Tahoma"/>
          <w:b w:val="0"/>
          <w:color w:val="000000"/>
          <w:sz w:val="16"/>
          <w:szCs w:val="16"/>
          <w:lang w:val="hu-HU"/>
        </w:rPr>
        <w:t>others</w:t>
      </w:r>
      <w:proofErr w:type="spellEnd"/>
      <w:r w:rsidRPr="00526248">
        <w:rPr>
          <w:rFonts w:ascii="Verdana" w:hAnsi="Verdana"/>
          <w:sz w:val="16"/>
          <w:szCs w:val="16"/>
          <w:lang w:val="hu-HU"/>
        </w:rPr>
        <w:t xml:space="preserve">, </w:t>
      </w:r>
      <w:proofErr w:type="spellStart"/>
      <w:r w:rsidRPr="00526248">
        <w:rPr>
          <w:rFonts w:ascii="Verdana" w:hAnsi="Verdana"/>
          <w:sz w:val="16"/>
          <w:szCs w:val="16"/>
          <w:lang w:val="hu-HU"/>
        </w:rPr>
        <w:t>para</w:t>
      </w:r>
      <w:proofErr w:type="spellEnd"/>
      <w:r w:rsidRPr="00526248">
        <w:rPr>
          <w:rFonts w:ascii="Verdana" w:hAnsi="Verdana"/>
          <w:sz w:val="16"/>
          <w:szCs w:val="16"/>
          <w:lang w:val="hu-HU"/>
        </w:rPr>
        <w:t>. 42.</w:t>
      </w:r>
    </w:p>
  </w:footnote>
  <w:footnote w:id="12">
    <w:p w14:paraId="6197FA1C" w14:textId="77777777" w:rsidR="0015508F" w:rsidRPr="00923F72" w:rsidRDefault="0015508F" w:rsidP="00923F72">
      <w:pPr>
        <w:spacing w:after="0" w:line="240" w:lineRule="auto"/>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S. Peers, ‘Human Rights in the EU Legal Order: Practical Relevance for EC Immigration and Asylum Law’, in: S. Peers &amp; N. Rogers (eds.), </w:t>
      </w:r>
      <w:r w:rsidRPr="00923F72">
        <w:rPr>
          <w:rFonts w:ascii="Verdana" w:hAnsi="Verdana"/>
          <w:i/>
          <w:sz w:val="16"/>
          <w:szCs w:val="16"/>
        </w:rPr>
        <w:t xml:space="preserve">EU Immigration and Asylum Law – Text and Commentary </w:t>
      </w:r>
      <w:r w:rsidRPr="00923F72">
        <w:rPr>
          <w:rFonts w:ascii="Verdana" w:hAnsi="Verdana"/>
          <w:sz w:val="16"/>
          <w:szCs w:val="16"/>
        </w:rPr>
        <w:t xml:space="preserve">(2006), p. 137, cited at: Laurens </w:t>
      </w:r>
      <w:proofErr w:type="spellStart"/>
      <w:r w:rsidRPr="00923F72">
        <w:rPr>
          <w:rFonts w:ascii="Verdana" w:hAnsi="Verdana"/>
          <w:sz w:val="16"/>
          <w:szCs w:val="16"/>
        </w:rPr>
        <w:t>Lavrysen</w:t>
      </w:r>
      <w:proofErr w:type="spellEnd"/>
      <w:r w:rsidRPr="00923F72">
        <w:rPr>
          <w:rFonts w:ascii="Verdana" w:hAnsi="Verdana"/>
          <w:sz w:val="16"/>
          <w:szCs w:val="16"/>
        </w:rPr>
        <w:t xml:space="preserve">, ‘European Asylum Law and the ECHR: An Uneasy Coexistence’, </w:t>
      </w:r>
      <w:proofErr w:type="spellStart"/>
      <w:r w:rsidRPr="00923F72">
        <w:rPr>
          <w:rFonts w:ascii="Verdana" w:hAnsi="Verdana"/>
          <w:i/>
          <w:sz w:val="16"/>
          <w:szCs w:val="16"/>
        </w:rPr>
        <w:t>Goettingen</w:t>
      </w:r>
      <w:proofErr w:type="spellEnd"/>
      <w:r w:rsidRPr="00923F72">
        <w:rPr>
          <w:rFonts w:ascii="Verdana" w:hAnsi="Verdana"/>
          <w:i/>
          <w:sz w:val="16"/>
          <w:szCs w:val="16"/>
        </w:rPr>
        <w:t xml:space="preserve"> Journal of International Law </w:t>
      </w:r>
      <w:r w:rsidRPr="00923F72">
        <w:rPr>
          <w:rFonts w:ascii="Verdana" w:hAnsi="Verdana"/>
          <w:sz w:val="16"/>
          <w:szCs w:val="16"/>
        </w:rPr>
        <w:t>4 (2012) 1, p. 202.</w:t>
      </w:r>
    </w:p>
  </w:footnote>
  <w:footnote w:id="13">
    <w:p w14:paraId="4038822C" w14:textId="1D905839" w:rsidR="0015508F" w:rsidRPr="00923F72" w:rsidRDefault="0015508F" w:rsidP="00923F72">
      <w:pPr>
        <w:spacing w:after="0" w:line="240" w:lineRule="auto"/>
        <w:jc w:val="both"/>
        <w:rPr>
          <w:rFonts w:ascii="Verdana" w:hAnsi="Verdana"/>
          <w:sz w:val="16"/>
          <w:szCs w:val="16"/>
        </w:rPr>
      </w:pPr>
      <w:r w:rsidRPr="00026AC1">
        <w:rPr>
          <w:rStyle w:val="Lbjegyzet-hivatkozs"/>
          <w:rFonts w:ascii="Verdana" w:hAnsi="Verdana"/>
          <w:sz w:val="16"/>
          <w:szCs w:val="16"/>
          <w:lang w:val="hu-HU"/>
        </w:rPr>
        <w:footnoteRef/>
      </w:r>
      <w:r w:rsidRPr="00026AC1">
        <w:rPr>
          <w:rFonts w:ascii="Verdana" w:hAnsi="Verdana"/>
          <w:sz w:val="16"/>
          <w:szCs w:val="16"/>
          <w:lang w:val="hu-HU"/>
        </w:rPr>
        <w:t xml:space="preserve"> Az ilyen kérdések vonatkozhatnak a Szerződések értelmezésére, illetve az uniós intézmények, testületek, hivatalok és ügynökségek intézkedéseinek értelmezésére és érvényességére. Az olyan bíróságok bírái, amelyeknek ítéletei ellen a nemzeti jog szerint nem lehet fellebbezni, kötelesek az adott kérdéseket feltenni </w:t>
      </w:r>
      <w:proofErr w:type="spellStart"/>
      <w:r w:rsidRPr="00026AC1">
        <w:rPr>
          <w:rFonts w:ascii="Verdana" w:hAnsi="Verdana"/>
          <w:sz w:val="16"/>
          <w:szCs w:val="16"/>
          <w:lang w:val="hu-HU"/>
        </w:rPr>
        <w:t>EUB-nak</w:t>
      </w:r>
      <w:proofErr w:type="spellEnd"/>
      <w:r w:rsidRPr="00026AC1">
        <w:rPr>
          <w:rFonts w:ascii="Verdana" w:hAnsi="Verdana"/>
          <w:sz w:val="16"/>
          <w:szCs w:val="16"/>
          <w:lang w:val="hu-HU"/>
        </w:rPr>
        <w:t>, ha a felek egyike azt kéri, kivéve, ha a Bíróság az adott rendelkezést már értelmezte, és értelmezését közzétette, vagy ha az uniós jog alkalmazása an</w:t>
      </w:r>
      <w:r>
        <w:rPr>
          <w:rFonts w:ascii="Verdana" w:hAnsi="Verdana"/>
          <w:sz w:val="16"/>
          <w:szCs w:val="16"/>
          <w:lang w:val="hu-HU"/>
        </w:rPr>
        <w:t>n</w:t>
      </w:r>
      <w:r w:rsidRPr="00026AC1">
        <w:rPr>
          <w:rFonts w:ascii="Verdana" w:hAnsi="Verdana"/>
          <w:sz w:val="16"/>
          <w:szCs w:val="16"/>
          <w:lang w:val="hu-HU"/>
        </w:rPr>
        <w:t>yira egyértelmű, hogy azzal kapcsolatban jogos kételynek nincs helye. (EUMSZ, 267. cikk</w:t>
      </w:r>
      <w:r w:rsidRPr="00923F72">
        <w:rPr>
          <w:rFonts w:ascii="Verdana" w:hAnsi="Verdana"/>
          <w:sz w:val="16"/>
          <w:szCs w:val="16"/>
        </w:rPr>
        <w:t xml:space="preserve">; Recommendations to national courts and tribunals in relation to the initiation of preliminary ruling proceedings, </w:t>
      </w:r>
      <w:r w:rsidRPr="00923F72">
        <w:rPr>
          <w:rFonts w:ascii="Verdana" w:hAnsi="Verdana"/>
          <w:i/>
          <w:sz w:val="16"/>
          <w:szCs w:val="16"/>
        </w:rPr>
        <w:t xml:space="preserve">Official Journal of the European Union </w:t>
      </w:r>
      <w:r w:rsidRPr="00923F72">
        <w:rPr>
          <w:rFonts w:ascii="Verdana" w:hAnsi="Verdana"/>
          <w:sz w:val="16"/>
          <w:szCs w:val="16"/>
        </w:rPr>
        <w:t xml:space="preserve">C 338 (6 November 2012); Joined Cases 28 to 30/62 </w:t>
      </w:r>
      <w:hyperlink r:id="rId7" w:history="1">
        <w:r w:rsidRPr="00923F72">
          <w:rPr>
            <w:rStyle w:val="Hiperhivatkozs"/>
            <w:rFonts w:ascii="Verdana" w:hAnsi="Verdana"/>
            <w:i/>
            <w:sz w:val="16"/>
            <w:szCs w:val="16"/>
          </w:rPr>
          <w:t xml:space="preserve">Da Costa </w:t>
        </w:r>
        <w:proofErr w:type="spellStart"/>
        <w:r w:rsidRPr="00923F72">
          <w:rPr>
            <w:rStyle w:val="Hiperhivatkozs"/>
            <w:rFonts w:ascii="Verdana" w:hAnsi="Verdana"/>
            <w:i/>
            <w:sz w:val="16"/>
            <w:szCs w:val="16"/>
          </w:rPr>
          <w:t>en</w:t>
        </w:r>
        <w:proofErr w:type="spellEnd"/>
        <w:r w:rsidRPr="00923F72">
          <w:rPr>
            <w:rStyle w:val="Hiperhivatkozs"/>
            <w:rFonts w:ascii="Verdana" w:hAnsi="Verdana"/>
            <w:i/>
            <w:sz w:val="16"/>
            <w:szCs w:val="16"/>
          </w:rPr>
          <w:t xml:space="preserve"> </w:t>
        </w:r>
        <w:proofErr w:type="spellStart"/>
        <w:r w:rsidRPr="00923F72">
          <w:rPr>
            <w:rStyle w:val="Hiperhivatkozs"/>
            <w:rFonts w:ascii="Verdana" w:hAnsi="Verdana"/>
            <w:i/>
            <w:sz w:val="16"/>
            <w:szCs w:val="16"/>
          </w:rPr>
          <w:t>Schaake</w:t>
        </w:r>
        <w:proofErr w:type="spellEnd"/>
        <w:r w:rsidRPr="00923F72">
          <w:rPr>
            <w:rStyle w:val="Hiperhivatkozs"/>
            <w:rFonts w:ascii="Verdana" w:hAnsi="Verdana"/>
            <w:i/>
            <w:sz w:val="16"/>
            <w:szCs w:val="16"/>
          </w:rPr>
          <w:t xml:space="preserve"> NV, Jacob Meijer NV, Hoechst-Holland NV v Netherlands Inland Revenue Administration</w:t>
        </w:r>
      </w:hyperlink>
      <w:r w:rsidRPr="00923F72">
        <w:rPr>
          <w:rFonts w:ascii="Verdana" w:hAnsi="Verdana"/>
          <w:sz w:val="16"/>
          <w:szCs w:val="16"/>
        </w:rPr>
        <w:t xml:space="preserve">; Case 283/81 </w:t>
      </w:r>
      <w:hyperlink r:id="rId8" w:history="1">
        <w:proofErr w:type="spellStart"/>
        <w:r w:rsidRPr="00923F72">
          <w:rPr>
            <w:rStyle w:val="Hiperhivatkozs"/>
            <w:rFonts w:ascii="Verdana" w:hAnsi="Verdana"/>
            <w:i/>
            <w:sz w:val="16"/>
            <w:szCs w:val="16"/>
          </w:rPr>
          <w:t>Srl</w:t>
        </w:r>
        <w:proofErr w:type="spellEnd"/>
        <w:r w:rsidRPr="00923F72">
          <w:rPr>
            <w:rStyle w:val="Hiperhivatkozs"/>
            <w:rFonts w:ascii="Verdana" w:hAnsi="Verdana"/>
            <w:i/>
            <w:sz w:val="16"/>
            <w:szCs w:val="16"/>
          </w:rPr>
          <w:t xml:space="preserve"> CILFIT and </w:t>
        </w:r>
        <w:proofErr w:type="spellStart"/>
        <w:r w:rsidRPr="00923F72">
          <w:rPr>
            <w:rStyle w:val="Hiperhivatkozs"/>
            <w:rFonts w:ascii="Verdana" w:hAnsi="Verdana"/>
            <w:i/>
            <w:sz w:val="16"/>
            <w:szCs w:val="16"/>
          </w:rPr>
          <w:t>Lanificio</w:t>
        </w:r>
        <w:proofErr w:type="spellEnd"/>
        <w:r w:rsidRPr="00923F72">
          <w:rPr>
            <w:rStyle w:val="Hiperhivatkozs"/>
            <w:rFonts w:ascii="Verdana" w:hAnsi="Verdana"/>
            <w:i/>
            <w:sz w:val="16"/>
            <w:szCs w:val="16"/>
          </w:rPr>
          <w:t xml:space="preserve"> di </w:t>
        </w:r>
        <w:proofErr w:type="spellStart"/>
        <w:r w:rsidRPr="00923F72">
          <w:rPr>
            <w:rStyle w:val="Hiperhivatkozs"/>
            <w:rFonts w:ascii="Verdana" w:hAnsi="Verdana"/>
            <w:i/>
            <w:sz w:val="16"/>
            <w:szCs w:val="16"/>
          </w:rPr>
          <w:t>Gavardo</w:t>
        </w:r>
        <w:proofErr w:type="spellEnd"/>
        <w:r w:rsidRPr="00923F72">
          <w:rPr>
            <w:rStyle w:val="Hiperhivatkozs"/>
            <w:rFonts w:ascii="Verdana" w:hAnsi="Verdana"/>
            <w:i/>
            <w:sz w:val="16"/>
            <w:szCs w:val="16"/>
          </w:rPr>
          <w:t xml:space="preserve"> </w:t>
        </w:r>
        <w:proofErr w:type="spellStart"/>
        <w:r w:rsidRPr="00923F72">
          <w:rPr>
            <w:rStyle w:val="Hiperhivatkozs"/>
            <w:rFonts w:ascii="Verdana" w:hAnsi="Verdana"/>
            <w:i/>
            <w:sz w:val="16"/>
            <w:szCs w:val="16"/>
          </w:rPr>
          <w:t>SpA</w:t>
        </w:r>
        <w:proofErr w:type="spellEnd"/>
        <w:r w:rsidRPr="00923F72">
          <w:rPr>
            <w:rStyle w:val="Hiperhivatkozs"/>
            <w:rFonts w:ascii="Verdana" w:hAnsi="Verdana"/>
            <w:i/>
            <w:sz w:val="16"/>
            <w:szCs w:val="16"/>
          </w:rPr>
          <w:t xml:space="preserve"> v Ministry of Health</w:t>
        </w:r>
      </w:hyperlink>
      <w:r w:rsidRPr="00923F72">
        <w:rPr>
          <w:rFonts w:ascii="Verdana" w:hAnsi="Verdana"/>
          <w:i/>
          <w:sz w:val="16"/>
          <w:szCs w:val="16"/>
        </w:rPr>
        <w:t>.</w:t>
      </w:r>
    </w:p>
  </w:footnote>
  <w:footnote w:id="14">
    <w:p w14:paraId="52E6A41B" w14:textId="63A015C9" w:rsidR="0015508F" w:rsidRPr="00923F72" w:rsidRDefault="0015508F" w:rsidP="00923F72">
      <w:pPr>
        <w:pStyle w:val="Lbjegyzetszveg"/>
        <w:jc w:val="both"/>
        <w:rPr>
          <w:rFonts w:ascii="Verdana" w:hAnsi="Verdana"/>
          <w:sz w:val="16"/>
          <w:szCs w:val="16"/>
          <w:lang w:val="fr-FR"/>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i/>
          <w:sz w:val="16"/>
          <w:szCs w:val="16"/>
        </w:rPr>
        <w:t>Uo</w:t>
      </w:r>
      <w:proofErr w:type="spellEnd"/>
      <w:r w:rsidRPr="00923F72">
        <w:rPr>
          <w:rFonts w:ascii="Verdana" w:hAnsi="Verdana"/>
          <w:i/>
          <w:sz w:val="16"/>
          <w:szCs w:val="16"/>
        </w:rPr>
        <w:t>.</w:t>
      </w:r>
    </w:p>
  </w:footnote>
  <w:footnote w:id="15">
    <w:p w14:paraId="75327CA4" w14:textId="79F8AA38" w:rsidR="0015508F" w:rsidRPr="00923F72" w:rsidRDefault="0015508F" w:rsidP="00923F72">
      <w:pPr>
        <w:pStyle w:val="Lbjegyzetszveg"/>
        <w:jc w:val="both"/>
        <w:rPr>
          <w:rFonts w:ascii="Verdana" w:hAnsi="Verdana"/>
          <w:sz w:val="16"/>
          <w:szCs w:val="16"/>
          <w:lang w:val="fr-FR"/>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sz w:val="16"/>
          <w:szCs w:val="16"/>
          <w:lang w:val="en-US"/>
        </w:rPr>
        <w:t xml:space="preserve">Case C-160/14 </w:t>
      </w:r>
      <w:hyperlink r:id="rId9" w:history="1">
        <w:r w:rsidRPr="00923F72">
          <w:rPr>
            <w:rStyle w:val="Hiperhivatkozs"/>
            <w:rFonts w:ascii="Verdana" w:hAnsi="Verdana"/>
            <w:sz w:val="16"/>
            <w:szCs w:val="16"/>
            <w:lang w:val="en-US"/>
          </w:rPr>
          <w:t xml:space="preserve">Ferreira da Silva e </w:t>
        </w:r>
        <w:proofErr w:type="spellStart"/>
        <w:r w:rsidRPr="00923F72">
          <w:rPr>
            <w:rStyle w:val="Hiperhivatkozs"/>
            <w:rFonts w:ascii="Verdana" w:hAnsi="Verdana"/>
            <w:sz w:val="16"/>
            <w:szCs w:val="16"/>
            <w:lang w:val="en-US"/>
          </w:rPr>
          <w:t>Britos</w:t>
        </w:r>
        <w:proofErr w:type="spellEnd"/>
        <w:r w:rsidRPr="00923F72">
          <w:rPr>
            <w:rStyle w:val="Hiperhivatkozs"/>
            <w:rFonts w:ascii="Verdana" w:hAnsi="Verdana"/>
            <w:sz w:val="16"/>
            <w:szCs w:val="16"/>
            <w:lang w:val="en-US"/>
          </w:rPr>
          <w:t xml:space="preserve"> v Estado </w:t>
        </w:r>
        <w:proofErr w:type="spellStart"/>
        <w:r w:rsidRPr="00923F72">
          <w:rPr>
            <w:rStyle w:val="Hiperhivatkozs"/>
            <w:rFonts w:ascii="Verdana" w:hAnsi="Verdana"/>
            <w:sz w:val="16"/>
            <w:szCs w:val="16"/>
            <w:lang w:val="en-US"/>
          </w:rPr>
          <w:t>Português</w:t>
        </w:r>
        <w:proofErr w:type="spellEnd"/>
      </w:hyperlink>
      <w:r w:rsidRPr="00923F72">
        <w:rPr>
          <w:rFonts w:ascii="Verdana" w:hAnsi="Verdana"/>
          <w:sz w:val="16"/>
          <w:szCs w:val="16"/>
          <w:lang w:val="en-US"/>
        </w:rPr>
        <w:t xml:space="preserve">, Judgment of 9 September 2015, paras. 43-44. </w:t>
      </w:r>
    </w:p>
  </w:footnote>
  <w:footnote w:id="16">
    <w:p w14:paraId="2CE4A1CE" w14:textId="1C076E02" w:rsidR="0015508F" w:rsidRPr="00923F72" w:rsidRDefault="0015508F" w:rsidP="00923F72">
      <w:pPr>
        <w:pStyle w:val="Lbjegyzetszveg"/>
        <w:jc w:val="both"/>
        <w:rPr>
          <w:rFonts w:ascii="Verdana" w:hAnsi="Verdana"/>
          <w:sz w:val="16"/>
          <w:szCs w:val="16"/>
          <w:lang w:val="fr-FR"/>
        </w:rPr>
      </w:pPr>
      <w:r w:rsidRPr="00923F72">
        <w:rPr>
          <w:rStyle w:val="Lbjegyzet-hivatkozs"/>
          <w:rFonts w:ascii="Verdana" w:hAnsi="Verdana"/>
          <w:sz w:val="16"/>
          <w:szCs w:val="16"/>
        </w:rPr>
        <w:footnoteRef/>
      </w:r>
      <w:r w:rsidRPr="00923F72">
        <w:rPr>
          <w:rFonts w:ascii="Verdana" w:hAnsi="Verdana"/>
          <w:sz w:val="16"/>
          <w:szCs w:val="16"/>
        </w:rPr>
        <w:t xml:space="preserve"> </w:t>
      </w:r>
      <w:r>
        <w:rPr>
          <w:rFonts w:ascii="Verdana" w:hAnsi="Verdana"/>
          <w:i/>
          <w:sz w:val="16"/>
          <w:szCs w:val="16"/>
          <w:lang w:val="fr-FR"/>
        </w:rPr>
        <w:t>Uo</w:t>
      </w:r>
      <w:r w:rsidRPr="00923F72">
        <w:rPr>
          <w:rFonts w:ascii="Verdana" w:hAnsi="Verdana"/>
          <w:sz w:val="16"/>
          <w:szCs w:val="16"/>
          <w:lang w:val="fr-FR"/>
        </w:rPr>
        <w:t>, para. 44.</w:t>
      </w:r>
    </w:p>
  </w:footnote>
  <w:footnote w:id="17">
    <w:p w14:paraId="5A2029FC" w14:textId="2DE2D2F9" w:rsidR="0015508F" w:rsidRPr="00923F72" w:rsidRDefault="0015508F" w:rsidP="00923F72">
      <w:pPr>
        <w:spacing w:after="0" w:line="240" w:lineRule="auto"/>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rPr>
        <w:t>Lásd</w:t>
      </w:r>
      <w:proofErr w:type="spellEnd"/>
      <w:r>
        <w:rPr>
          <w:rFonts w:ascii="Verdana" w:hAnsi="Verdana"/>
          <w:sz w:val="16"/>
          <w:szCs w:val="16"/>
        </w:rPr>
        <w:t xml:space="preserve"> pl.</w:t>
      </w:r>
      <w:r w:rsidRPr="00923F72">
        <w:rPr>
          <w:rFonts w:ascii="Verdana" w:hAnsi="Verdana"/>
          <w:sz w:val="16"/>
          <w:szCs w:val="16"/>
        </w:rPr>
        <w:t xml:space="preserve"> Case C-465/07 </w:t>
      </w:r>
      <w:hyperlink r:id="rId10" w:history="1">
        <w:proofErr w:type="spellStart"/>
        <w:r w:rsidRPr="00923F72">
          <w:rPr>
            <w:rStyle w:val="Hiperhivatkozs"/>
            <w:rFonts w:ascii="Verdana" w:hAnsi="Verdana"/>
            <w:i/>
            <w:sz w:val="16"/>
            <w:szCs w:val="16"/>
          </w:rPr>
          <w:t>Meki</w:t>
        </w:r>
        <w:proofErr w:type="spellEnd"/>
        <w:r w:rsidRPr="00923F72">
          <w:rPr>
            <w:rStyle w:val="Hiperhivatkozs"/>
            <w:rFonts w:ascii="Verdana" w:hAnsi="Verdana"/>
            <w:i/>
            <w:sz w:val="16"/>
            <w:szCs w:val="16"/>
          </w:rPr>
          <w:t xml:space="preserve"> </w:t>
        </w:r>
        <w:proofErr w:type="spellStart"/>
        <w:r w:rsidRPr="00923F72">
          <w:rPr>
            <w:rStyle w:val="Hiperhivatkozs"/>
            <w:rFonts w:ascii="Verdana" w:hAnsi="Verdana"/>
            <w:i/>
            <w:sz w:val="16"/>
            <w:szCs w:val="16"/>
          </w:rPr>
          <w:t>Elgafaji</w:t>
        </w:r>
        <w:proofErr w:type="spellEnd"/>
        <w:r w:rsidRPr="00923F72">
          <w:rPr>
            <w:rStyle w:val="Hiperhivatkozs"/>
            <w:rFonts w:ascii="Verdana" w:hAnsi="Verdana"/>
            <w:i/>
            <w:sz w:val="16"/>
            <w:szCs w:val="16"/>
          </w:rPr>
          <w:t xml:space="preserve"> and Noor </w:t>
        </w:r>
        <w:proofErr w:type="spellStart"/>
        <w:r w:rsidRPr="00923F72">
          <w:rPr>
            <w:rStyle w:val="Hiperhivatkozs"/>
            <w:rFonts w:ascii="Verdana" w:hAnsi="Verdana"/>
            <w:i/>
            <w:sz w:val="16"/>
            <w:szCs w:val="16"/>
          </w:rPr>
          <w:t>Elgafaji</w:t>
        </w:r>
        <w:proofErr w:type="spellEnd"/>
        <w:r w:rsidRPr="00923F72">
          <w:rPr>
            <w:rStyle w:val="Hiperhivatkozs"/>
            <w:rFonts w:ascii="Verdana" w:hAnsi="Verdana"/>
            <w:i/>
            <w:sz w:val="16"/>
            <w:szCs w:val="16"/>
          </w:rPr>
          <w:t xml:space="preserve"> v. </w:t>
        </w:r>
        <w:proofErr w:type="spellStart"/>
        <w:r w:rsidRPr="00923F72">
          <w:rPr>
            <w:rStyle w:val="Hiperhivatkozs"/>
            <w:rFonts w:ascii="Verdana" w:hAnsi="Verdana"/>
            <w:i/>
            <w:sz w:val="16"/>
            <w:szCs w:val="16"/>
          </w:rPr>
          <w:t>Staatssecretaris</w:t>
        </w:r>
        <w:proofErr w:type="spellEnd"/>
        <w:r w:rsidRPr="00923F72">
          <w:rPr>
            <w:rStyle w:val="Hiperhivatkozs"/>
            <w:rFonts w:ascii="Verdana" w:hAnsi="Verdana"/>
            <w:i/>
            <w:sz w:val="16"/>
            <w:szCs w:val="16"/>
          </w:rPr>
          <w:t xml:space="preserve"> van </w:t>
        </w:r>
        <w:proofErr w:type="spellStart"/>
        <w:r w:rsidRPr="00923F72">
          <w:rPr>
            <w:rStyle w:val="Hiperhivatkozs"/>
            <w:rFonts w:ascii="Verdana" w:hAnsi="Verdana"/>
            <w:i/>
            <w:sz w:val="16"/>
            <w:szCs w:val="16"/>
          </w:rPr>
          <w:t>Justitie</w:t>
        </w:r>
        <w:proofErr w:type="spellEnd"/>
      </w:hyperlink>
      <w:r w:rsidRPr="00923F72">
        <w:rPr>
          <w:rFonts w:ascii="Verdana" w:hAnsi="Verdana"/>
          <w:sz w:val="16"/>
          <w:szCs w:val="16"/>
        </w:rPr>
        <w:t xml:space="preserve">; Case C-429/05 </w:t>
      </w:r>
      <w:hyperlink r:id="rId11" w:history="1">
        <w:r w:rsidRPr="00923F72">
          <w:rPr>
            <w:rStyle w:val="Hiperhivatkozs"/>
            <w:rFonts w:ascii="Verdana" w:hAnsi="Verdana"/>
            <w:i/>
            <w:sz w:val="16"/>
            <w:szCs w:val="16"/>
          </w:rPr>
          <w:t xml:space="preserve">Max Rampion and Marie-Jeanne Godard, née Rampion v. </w:t>
        </w:r>
        <w:proofErr w:type="spellStart"/>
        <w:r w:rsidRPr="00923F72">
          <w:rPr>
            <w:rStyle w:val="Hiperhivatkozs"/>
            <w:rFonts w:ascii="Verdana" w:hAnsi="Verdana"/>
            <w:i/>
            <w:sz w:val="16"/>
            <w:szCs w:val="16"/>
          </w:rPr>
          <w:t>Franfinance</w:t>
        </w:r>
        <w:proofErr w:type="spellEnd"/>
        <w:r w:rsidRPr="00923F72">
          <w:rPr>
            <w:rStyle w:val="Hiperhivatkozs"/>
            <w:rFonts w:ascii="Verdana" w:hAnsi="Verdana"/>
            <w:i/>
            <w:sz w:val="16"/>
            <w:szCs w:val="16"/>
          </w:rPr>
          <w:t xml:space="preserve"> SA and K par K SAS</w:t>
        </w:r>
      </w:hyperlink>
      <w:r w:rsidRPr="00923F72">
        <w:rPr>
          <w:rFonts w:ascii="Verdana" w:hAnsi="Verdana"/>
          <w:sz w:val="16"/>
          <w:szCs w:val="16"/>
        </w:rPr>
        <w:t>.</w:t>
      </w:r>
    </w:p>
  </w:footnote>
  <w:footnote w:id="18">
    <w:p w14:paraId="1EF793B2" w14:textId="2958F08C" w:rsidR="0015508F" w:rsidRPr="00526248" w:rsidRDefault="0015508F" w:rsidP="00923F72">
      <w:pPr>
        <w:spacing w:after="0" w:line="240" w:lineRule="auto"/>
        <w:jc w:val="both"/>
        <w:rPr>
          <w:rFonts w:ascii="Verdana" w:hAnsi="Verdana"/>
          <w:sz w:val="16"/>
          <w:szCs w:val="16"/>
          <w:lang w:val="hu-HU"/>
        </w:rPr>
      </w:pPr>
      <w:r w:rsidRPr="00526248">
        <w:rPr>
          <w:rStyle w:val="Lbjegyzet-hivatkozs"/>
          <w:rFonts w:ascii="Verdana" w:hAnsi="Verdana"/>
          <w:sz w:val="16"/>
          <w:szCs w:val="16"/>
          <w:lang w:val="hu-HU"/>
        </w:rPr>
        <w:footnoteRef/>
      </w:r>
      <w:r w:rsidRPr="00526248">
        <w:rPr>
          <w:rFonts w:ascii="Verdana" w:hAnsi="Verdana"/>
          <w:sz w:val="16"/>
          <w:szCs w:val="16"/>
          <w:lang w:val="hu-HU"/>
        </w:rPr>
        <w:t xml:space="preserve"> Amennyiben egy uniós jogszabályt az annak érvényességére vonatkozó előzetes döntéshozatali eljárásban érvénytelennek nyilvánítanak, valamennyi az alapján elfogadott jogszabály is érvénytelenné válik. Ilyen esetben az illetékes európai intézmények feladata, hogy a helyzet orvoslására új jogszabályt fogadjanak el.</w:t>
      </w:r>
    </w:p>
  </w:footnote>
  <w:footnote w:id="19">
    <w:p w14:paraId="4821CAB7" w14:textId="4411FEE5" w:rsidR="0015508F" w:rsidRPr="00923F72" w:rsidRDefault="0015508F" w:rsidP="00923F72">
      <w:pPr>
        <w:pStyle w:val="Lbjegyzetszveg"/>
        <w:jc w:val="both"/>
        <w:rPr>
          <w:rFonts w:ascii="Verdana" w:hAnsi="Verdana"/>
          <w:sz w:val="16"/>
          <w:szCs w:val="16"/>
          <w:lang w:val="fr-FR"/>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rPr>
        <w:t>Lásd</w:t>
      </w:r>
      <w:proofErr w:type="spellEnd"/>
      <w:r>
        <w:rPr>
          <w:rFonts w:ascii="Verdana" w:hAnsi="Verdana"/>
          <w:sz w:val="16"/>
          <w:szCs w:val="16"/>
        </w:rPr>
        <w:t xml:space="preserve"> pl.</w:t>
      </w:r>
      <w:r w:rsidRPr="00923F72">
        <w:rPr>
          <w:rFonts w:ascii="Verdana" w:hAnsi="Verdana"/>
          <w:sz w:val="16"/>
          <w:szCs w:val="16"/>
        </w:rPr>
        <w:t xml:space="preserve"> Case-392/04 and 422/04 </w:t>
      </w:r>
      <w:hyperlink r:id="rId12" w:history="1">
        <w:r w:rsidRPr="00923F72">
          <w:rPr>
            <w:rStyle w:val="Hiperhivatkozs"/>
            <w:rFonts w:ascii="Verdana" w:hAnsi="Verdana"/>
            <w:i/>
            <w:iCs/>
            <w:sz w:val="16"/>
            <w:szCs w:val="16"/>
            <w:lang w:val="en-US"/>
          </w:rPr>
          <w:t xml:space="preserve">i-21 Germany GmbH and </w:t>
        </w:r>
        <w:proofErr w:type="spellStart"/>
        <w:r w:rsidRPr="00923F72">
          <w:rPr>
            <w:rStyle w:val="Hiperhivatkozs"/>
            <w:rFonts w:ascii="Verdana" w:hAnsi="Verdana"/>
            <w:i/>
            <w:iCs/>
            <w:sz w:val="16"/>
            <w:szCs w:val="16"/>
            <w:lang w:val="en-US"/>
          </w:rPr>
          <w:t>Arcor</w:t>
        </w:r>
        <w:proofErr w:type="spellEnd"/>
        <w:r w:rsidRPr="00923F72">
          <w:rPr>
            <w:rStyle w:val="Hiperhivatkozs"/>
            <w:rFonts w:ascii="Verdana" w:hAnsi="Verdana"/>
            <w:i/>
            <w:iCs/>
            <w:sz w:val="16"/>
            <w:szCs w:val="16"/>
            <w:lang w:val="en-US"/>
          </w:rPr>
          <w:t xml:space="preserve"> AG &amp; Co. KG v </w:t>
        </w:r>
        <w:proofErr w:type="spellStart"/>
        <w:r w:rsidRPr="00923F72">
          <w:rPr>
            <w:rStyle w:val="Hiperhivatkozs"/>
            <w:rFonts w:ascii="Verdana" w:hAnsi="Verdana"/>
            <w:i/>
            <w:iCs/>
            <w:sz w:val="16"/>
            <w:szCs w:val="16"/>
            <w:lang w:val="en-US"/>
          </w:rPr>
          <w:t>Bundesrepublik</w:t>
        </w:r>
        <w:proofErr w:type="spellEnd"/>
        <w:r w:rsidRPr="00923F72">
          <w:rPr>
            <w:rStyle w:val="Hiperhivatkozs"/>
            <w:rFonts w:ascii="Verdana" w:hAnsi="Verdana"/>
            <w:i/>
            <w:iCs/>
            <w:sz w:val="16"/>
            <w:szCs w:val="16"/>
            <w:lang w:val="en-US"/>
          </w:rPr>
          <w:t xml:space="preserve"> Deutschland</w:t>
        </w:r>
      </w:hyperlink>
      <w:r w:rsidRPr="00923F72">
        <w:rPr>
          <w:rFonts w:ascii="Verdana" w:hAnsi="Verdana"/>
          <w:sz w:val="16"/>
          <w:szCs w:val="16"/>
          <w:lang w:val="en-US"/>
        </w:rPr>
        <w:t>, paras. 51-52.</w:t>
      </w:r>
    </w:p>
  </w:footnote>
  <w:footnote w:id="20">
    <w:p w14:paraId="37E72D70" w14:textId="11AE2AA7" w:rsidR="0015508F" w:rsidRPr="00923F72" w:rsidRDefault="0015508F" w:rsidP="00923F72">
      <w:pPr>
        <w:widowControl w:val="0"/>
        <w:tabs>
          <w:tab w:val="left" w:pos="220"/>
          <w:tab w:val="left" w:pos="720"/>
        </w:tabs>
        <w:autoSpaceDE w:val="0"/>
        <w:autoSpaceDN w:val="0"/>
        <w:adjustRightInd w:val="0"/>
        <w:spacing w:after="0" w:line="240" w:lineRule="auto"/>
        <w:jc w:val="both"/>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proofErr w:type="gramStart"/>
      <w:r w:rsidRPr="00923F72">
        <w:rPr>
          <w:rFonts w:ascii="Verdana" w:hAnsi="Verdana" w:cs="Times"/>
          <w:sz w:val="16"/>
          <w:szCs w:val="16"/>
          <w:lang w:val="en-US"/>
        </w:rPr>
        <w:t xml:space="preserve">Case C-236/09 </w:t>
      </w:r>
      <w:hyperlink r:id="rId13" w:history="1">
        <w:r w:rsidRPr="00923F72">
          <w:rPr>
            <w:rStyle w:val="Hiperhivatkozs"/>
            <w:rFonts w:ascii="Verdana" w:hAnsi="Verdana" w:cs="Times"/>
            <w:i/>
            <w:iCs/>
            <w:sz w:val="16"/>
            <w:szCs w:val="16"/>
            <w:lang w:val="en-US"/>
          </w:rPr>
          <w:t xml:space="preserve">Association </w:t>
        </w:r>
        <w:proofErr w:type="spellStart"/>
        <w:r w:rsidRPr="00923F72">
          <w:rPr>
            <w:rStyle w:val="Hiperhivatkozs"/>
            <w:rFonts w:ascii="Verdana" w:hAnsi="Verdana" w:cs="Times"/>
            <w:i/>
            <w:iCs/>
            <w:sz w:val="16"/>
            <w:szCs w:val="16"/>
            <w:lang w:val="en-US"/>
          </w:rPr>
          <w:t>belge</w:t>
        </w:r>
        <w:proofErr w:type="spellEnd"/>
        <w:r w:rsidRPr="00923F72">
          <w:rPr>
            <w:rStyle w:val="Hiperhivatkozs"/>
            <w:rFonts w:ascii="Verdana" w:hAnsi="Verdana" w:cs="Times"/>
            <w:i/>
            <w:iCs/>
            <w:sz w:val="16"/>
            <w:szCs w:val="16"/>
            <w:lang w:val="en-US"/>
          </w:rPr>
          <w:t xml:space="preserve"> des </w:t>
        </w:r>
        <w:proofErr w:type="spellStart"/>
        <w:r w:rsidRPr="00923F72">
          <w:rPr>
            <w:rStyle w:val="Hiperhivatkozs"/>
            <w:rFonts w:ascii="Verdana" w:hAnsi="Verdana" w:cs="Times"/>
            <w:i/>
            <w:iCs/>
            <w:sz w:val="16"/>
            <w:szCs w:val="16"/>
            <w:lang w:val="en-US"/>
          </w:rPr>
          <w:t>Consommateurs</w:t>
        </w:r>
        <w:proofErr w:type="spellEnd"/>
        <w:r w:rsidRPr="00923F72">
          <w:rPr>
            <w:rStyle w:val="Hiperhivatkozs"/>
            <w:rFonts w:ascii="Verdana" w:hAnsi="Verdana" w:cs="Times"/>
            <w:i/>
            <w:iCs/>
            <w:sz w:val="16"/>
            <w:szCs w:val="16"/>
            <w:lang w:val="en-US"/>
          </w:rPr>
          <w:t xml:space="preserve"> Test-</w:t>
        </w:r>
        <w:proofErr w:type="spellStart"/>
        <w:r w:rsidRPr="00923F72">
          <w:rPr>
            <w:rStyle w:val="Hiperhivatkozs"/>
            <w:rFonts w:ascii="Verdana" w:hAnsi="Verdana" w:cs="Times"/>
            <w:i/>
            <w:iCs/>
            <w:sz w:val="16"/>
            <w:szCs w:val="16"/>
            <w:lang w:val="en-US"/>
          </w:rPr>
          <w:t>Achats</w:t>
        </w:r>
        <w:proofErr w:type="spellEnd"/>
        <w:r w:rsidRPr="00923F72">
          <w:rPr>
            <w:rStyle w:val="Hiperhivatkozs"/>
            <w:rFonts w:ascii="Verdana" w:hAnsi="Verdana" w:cs="Times"/>
            <w:i/>
            <w:iCs/>
            <w:sz w:val="16"/>
            <w:szCs w:val="16"/>
            <w:lang w:val="en-US"/>
          </w:rPr>
          <w:t xml:space="preserve"> ASBL v </w:t>
        </w:r>
        <w:proofErr w:type="spellStart"/>
        <w:r w:rsidRPr="00923F72">
          <w:rPr>
            <w:rStyle w:val="Hiperhivatkozs"/>
            <w:rFonts w:ascii="Verdana" w:hAnsi="Verdana" w:cs="Times"/>
            <w:i/>
            <w:iCs/>
            <w:sz w:val="16"/>
            <w:szCs w:val="16"/>
            <w:lang w:val="en-US"/>
          </w:rPr>
          <w:t>Councilm</w:t>
        </w:r>
        <w:proofErr w:type="spellEnd"/>
      </w:hyperlink>
      <w:r w:rsidRPr="00923F72">
        <w:rPr>
          <w:rFonts w:ascii="Verdana" w:hAnsi="Verdana" w:cs="Times"/>
          <w:sz w:val="16"/>
          <w:szCs w:val="16"/>
          <w:lang w:val="en-US"/>
        </w:rPr>
        <w:t>, paras 32-34.</w:t>
      </w:r>
      <w:proofErr w:type="gramEnd"/>
      <w:r w:rsidRPr="00923F72">
        <w:rPr>
          <w:rFonts w:ascii="Verdana" w:hAnsi="Verdana" w:cs="Times"/>
          <w:sz w:val="16"/>
          <w:szCs w:val="16"/>
          <w:lang w:val="en-US"/>
        </w:rPr>
        <w:t xml:space="preserve"> </w:t>
      </w:r>
    </w:p>
  </w:footnote>
  <w:footnote w:id="21">
    <w:p w14:paraId="5ADE41FD" w14:textId="71E99F92" w:rsidR="0015508F" w:rsidRPr="00526248" w:rsidRDefault="0015508F" w:rsidP="00923F72">
      <w:pPr>
        <w:spacing w:after="0" w:line="240" w:lineRule="auto"/>
        <w:jc w:val="both"/>
        <w:rPr>
          <w:rFonts w:ascii="Verdana" w:eastAsia="Times New Roman" w:hAnsi="Verdana" w:cs="Times New Roman"/>
          <w:sz w:val="16"/>
          <w:szCs w:val="16"/>
          <w:lang w:val="hu-HU"/>
        </w:rPr>
      </w:pPr>
      <w:r w:rsidRPr="00526248">
        <w:rPr>
          <w:rStyle w:val="Lbjegyzet-hivatkozs"/>
          <w:rFonts w:ascii="Verdana" w:hAnsi="Verdana"/>
          <w:sz w:val="16"/>
          <w:szCs w:val="16"/>
          <w:lang w:val="hu-HU"/>
        </w:rPr>
        <w:footnoteRef/>
      </w:r>
      <w:r w:rsidRPr="00526248">
        <w:rPr>
          <w:rFonts w:ascii="Verdana" w:hAnsi="Verdana"/>
          <w:sz w:val="16"/>
          <w:szCs w:val="16"/>
          <w:lang w:val="hu-HU"/>
        </w:rPr>
        <w:t xml:space="preserve"> </w:t>
      </w:r>
      <w:r w:rsidRPr="00526248">
        <w:rPr>
          <w:rFonts w:ascii="Verdana" w:eastAsia="Times New Roman" w:hAnsi="Verdana" w:cs="Times New Roman"/>
          <w:sz w:val="16"/>
          <w:szCs w:val="16"/>
          <w:lang w:val="hu-HU"/>
        </w:rPr>
        <w:t xml:space="preserve">Lásd T-357/02 ügy, </w:t>
      </w:r>
      <w:hyperlink r:id="rId14" w:history="1">
        <w:proofErr w:type="spellStart"/>
        <w:r w:rsidRPr="00526248">
          <w:rPr>
            <w:rStyle w:val="Hiperhivatkozs"/>
            <w:rFonts w:ascii="Verdana" w:eastAsia="Times New Roman" w:hAnsi="Verdana" w:cs="Times New Roman"/>
            <w:sz w:val="16"/>
            <w:szCs w:val="16"/>
            <w:lang w:val="hu-HU"/>
          </w:rPr>
          <w:t>Freistaat</w:t>
        </w:r>
        <w:proofErr w:type="spellEnd"/>
        <w:r w:rsidRPr="00526248">
          <w:rPr>
            <w:rStyle w:val="Hiperhivatkozs"/>
            <w:rFonts w:ascii="Verdana" w:eastAsia="Times New Roman" w:hAnsi="Verdana" w:cs="Times New Roman"/>
            <w:sz w:val="16"/>
            <w:szCs w:val="16"/>
            <w:lang w:val="hu-HU"/>
          </w:rPr>
          <w:t xml:space="preserve"> </w:t>
        </w:r>
        <w:proofErr w:type="spellStart"/>
        <w:r w:rsidRPr="00526248">
          <w:rPr>
            <w:rStyle w:val="Hiperhivatkozs"/>
            <w:rFonts w:ascii="Verdana" w:eastAsia="Times New Roman" w:hAnsi="Verdana" w:cs="Times New Roman"/>
            <w:sz w:val="16"/>
            <w:szCs w:val="16"/>
            <w:lang w:val="hu-HU"/>
          </w:rPr>
          <w:t>Sachsen</w:t>
        </w:r>
        <w:proofErr w:type="spellEnd"/>
        <w:r w:rsidRPr="00526248">
          <w:rPr>
            <w:rStyle w:val="Hiperhivatkozs"/>
            <w:rFonts w:ascii="Verdana" w:eastAsia="Times New Roman" w:hAnsi="Verdana" w:cs="Times New Roman"/>
            <w:sz w:val="16"/>
            <w:szCs w:val="16"/>
            <w:lang w:val="hu-HU"/>
          </w:rPr>
          <w:t xml:space="preserve"> v </w:t>
        </w:r>
        <w:proofErr w:type="spellStart"/>
        <w:r w:rsidRPr="00526248">
          <w:rPr>
            <w:rStyle w:val="Hiperhivatkozs"/>
            <w:rFonts w:ascii="Verdana" w:eastAsia="Times New Roman" w:hAnsi="Verdana" w:cs="Times New Roman"/>
            <w:sz w:val="16"/>
            <w:szCs w:val="16"/>
            <w:lang w:val="hu-HU"/>
          </w:rPr>
          <w:t>Commission</w:t>
        </w:r>
        <w:proofErr w:type="spellEnd"/>
        <w:r w:rsidRPr="00526248">
          <w:rPr>
            <w:rStyle w:val="Hiperhivatkozs"/>
            <w:rFonts w:ascii="Verdana" w:eastAsia="Times New Roman" w:hAnsi="Verdana" w:cs="Times New Roman"/>
            <w:sz w:val="16"/>
            <w:szCs w:val="16"/>
            <w:lang w:val="hu-HU"/>
          </w:rPr>
          <w:t xml:space="preserve"> of </w:t>
        </w:r>
        <w:proofErr w:type="spellStart"/>
        <w:r w:rsidRPr="00526248">
          <w:rPr>
            <w:rStyle w:val="Hiperhivatkozs"/>
            <w:rFonts w:ascii="Verdana" w:eastAsia="Times New Roman" w:hAnsi="Verdana" w:cs="Times New Roman"/>
            <w:sz w:val="16"/>
            <w:szCs w:val="16"/>
            <w:lang w:val="hu-HU"/>
          </w:rPr>
          <w:t>the</w:t>
        </w:r>
        <w:proofErr w:type="spellEnd"/>
        <w:r w:rsidRPr="00526248">
          <w:rPr>
            <w:rStyle w:val="Hiperhivatkozs"/>
            <w:rFonts w:ascii="Verdana" w:eastAsia="Times New Roman" w:hAnsi="Verdana" w:cs="Times New Roman"/>
            <w:sz w:val="16"/>
            <w:szCs w:val="16"/>
            <w:lang w:val="hu-HU"/>
          </w:rPr>
          <w:t xml:space="preserve"> European </w:t>
        </w:r>
        <w:proofErr w:type="spellStart"/>
        <w:r w:rsidRPr="00526248">
          <w:rPr>
            <w:rStyle w:val="Hiperhivatkozs"/>
            <w:rFonts w:ascii="Verdana" w:eastAsia="Times New Roman" w:hAnsi="Verdana" w:cs="Times New Roman"/>
            <w:sz w:val="16"/>
            <w:szCs w:val="16"/>
            <w:lang w:val="hu-HU"/>
          </w:rPr>
          <w:t>Communities</w:t>
        </w:r>
        <w:proofErr w:type="spellEnd"/>
      </w:hyperlink>
      <w:r w:rsidRPr="00526248">
        <w:rPr>
          <w:rFonts w:ascii="Verdana" w:eastAsia="Times New Roman" w:hAnsi="Verdana" w:cs="Times New Roman"/>
          <w:sz w:val="16"/>
          <w:szCs w:val="16"/>
          <w:lang w:val="hu-HU"/>
        </w:rPr>
        <w:t xml:space="preserve">, 98. bekezdés, melyben a Bíróság kimondta, hogy </w:t>
      </w:r>
      <w:r>
        <w:rPr>
          <w:rFonts w:ascii="Verdana" w:eastAsia="Times New Roman" w:hAnsi="Verdana" w:cs="Times New Roman"/>
          <w:sz w:val="16"/>
          <w:szCs w:val="16"/>
          <w:lang w:val="hu-HU"/>
        </w:rPr>
        <w:t>„</w:t>
      </w:r>
      <w:r w:rsidRPr="00526248">
        <w:rPr>
          <w:rFonts w:ascii="Verdana" w:eastAsia="Times New Roman" w:hAnsi="Verdana" w:cs="Times New Roman"/>
          <w:sz w:val="16"/>
          <w:szCs w:val="16"/>
          <w:lang w:val="hu-HU"/>
        </w:rPr>
        <w:t>a Közösségi jog</w:t>
      </w:r>
      <w:r>
        <w:rPr>
          <w:rFonts w:ascii="Verdana" w:eastAsia="Times New Roman" w:hAnsi="Verdana" w:cs="Times New Roman"/>
          <w:sz w:val="16"/>
          <w:szCs w:val="16"/>
          <w:lang w:val="hu-HU"/>
        </w:rPr>
        <w:t xml:space="preserve"> rendelkezéseinek nincs visszamenőleges hatályuk, hacsak kivételes esetben megfogalmazásukból és általános rendszerükből nem következik, hogy ez volt a jogalkotás szándéka, az elérendő cél ezt kívánja meg és az érintettek jogos elvárásait tiszteletben tartják”.</w:t>
      </w:r>
    </w:p>
  </w:footnote>
  <w:footnote w:id="22">
    <w:p w14:paraId="21C1C925" w14:textId="77777777" w:rsidR="0015508F" w:rsidRPr="009E2433" w:rsidRDefault="0015508F" w:rsidP="00DD1EC5">
      <w:pPr>
        <w:spacing w:after="0" w:line="240" w:lineRule="auto"/>
        <w:jc w:val="both"/>
        <w:rPr>
          <w:rFonts w:ascii="Verdana" w:hAnsi="Verdana"/>
          <w:sz w:val="16"/>
          <w:szCs w:val="16"/>
          <w:lang w:val="hu-HU"/>
        </w:rPr>
      </w:pPr>
      <w:r w:rsidRPr="009E2433">
        <w:rPr>
          <w:rStyle w:val="Lbjegyzet-hivatkozs"/>
          <w:rFonts w:ascii="Verdana" w:hAnsi="Verdana"/>
          <w:sz w:val="16"/>
          <w:szCs w:val="16"/>
          <w:lang w:val="hu-HU"/>
        </w:rPr>
        <w:footnoteRef/>
      </w:r>
      <w:r w:rsidRPr="009E2433">
        <w:rPr>
          <w:rFonts w:ascii="Verdana" w:hAnsi="Verdana"/>
          <w:sz w:val="16"/>
          <w:szCs w:val="16"/>
          <w:lang w:val="hu-HU"/>
        </w:rPr>
        <w:t xml:space="preserve"> Az Unió Alapjogi Chartája, 52. cikk (3) pont. A Magyarázatok az Alapjogi Chartához (lásd </w:t>
      </w:r>
      <w:r w:rsidRPr="009E2433">
        <w:rPr>
          <w:rFonts w:ascii="Verdana" w:hAnsi="Verdana"/>
          <w:sz w:val="16"/>
          <w:szCs w:val="16"/>
          <w:lang w:val="hu-HU"/>
        </w:rPr>
        <w:fldChar w:fldCharType="begin"/>
      </w:r>
      <w:r w:rsidRPr="009E2433">
        <w:rPr>
          <w:rFonts w:ascii="Verdana" w:hAnsi="Verdana"/>
          <w:sz w:val="16"/>
          <w:szCs w:val="16"/>
          <w:lang w:val="hu-HU"/>
        </w:rPr>
        <w:instrText xml:space="preserve"> NOTEREF _Ref257299843 \h </w:instrText>
      </w:r>
      <w:r w:rsidRPr="009E2433">
        <w:rPr>
          <w:rFonts w:ascii="Verdana" w:hAnsi="Verdana"/>
          <w:sz w:val="16"/>
          <w:szCs w:val="16"/>
          <w:lang w:val="hu-HU"/>
        </w:rPr>
      </w:r>
      <w:r w:rsidRPr="009E2433">
        <w:rPr>
          <w:rFonts w:ascii="Verdana" w:hAnsi="Verdana"/>
          <w:sz w:val="16"/>
          <w:szCs w:val="16"/>
          <w:lang w:val="hu-HU"/>
        </w:rPr>
        <w:fldChar w:fldCharType="separate"/>
      </w:r>
      <w:r>
        <w:rPr>
          <w:rFonts w:ascii="Verdana" w:hAnsi="Verdana"/>
          <w:sz w:val="16"/>
          <w:szCs w:val="16"/>
          <w:lang w:val="hu-HU"/>
        </w:rPr>
        <w:t>10</w:t>
      </w:r>
      <w:r w:rsidRPr="009E2433">
        <w:rPr>
          <w:rFonts w:ascii="Verdana" w:hAnsi="Verdana"/>
          <w:sz w:val="16"/>
          <w:szCs w:val="16"/>
          <w:lang w:val="hu-HU"/>
        </w:rPr>
        <w:fldChar w:fldCharType="end"/>
      </w:r>
      <w:r w:rsidRPr="009E2433">
        <w:rPr>
          <w:rFonts w:ascii="Verdana" w:hAnsi="Verdana"/>
          <w:sz w:val="16"/>
          <w:szCs w:val="16"/>
          <w:lang w:val="hu-HU"/>
        </w:rPr>
        <w:t>) felsorolja azokat</w:t>
      </w:r>
      <w:r>
        <w:rPr>
          <w:rFonts w:ascii="Verdana" w:hAnsi="Verdana"/>
          <w:sz w:val="16"/>
          <w:szCs w:val="16"/>
          <w:lang w:val="hu-HU"/>
        </w:rPr>
        <w:t xml:space="preserve"> </w:t>
      </w:r>
      <w:r w:rsidRPr="009E2433">
        <w:rPr>
          <w:rFonts w:ascii="Verdana" w:hAnsi="Verdana"/>
          <w:sz w:val="16"/>
          <w:szCs w:val="16"/>
          <w:lang w:val="hu-HU"/>
        </w:rPr>
        <w:t>a cikkeket, amelyek tartalma és alkalmazási köre megegyezik az EJEE megfelelő cikkével, illetve azokat is, amelyek tartalma azonos, de alkalmazási köre tágabb. Mint a sze</w:t>
      </w:r>
      <w:r>
        <w:rPr>
          <w:rFonts w:ascii="Verdana" w:hAnsi="Verdana"/>
          <w:sz w:val="16"/>
          <w:szCs w:val="16"/>
          <w:lang w:val="hu-HU"/>
        </w:rPr>
        <w:t>r</w:t>
      </w:r>
      <w:r w:rsidRPr="009E2433">
        <w:rPr>
          <w:rFonts w:ascii="Verdana" w:hAnsi="Verdana"/>
          <w:sz w:val="16"/>
          <w:szCs w:val="16"/>
          <w:lang w:val="hu-HU"/>
        </w:rPr>
        <w:t>zők megjegyzik, a Magyarázatokban szereplő második lista egyes cikkeinek valójában mind a tartalma, mind az alkalmazási köre tágabb (</w:t>
      </w:r>
      <w:proofErr w:type="spellStart"/>
      <w:r w:rsidRPr="009E2433">
        <w:rPr>
          <w:rFonts w:ascii="Verdana" w:hAnsi="Verdana"/>
          <w:sz w:val="16"/>
          <w:szCs w:val="16"/>
          <w:lang w:val="hu-HU"/>
        </w:rPr>
        <w:t>Koen</w:t>
      </w:r>
      <w:proofErr w:type="spellEnd"/>
      <w:r w:rsidRPr="009E2433">
        <w:rPr>
          <w:rFonts w:ascii="Verdana" w:hAnsi="Verdana"/>
          <w:sz w:val="16"/>
          <w:szCs w:val="16"/>
          <w:lang w:val="hu-HU"/>
        </w:rPr>
        <w:t xml:space="preserve"> </w:t>
      </w:r>
      <w:proofErr w:type="spellStart"/>
      <w:r w:rsidRPr="009E2433">
        <w:rPr>
          <w:rFonts w:ascii="Verdana" w:hAnsi="Verdana"/>
          <w:sz w:val="16"/>
          <w:szCs w:val="16"/>
          <w:lang w:val="hu-HU"/>
        </w:rPr>
        <w:t>Lenaerts</w:t>
      </w:r>
      <w:proofErr w:type="spellEnd"/>
      <w:r w:rsidRPr="009E2433">
        <w:rPr>
          <w:rFonts w:ascii="Verdana" w:hAnsi="Verdana"/>
          <w:sz w:val="16"/>
          <w:szCs w:val="16"/>
          <w:lang w:val="hu-HU"/>
        </w:rPr>
        <w:t>, ‘</w:t>
      </w:r>
      <w:proofErr w:type="spellStart"/>
      <w:r w:rsidRPr="009E2433">
        <w:rPr>
          <w:rFonts w:ascii="Verdana" w:hAnsi="Verdana"/>
          <w:sz w:val="16"/>
          <w:szCs w:val="16"/>
          <w:lang w:val="hu-HU"/>
        </w:rPr>
        <w:t>Exploring</w:t>
      </w:r>
      <w:proofErr w:type="spellEnd"/>
      <w:r w:rsidRPr="009E2433">
        <w:rPr>
          <w:rFonts w:ascii="Verdana" w:hAnsi="Verdana"/>
          <w:sz w:val="16"/>
          <w:szCs w:val="16"/>
          <w:lang w:val="hu-HU"/>
        </w:rPr>
        <w:t xml:space="preserve"> </w:t>
      </w:r>
      <w:proofErr w:type="spellStart"/>
      <w:r w:rsidRPr="009E2433">
        <w:rPr>
          <w:rFonts w:ascii="Verdana" w:hAnsi="Verdana"/>
          <w:sz w:val="16"/>
          <w:szCs w:val="16"/>
          <w:lang w:val="hu-HU"/>
        </w:rPr>
        <w:t>the</w:t>
      </w:r>
      <w:proofErr w:type="spellEnd"/>
      <w:r w:rsidRPr="009E2433">
        <w:rPr>
          <w:rFonts w:ascii="Verdana" w:hAnsi="Verdana"/>
          <w:sz w:val="16"/>
          <w:szCs w:val="16"/>
          <w:lang w:val="hu-HU"/>
        </w:rPr>
        <w:t xml:space="preserve"> </w:t>
      </w:r>
      <w:proofErr w:type="spellStart"/>
      <w:r w:rsidRPr="009E2433">
        <w:rPr>
          <w:rFonts w:ascii="Verdana" w:hAnsi="Verdana"/>
          <w:sz w:val="16"/>
          <w:szCs w:val="16"/>
          <w:lang w:val="hu-HU"/>
        </w:rPr>
        <w:t>limits</w:t>
      </w:r>
      <w:proofErr w:type="spellEnd"/>
      <w:r w:rsidRPr="009E2433">
        <w:rPr>
          <w:rFonts w:ascii="Verdana" w:hAnsi="Verdana"/>
          <w:sz w:val="16"/>
          <w:szCs w:val="16"/>
          <w:lang w:val="hu-HU"/>
        </w:rPr>
        <w:t xml:space="preserve"> of </w:t>
      </w:r>
      <w:proofErr w:type="spellStart"/>
      <w:r w:rsidRPr="009E2433">
        <w:rPr>
          <w:rFonts w:ascii="Verdana" w:hAnsi="Verdana"/>
          <w:sz w:val="16"/>
          <w:szCs w:val="16"/>
          <w:lang w:val="hu-HU"/>
        </w:rPr>
        <w:t>the</w:t>
      </w:r>
      <w:proofErr w:type="spellEnd"/>
      <w:r w:rsidRPr="009E2433">
        <w:rPr>
          <w:rFonts w:ascii="Verdana" w:hAnsi="Verdana"/>
          <w:sz w:val="16"/>
          <w:szCs w:val="16"/>
          <w:lang w:val="hu-HU"/>
        </w:rPr>
        <w:t xml:space="preserve"> EU Charter of </w:t>
      </w:r>
      <w:proofErr w:type="spellStart"/>
      <w:r w:rsidRPr="009E2433">
        <w:rPr>
          <w:rFonts w:ascii="Verdana" w:hAnsi="Verdana"/>
          <w:sz w:val="16"/>
          <w:szCs w:val="16"/>
          <w:lang w:val="hu-HU"/>
        </w:rPr>
        <w:t>Fundamental</w:t>
      </w:r>
      <w:proofErr w:type="spellEnd"/>
      <w:r w:rsidRPr="009E2433">
        <w:rPr>
          <w:rFonts w:ascii="Verdana" w:hAnsi="Verdana"/>
          <w:sz w:val="16"/>
          <w:szCs w:val="16"/>
          <w:lang w:val="hu-HU"/>
        </w:rPr>
        <w:t xml:space="preserve"> </w:t>
      </w:r>
      <w:proofErr w:type="spellStart"/>
      <w:r w:rsidRPr="009E2433">
        <w:rPr>
          <w:rFonts w:ascii="Verdana" w:hAnsi="Verdana"/>
          <w:sz w:val="16"/>
          <w:szCs w:val="16"/>
          <w:lang w:val="hu-HU"/>
        </w:rPr>
        <w:t>Rights</w:t>
      </w:r>
      <w:proofErr w:type="spellEnd"/>
      <w:r w:rsidRPr="009E2433">
        <w:rPr>
          <w:rFonts w:ascii="Verdana" w:hAnsi="Verdana"/>
          <w:sz w:val="16"/>
          <w:szCs w:val="16"/>
          <w:lang w:val="hu-HU"/>
        </w:rPr>
        <w:t xml:space="preserve">’, </w:t>
      </w:r>
      <w:r w:rsidRPr="009E2433">
        <w:rPr>
          <w:rFonts w:ascii="Verdana" w:hAnsi="Verdana"/>
          <w:i/>
          <w:sz w:val="16"/>
          <w:szCs w:val="16"/>
          <w:lang w:val="hu-HU"/>
        </w:rPr>
        <w:t xml:space="preserve">European </w:t>
      </w:r>
      <w:proofErr w:type="spellStart"/>
      <w:r w:rsidRPr="009E2433">
        <w:rPr>
          <w:rFonts w:ascii="Verdana" w:hAnsi="Verdana"/>
          <w:i/>
          <w:sz w:val="16"/>
          <w:szCs w:val="16"/>
          <w:lang w:val="hu-HU"/>
        </w:rPr>
        <w:t>Constitutional</w:t>
      </w:r>
      <w:proofErr w:type="spellEnd"/>
      <w:r w:rsidRPr="009E2433">
        <w:rPr>
          <w:rFonts w:ascii="Verdana" w:hAnsi="Verdana"/>
          <w:i/>
          <w:sz w:val="16"/>
          <w:szCs w:val="16"/>
          <w:lang w:val="hu-HU"/>
        </w:rPr>
        <w:t xml:space="preserve"> Law </w:t>
      </w:r>
      <w:proofErr w:type="spellStart"/>
      <w:r w:rsidRPr="009E2433">
        <w:rPr>
          <w:rFonts w:ascii="Verdana" w:hAnsi="Verdana"/>
          <w:i/>
          <w:sz w:val="16"/>
          <w:szCs w:val="16"/>
          <w:lang w:val="hu-HU"/>
        </w:rPr>
        <w:t>Review</w:t>
      </w:r>
      <w:proofErr w:type="spellEnd"/>
      <w:r w:rsidRPr="009E2433">
        <w:rPr>
          <w:rFonts w:ascii="Verdana" w:hAnsi="Verdana"/>
          <w:i/>
          <w:sz w:val="16"/>
          <w:szCs w:val="16"/>
          <w:lang w:val="hu-HU"/>
        </w:rPr>
        <w:t xml:space="preserve"> </w:t>
      </w:r>
      <w:proofErr w:type="gramStart"/>
      <w:r w:rsidRPr="009E2433">
        <w:rPr>
          <w:rFonts w:ascii="Verdana" w:hAnsi="Verdana"/>
          <w:sz w:val="16"/>
          <w:szCs w:val="16"/>
          <w:lang w:val="hu-HU"/>
        </w:rPr>
        <w:t>8(</w:t>
      </w:r>
      <w:proofErr w:type="gramEnd"/>
      <w:r w:rsidRPr="009E2433">
        <w:rPr>
          <w:rFonts w:ascii="Verdana" w:hAnsi="Verdana"/>
          <w:sz w:val="16"/>
          <w:szCs w:val="16"/>
          <w:lang w:val="hu-HU"/>
        </w:rPr>
        <w:t>3) (2012), p. 395-396).</w:t>
      </w:r>
    </w:p>
  </w:footnote>
  <w:footnote w:id="23">
    <w:p w14:paraId="224E49C4" w14:textId="77777777" w:rsidR="0015508F" w:rsidRPr="009E2433" w:rsidRDefault="0015508F" w:rsidP="00DD1EC5">
      <w:pPr>
        <w:spacing w:after="0" w:line="240" w:lineRule="auto"/>
        <w:jc w:val="both"/>
        <w:rPr>
          <w:rFonts w:ascii="Verdana" w:hAnsi="Verdana"/>
          <w:sz w:val="16"/>
          <w:szCs w:val="16"/>
          <w:lang w:val="hu-HU"/>
        </w:rPr>
      </w:pPr>
      <w:r w:rsidRPr="009E2433">
        <w:rPr>
          <w:rStyle w:val="Lbjegyzet-hivatkozs"/>
          <w:rFonts w:ascii="Verdana" w:hAnsi="Verdana"/>
          <w:sz w:val="16"/>
          <w:szCs w:val="16"/>
          <w:lang w:val="hu-HU"/>
        </w:rPr>
        <w:footnoteRef/>
      </w:r>
      <w:r w:rsidRPr="009E2433">
        <w:rPr>
          <w:rFonts w:ascii="Verdana" w:hAnsi="Verdana"/>
          <w:sz w:val="16"/>
          <w:szCs w:val="16"/>
          <w:lang w:val="hu-HU"/>
        </w:rPr>
        <w:t xml:space="preserve"> A Charta 52. cikk (3) pontját és az 53. cikket együttesen olvasva kitűnik, hogy amennyiben az Emberi Jogok Európai Bírósága emeli a védelem szintjét, vagy úgy dönt, hogy egy alapjog alkalmazási körét olyan módon bővíti ki, hogy az meghaladja az uniós jogban biztosított védelem szintjét, akkor az uniós jog autonómiája megszűnhet. Ilyenkor az EUB feladata, hogy</w:t>
      </w:r>
      <w:r>
        <w:rPr>
          <w:rFonts w:ascii="Verdana" w:hAnsi="Verdana"/>
          <w:sz w:val="16"/>
          <w:szCs w:val="16"/>
          <w:lang w:val="hu-HU"/>
        </w:rPr>
        <w:t xml:space="preserve"> </w:t>
      </w:r>
      <w:r w:rsidRPr="009E2433">
        <w:rPr>
          <w:rFonts w:ascii="Verdana" w:hAnsi="Verdana"/>
          <w:sz w:val="16"/>
          <w:szCs w:val="16"/>
          <w:lang w:val="hu-HU"/>
        </w:rPr>
        <w:t xml:space="preserve">újraértelmezze a Chartát. </w:t>
      </w:r>
      <w:proofErr w:type="spellStart"/>
      <w:r w:rsidRPr="009E2433">
        <w:rPr>
          <w:rFonts w:ascii="Verdana" w:hAnsi="Verdana"/>
          <w:sz w:val="16"/>
          <w:szCs w:val="16"/>
          <w:lang w:val="hu-HU"/>
        </w:rPr>
        <w:t>Láds</w:t>
      </w:r>
      <w:proofErr w:type="spellEnd"/>
      <w:r w:rsidRPr="009E2433">
        <w:rPr>
          <w:rFonts w:ascii="Verdana" w:hAnsi="Verdana"/>
          <w:sz w:val="16"/>
          <w:szCs w:val="16"/>
          <w:lang w:val="hu-HU"/>
        </w:rPr>
        <w:t xml:space="preserve"> </w:t>
      </w:r>
      <w:proofErr w:type="spellStart"/>
      <w:r w:rsidRPr="009E2433">
        <w:rPr>
          <w:rFonts w:ascii="Verdana" w:hAnsi="Verdana"/>
          <w:sz w:val="16"/>
          <w:szCs w:val="16"/>
          <w:lang w:val="hu-HU"/>
        </w:rPr>
        <w:t>Koen</w:t>
      </w:r>
      <w:proofErr w:type="spellEnd"/>
      <w:r w:rsidRPr="009E2433">
        <w:rPr>
          <w:rFonts w:ascii="Verdana" w:hAnsi="Verdana"/>
          <w:sz w:val="16"/>
          <w:szCs w:val="16"/>
          <w:lang w:val="hu-HU"/>
        </w:rPr>
        <w:t xml:space="preserve"> </w:t>
      </w:r>
      <w:proofErr w:type="spellStart"/>
      <w:r w:rsidRPr="009E2433">
        <w:rPr>
          <w:rFonts w:ascii="Verdana" w:hAnsi="Verdana"/>
          <w:sz w:val="16"/>
          <w:szCs w:val="16"/>
          <w:lang w:val="hu-HU"/>
        </w:rPr>
        <w:t>Lenaerts</w:t>
      </w:r>
      <w:proofErr w:type="spellEnd"/>
      <w:r w:rsidRPr="009E2433">
        <w:rPr>
          <w:rFonts w:ascii="Verdana" w:hAnsi="Verdana"/>
          <w:sz w:val="16"/>
          <w:szCs w:val="16"/>
          <w:lang w:val="hu-HU"/>
        </w:rPr>
        <w:t>, ‘</w:t>
      </w:r>
      <w:proofErr w:type="spellStart"/>
      <w:r w:rsidRPr="009E2433">
        <w:rPr>
          <w:rFonts w:ascii="Verdana" w:hAnsi="Verdana"/>
          <w:sz w:val="16"/>
          <w:szCs w:val="16"/>
          <w:lang w:val="hu-HU"/>
        </w:rPr>
        <w:t>Exploring</w:t>
      </w:r>
      <w:proofErr w:type="spellEnd"/>
      <w:r w:rsidRPr="009E2433">
        <w:rPr>
          <w:rFonts w:ascii="Verdana" w:hAnsi="Verdana"/>
          <w:sz w:val="16"/>
          <w:szCs w:val="16"/>
          <w:lang w:val="hu-HU"/>
        </w:rPr>
        <w:t xml:space="preserve"> </w:t>
      </w:r>
      <w:proofErr w:type="spellStart"/>
      <w:r w:rsidRPr="009E2433">
        <w:rPr>
          <w:rFonts w:ascii="Verdana" w:hAnsi="Verdana"/>
          <w:sz w:val="16"/>
          <w:szCs w:val="16"/>
          <w:lang w:val="hu-HU"/>
        </w:rPr>
        <w:t>the</w:t>
      </w:r>
      <w:proofErr w:type="spellEnd"/>
      <w:r w:rsidRPr="009E2433">
        <w:rPr>
          <w:rFonts w:ascii="Verdana" w:hAnsi="Verdana"/>
          <w:sz w:val="16"/>
          <w:szCs w:val="16"/>
          <w:lang w:val="hu-HU"/>
        </w:rPr>
        <w:t xml:space="preserve"> </w:t>
      </w:r>
      <w:proofErr w:type="spellStart"/>
      <w:r w:rsidRPr="009E2433">
        <w:rPr>
          <w:rFonts w:ascii="Verdana" w:hAnsi="Verdana"/>
          <w:sz w:val="16"/>
          <w:szCs w:val="16"/>
          <w:lang w:val="hu-HU"/>
        </w:rPr>
        <w:t>limits</w:t>
      </w:r>
      <w:proofErr w:type="spellEnd"/>
      <w:r w:rsidRPr="009E2433">
        <w:rPr>
          <w:rFonts w:ascii="Verdana" w:hAnsi="Verdana"/>
          <w:sz w:val="16"/>
          <w:szCs w:val="16"/>
          <w:lang w:val="hu-HU"/>
        </w:rPr>
        <w:t xml:space="preserve"> of </w:t>
      </w:r>
      <w:proofErr w:type="spellStart"/>
      <w:r w:rsidRPr="009E2433">
        <w:rPr>
          <w:rFonts w:ascii="Verdana" w:hAnsi="Verdana"/>
          <w:sz w:val="16"/>
          <w:szCs w:val="16"/>
          <w:lang w:val="hu-HU"/>
        </w:rPr>
        <w:t>the</w:t>
      </w:r>
      <w:proofErr w:type="spellEnd"/>
      <w:r w:rsidRPr="009E2433">
        <w:rPr>
          <w:rFonts w:ascii="Verdana" w:hAnsi="Verdana"/>
          <w:sz w:val="16"/>
          <w:szCs w:val="16"/>
          <w:lang w:val="hu-HU"/>
        </w:rPr>
        <w:t xml:space="preserve"> EU Charter of </w:t>
      </w:r>
      <w:proofErr w:type="spellStart"/>
      <w:r w:rsidRPr="009E2433">
        <w:rPr>
          <w:rFonts w:ascii="Verdana" w:hAnsi="Verdana"/>
          <w:sz w:val="16"/>
          <w:szCs w:val="16"/>
          <w:lang w:val="hu-HU"/>
        </w:rPr>
        <w:t>Fundamental</w:t>
      </w:r>
      <w:proofErr w:type="spellEnd"/>
      <w:r w:rsidRPr="009E2433">
        <w:rPr>
          <w:rFonts w:ascii="Verdana" w:hAnsi="Verdana"/>
          <w:sz w:val="16"/>
          <w:szCs w:val="16"/>
          <w:lang w:val="hu-HU"/>
        </w:rPr>
        <w:t xml:space="preserve"> </w:t>
      </w:r>
      <w:proofErr w:type="spellStart"/>
      <w:r w:rsidRPr="009E2433">
        <w:rPr>
          <w:rFonts w:ascii="Verdana" w:hAnsi="Verdana"/>
          <w:sz w:val="16"/>
          <w:szCs w:val="16"/>
          <w:lang w:val="hu-HU"/>
        </w:rPr>
        <w:t>Rights</w:t>
      </w:r>
      <w:proofErr w:type="spellEnd"/>
      <w:r w:rsidRPr="009E2433">
        <w:rPr>
          <w:rFonts w:ascii="Verdana" w:hAnsi="Verdana"/>
          <w:sz w:val="16"/>
          <w:szCs w:val="16"/>
          <w:lang w:val="hu-HU"/>
        </w:rPr>
        <w:t xml:space="preserve">’, </w:t>
      </w:r>
      <w:r w:rsidRPr="009E2433">
        <w:rPr>
          <w:rFonts w:ascii="Verdana" w:hAnsi="Verdana"/>
          <w:i/>
          <w:sz w:val="16"/>
          <w:szCs w:val="16"/>
          <w:lang w:val="hu-HU"/>
        </w:rPr>
        <w:t xml:space="preserve">European </w:t>
      </w:r>
      <w:proofErr w:type="spellStart"/>
      <w:r w:rsidRPr="009E2433">
        <w:rPr>
          <w:rFonts w:ascii="Verdana" w:hAnsi="Verdana"/>
          <w:i/>
          <w:sz w:val="16"/>
          <w:szCs w:val="16"/>
          <w:lang w:val="hu-HU"/>
        </w:rPr>
        <w:t>Constitutional</w:t>
      </w:r>
      <w:proofErr w:type="spellEnd"/>
      <w:r w:rsidRPr="009E2433">
        <w:rPr>
          <w:rFonts w:ascii="Verdana" w:hAnsi="Verdana"/>
          <w:i/>
          <w:sz w:val="16"/>
          <w:szCs w:val="16"/>
          <w:lang w:val="hu-HU"/>
        </w:rPr>
        <w:t xml:space="preserve"> Law </w:t>
      </w:r>
      <w:proofErr w:type="spellStart"/>
      <w:r w:rsidRPr="009E2433">
        <w:rPr>
          <w:rFonts w:ascii="Verdana" w:hAnsi="Verdana"/>
          <w:i/>
          <w:sz w:val="16"/>
          <w:szCs w:val="16"/>
          <w:lang w:val="hu-HU"/>
        </w:rPr>
        <w:t>Review</w:t>
      </w:r>
      <w:proofErr w:type="spellEnd"/>
      <w:r w:rsidRPr="009E2433">
        <w:rPr>
          <w:rFonts w:ascii="Verdana" w:hAnsi="Verdana"/>
          <w:i/>
          <w:sz w:val="16"/>
          <w:szCs w:val="16"/>
          <w:lang w:val="hu-HU"/>
        </w:rPr>
        <w:t xml:space="preserve"> </w:t>
      </w:r>
      <w:proofErr w:type="gramStart"/>
      <w:r w:rsidRPr="009E2433">
        <w:rPr>
          <w:rFonts w:ascii="Verdana" w:hAnsi="Verdana"/>
          <w:sz w:val="16"/>
          <w:szCs w:val="16"/>
          <w:lang w:val="hu-HU"/>
        </w:rPr>
        <w:t>8(</w:t>
      </w:r>
      <w:proofErr w:type="gramEnd"/>
      <w:r w:rsidRPr="009E2433">
        <w:rPr>
          <w:rFonts w:ascii="Verdana" w:hAnsi="Verdana"/>
          <w:sz w:val="16"/>
          <w:szCs w:val="16"/>
          <w:lang w:val="hu-HU"/>
        </w:rPr>
        <w:t>3) (2012), p. 394.</w:t>
      </w:r>
    </w:p>
  </w:footnote>
  <w:footnote w:id="24">
    <w:p w14:paraId="49729502" w14:textId="3586DD43" w:rsidR="0015508F" w:rsidRPr="009E2433" w:rsidRDefault="0015508F" w:rsidP="00923F72">
      <w:pPr>
        <w:pStyle w:val="Lbjegyzetszveg"/>
        <w:rPr>
          <w:rFonts w:ascii="Verdana" w:hAnsi="Verdana"/>
          <w:sz w:val="16"/>
          <w:szCs w:val="16"/>
          <w:lang w:val="hu-HU"/>
        </w:rPr>
      </w:pPr>
      <w:r w:rsidRPr="009E2433">
        <w:rPr>
          <w:rStyle w:val="Lbjegyzet-hivatkozs"/>
          <w:rFonts w:ascii="Verdana" w:hAnsi="Verdana"/>
          <w:sz w:val="16"/>
          <w:szCs w:val="16"/>
          <w:lang w:val="hu-HU"/>
        </w:rPr>
        <w:footnoteRef/>
      </w:r>
      <w:r w:rsidRPr="009E2433">
        <w:rPr>
          <w:rFonts w:ascii="Verdana" w:hAnsi="Verdana"/>
          <w:sz w:val="16"/>
          <w:szCs w:val="16"/>
          <w:lang w:val="hu-HU"/>
        </w:rPr>
        <w:t xml:space="preserve"> További információért lásd: </w:t>
      </w:r>
      <w:hyperlink r:id="rId15" w:history="1">
        <w:r w:rsidRPr="009E2433">
          <w:rPr>
            <w:rStyle w:val="Hiperhivatkozs"/>
            <w:rFonts w:ascii="Verdana" w:hAnsi="Verdana" w:cs="Times"/>
            <w:sz w:val="16"/>
            <w:szCs w:val="16"/>
            <w:lang w:val="hu-HU"/>
          </w:rPr>
          <w:t>http://fra.europa.eu/en/charterpedia/article/53-level-protection</w:t>
        </w:r>
      </w:hyperlink>
      <w:r w:rsidRPr="009E2433">
        <w:rPr>
          <w:rFonts w:ascii="Verdana" w:hAnsi="Verdana" w:cs="Times"/>
          <w:sz w:val="16"/>
          <w:szCs w:val="16"/>
          <w:lang w:val="hu-HU"/>
        </w:rPr>
        <w:t xml:space="preserve"> </w:t>
      </w:r>
    </w:p>
  </w:footnote>
  <w:footnote w:id="25">
    <w:p w14:paraId="7AF47865" w14:textId="67890D43" w:rsidR="0015508F" w:rsidRPr="00A366B0" w:rsidRDefault="0015508F" w:rsidP="00923F72">
      <w:pPr>
        <w:spacing w:after="0" w:line="240" w:lineRule="auto"/>
        <w:jc w:val="both"/>
        <w:rPr>
          <w:rFonts w:ascii="Verdana" w:hAnsi="Verdana"/>
          <w:sz w:val="16"/>
          <w:szCs w:val="16"/>
          <w:lang w:val="hu-HU"/>
        </w:rPr>
      </w:pPr>
      <w:r w:rsidRPr="00A366B0">
        <w:rPr>
          <w:rStyle w:val="Lbjegyzet-hivatkozs"/>
          <w:rFonts w:ascii="Verdana" w:hAnsi="Verdana"/>
          <w:sz w:val="16"/>
          <w:szCs w:val="16"/>
          <w:lang w:val="hu-HU"/>
        </w:rPr>
        <w:footnoteRef/>
      </w:r>
      <w:r w:rsidRPr="00A366B0">
        <w:rPr>
          <w:rFonts w:ascii="Verdana" w:hAnsi="Verdana"/>
          <w:sz w:val="16"/>
          <w:szCs w:val="16"/>
          <w:lang w:val="hu-HU"/>
        </w:rPr>
        <w:t xml:space="preserve"> Az Európai Unió Alapjogi Chartája, 1. cikk</w:t>
      </w:r>
    </w:p>
  </w:footnote>
  <w:footnote w:id="26">
    <w:p w14:paraId="537E6541" w14:textId="17A76C94" w:rsidR="0015508F" w:rsidRPr="00A366B0" w:rsidRDefault="0015508F" w:rsidP="00923F72">
      <w:pPr>
        <w:spacing w:after="0" w:line="240" w:lineRule="auto"/>
        <w:jc w:val="both"/>
        <w:rPr>
          <w:rFonts w:ascii="Verdana" w:hAnsi="Verdana"/>
          <w:sz w:val="16"/>
          <w:szCs w:val="16"/>
          <w:lang w:val="hu-HU"/>
        </w:rPr>
      </w:pPr>
      <w:r w:rsidRPr="00A366B0">
        <w:rPr>
          <w:rStyle w:val="Lbjegyzet-hivatkozs"/>
          <w:rFonts w:ascii="Verdana" w:hAnsi="Verdana"/>
          <w:sz w:val="16"/>
          <w:szCs w:val="16"/>
          <w:lang w:val="hu-HU"/>
        </w:rPr>
        <w:footnoteRef/>
      </w:r>
      <w:r w:rsidRPr="00A366B0">
        <w:rPr>
          <w:rFonts w:ascii="Verdana" w:hAnsi="Verdana"/>
          <w:sz w:val="16"/>
          <w:szCs w:val="16"/>
          <w:lang w:val="hu-HU"/>
        </w:rPr>
        <w:t xml:space="preserve"> </w:t>
      </w:r>
      <w:r>
        <w:rPr>
          <w:rFonts w:ascii="Verdana" w:hAnsi="Verdana"/>
          <w:sz w:val="16"/>
          <w:szCs w:val="16"/>
          <w:lang w:val="hu-HU"/>
        </w:rPr>
        <w:t>Néhányan úgy érveltek, hogy a menedék az EU jogrendjében végrehajtható alanyi joggá vált. Lásd</w:t>
      </w:r>
      <w:r w:rsidRPr="00A366B0">
        <w:rPr>
          <w:rFonts w:ascii="Verdana" w:hAnsi="Verdana"/>
          <w:sz w:val="16"/>
          <w:szCs w:val="16"/>
          <w:lang w:val="hu-HU"/>
        </w:rPr>
        <w:t xml:space="preserve"> </w:t>
      </w:r>
      <w:proofErr w:type="spellStart"/>
      <w:r w:rsidRPr="00A366B0">
        <w:rPr>
          <w:rFonts w:ascii="Verdana" w:hAnsi="Verdana"/>
          <w:sz w:val="16"/>
          <w:szCs w:val="16"/>
          <w:lang w:val="hu-HU"/>
        </w:rPr>
        <w:t>Maria-Teresa</w:t>
      </w:r>
      <w:proofErr w:type="spellEnd"/>
      <w:r w:rsidRPr="00A366B0">
        <w:rPr>
          <w:rFonts w:ascii="Verdana" w:hAnsi="Verdana"/>
          <w:sz w:val="16"/>
          <w:szCs w:val="16"/>
          <w:lang w:val="hu-HU"/>
        </w:rPr>
        <w:t xml:space="preserve"> </w:t>
      </w:r>
      <w:proofErr w:type="spellStart"/>
      <w:r w:rsidRPr="00A366B0">
        <w:rPr>
          <w:rFonts w:ascii="Verdana" w:hAnsi="Verdana"/>
          <w:sz w:val="16"/>
          <w:szCs w:val="16"/>
          <w:lang w:val="hu-HU"/>
        </w:rPr>
        <w:t>Gil-Bazo</w:t>
      </w:r>
      <w:proofErr w:type="spellEnd"/>
      <w:r w:rsidRPr="00A366B0">
        <w:rPr>
          <w:rFonts w:ascii="Verdana" w:hAnsi="Verdana"/>
          <w:sz w:val="16"/>
          <w:szCs w:val="16"/>
          <w:lang w:val="hu-HU"/>
        </w:rPr>
        <w:t xml:space="preserve">, ‘The Charter of </w:t>
      </w:r>
      <w:proofErr w:type="spellStart"/>
      <w:r w:rsidRPr="00A366B0">
        <w:rPr>
          <w:rFonts w:ascii="Verdana" w:hAnsi="Verdana"/>
          <w:sz w:val="16"/>
          <w:szCs w:val="16"/>
          <w:lang w:val="hu-HU"/>
        </w:rPr>
        <w:t>Fundamental</w:t>
      </w:r>
      <w:proofErr w:type="spellEnd"/>
      <w:r w:rsidRPr="00A366B0">
        <w:rPr>
          <w:rFonts w:ascii="Verdana" w:hAnsi="Verdana"/>
          <w:sz w:val="16"/>
          <w:szCs w:val="16"/>
          <w:lang w:val="hu-HU"/>
        </w:rPr>
        <w:t xml:space="preserve"> </w:t>
      </w:r>
      <w:proofErr w:type="spellStart"/>
      <w:r w:rsidRPr="00A366B0">
        <w:rPr>
          <w:rFonts w:ascii="Verdana" w:hAnsi="Verdana"/>
          <w:sz w:val="16"/>
          <w:szCs w:val="16"/>
          <w:lang w:val="hu-HU"/>
        </w:rPr>
        <w:t>Rights</w:t>
      </w:r>
      <w:proofErr w:type="spellEnd"/>
      <w:r w:rsidRPr="00A366B0">
        <w:rPr>
          <w:rFonts w:ascii="Verdana" w:hAnsi="Verdana"/>
          <w:sz w:val="16"/>
          <w:szCs w:val="16"/>
          <w:lang w:val="hu-HU"/>
        </w:rPr>
        <w:t xml:space="preserve"> of </w:t>
      </w:r>
      <w:proofErr w:type="spellStart"/>
      <w:r w:rsidRPr="00A366B0">
        <w:rPr>
          <w:rFonts w:ascii="Verdana" w:hAnsi="Verdana"/>
          <w:sz w:val="16"/>
          <w:szCs w:val="16"/>
          <w:lang w:val="hu-HU"/>
        </w:rPr>
        <w:t>the</w:t>
      </w:r>
      <w:proofErr w:type="spellEnd"/>
      <w:r w:rsidRPr="00A366B0">
        <w:rPr>
          <w:rFonts w:ascii="Verdana" w:hAnsi="Verdana"/>
          <w:sz w:val="16"/>
          <w:szCs w:val="16"/>
          <w:lang w:val="hu-HU"/>
        </w:rPr>
        <w:t xml:space="preserve"> European Union and </w:t>
      </w:r>
      <w:proofErr w:type="spellStart"/>
      <w:r w:rsidRPr="00A366B0">
        <w:rPr>
          <w:rFonts w:ascii="Verdana" w:hAnsi="Verdana"/>
          <w:sz w:val="16"/>
          <w:szCs w:val="16"/>
          <w:lang w:val="hu-HU"/>
        </w:rPr>
        <w:t>the</w:t>
      </w:r>
      <w:proofErr w:type="spellEnd"/>
      <w:r w:rsidRPr="00A366B0">
        <w:rPr>
          <w:rFonts w:ascii="Verdana" w:hAnsi="Verdana"/>
          <w:sz w:val="16"/>
          <w:szCs w:val="16"/>
          <w:lang w:val="hu-HU"/>
        </w:rPr>
        <w:t xml:space="preserve"> Right </w:t>
      </w:r>
      <w:proofErr w:type="spellStart"/>
      <w:r w:rsidRPr="00A366B0">
        <w:rPr>
          <w:rFonts w:ascii="Verdana" w:hAnsi="Verdana"/>
          <w:sz w:val="16"/>
          <w:szCs w:val="16"/>
          <w:lang w:val="hu-HU"/>
        </w:rPr>
        <w:t>to</w:t>
      </w:r>
      <w:proofErr w:type="spellEnd"/>
      <w:r w:rsidRPr="00A366B0">
        <w:rPr>
          <w:rFonts w:ascii="Verdana" w:hAnsi="Verdana"/>
          <w:sz w:val="16"/>
          <w:szCs w:val="16"/>
          <w:lang w:val="hu-HU"/>
        </w:rPr>
        <w:t xml:space="preserve"> be </w:t>
      </w:r>
      <w:proofErr w:type="spellStart"/>
      <w:r w:rsidRPr="00A366B0">
        <w:rPr>
          <w:rFonts w:ascii="Verdana" w:hAnsi="Verdana"/>
          <w:sz w:val="16"/>
          <w:szCs w:val="16"/>
          <w:lang w:val="hu-HU"/>
        </w:rPr>
        <w:t>Granted</w:t>
      </w:r>
      <w:proofErr w:type="spellEnd"/>
      <w:r w:rsidRPr="00A366B0">
        <w:rPr>
          <w:rFonts w:ascii="Verdana" w:hAnsi="Verdana"/>
          <w:sz w:val="16"/>
          <w:szCs w:val="16"/>
          <w:lang w:val="hu-HU"/>
        </w:rPr>
        <w:t xml:space="preserve"> </w:t>
      </w:r>
      <w:proofErr w:type="spellStart"/>
      <w:r w:rsidRPr="00A366B0">
        <w:rPr>
          <w:rFonts w:ascii="Verdana" w:hAnsi="Verdana"/>
          <w:sz w:val="16"/>
          <w:szCs w:val="16"/>
          <w:lang w:val="hu-HU"/>
        </w:rPr>
        <w:t>Asylum</w:t>
      </w:r>
      <w:proofErr w:type="spellEnd"/>
      <w:r w:rsidRPr="00A366B0">
        <w:rPr>
          <w:rFonts w:ascii="Verdana" w:hAnsi="Verdana"/>
          <w:sz w:val="16"/>
          <w:szCs w:val="16"/>
          <w:lang w:val="hu-HU"/>
        </w:rPr>
        <w:t xml:space="preserve"> </w:t>
      </w:r>
      <w:proofErr w:type="spellStart"/>
      <w:r w:rsidRPr="00A366B0">
        <w:rPr>
          <w:rFonts w:ascii="Verdana" w:hAnsi="Verdana"/>
          <w:sz w:val="16"/>
          <w:szCs w:val="16"/>
          <w:lang w:val="hu-HU"/>
        </w:rPr>
        <w:t>in</w:t>
      </w:r>
      <w:proofErr w:type="spellEnd"/>
      <w:r w:rsidRPr="00A366B0">
        <w:rPr>
          <w:rFonts w:ascii="Verdana" w:hAnsi="Verdana"/>
          <w:sz w:val="16"/>
          <w:szCs w:val="16"/>
          <w:lang w:val="hu-HU"/>
        </w:rPr>
        <w:t xml:space="preserve"> </w:t>
      </w:r>
      <w:proofErr w:type="spellStart"/>
      <w:r w:rsidRPr="00A366B0">
        <w:rPr>
          <w:rFonts w:ascii="Verdana" w:hAnsi="Verdana"/>
          <w:sz w:val="16"/>
          <w:szCs w:val="16"/>
          <w:lang w:val="hu-HU"/>
        </w:rPr>
        <w:t>the</w:t>
      </w:r>
      <w:proofErr w:type="spellEnd"/>
      <w:r w:rsidRPr="00A366B0">
        <w:rPr>
          <w:rFonts w:ascii="Verdana" w:hAnsi="Verdana"/>
          <w:sz w:val="16"/>
          <w:szCs w:val="16"/>
          <w:lang w:val="hu-HU"/>
        </w:rPr>
        <w:t xml:space="preserve"> Union’s Law’, </w:t>
      </w:r>
      <w:proofErr w:type="spellStart"/>
      <w:r w:rsidRPr="00A366B0">
        <w:rPr>
          <w:rFonts w:ascii="Verdana" w:hAnsi="Verdana"/>
          <w:i/>
          <w:sz w:val="16"/>
          <w:szCs w:val="16"/>
          <w:lang w:val="hu-HU"/>
        </w:rPr>
        <w:t>Refugee</w:t>
      </w:r>
      <w:proofErr w:type="spellEnd"/>
      <w:r w:rsidRPr="00A366B0">
        <w:rPr>
          <w:rFonts w:ascii="Verdana" w:hAnsi="Verdana"/>
          <w:i/>
          <w:sz w:val="16"/>
          <w:szCs w:val="16"/>
          <w:lang w:val="hu-HU"/>
        </w:rPr>
        <w:t xml:space="preserve"> </w:t>
      </w:r>
      <w:proofErr w:type="spellStart"/>
      <w:r w:rsidRPr="00A366B0">
        <w:rPr>
          <w:rFonts w:ascii="Verdana" w:hAnsi="Verdana"/>
          <w:i/>
          <w:sz w:val="16"/>
          <w:szCs w:val="16"/>
          <w:lang w:val="hu-HU"/>
        </w:rPr>
        <w:t>Survey</w:t>
      </w:r>
      <w:proofErr w:type="spellEnd"/>
      <w:r w:rsidRPr="00A366B0">
        <w:rPr>
          <w:rFonts w:ascii="Verdana" w:hAnsi="Verdana"/>
          <w:i/>
          <w:sz w:val="16"/>
          <w:szCs w:val="16"/>
          <w:lang w:val="hu-HU"/>
        </w:rPr>
        <w:t xml:space="preserve"> </w:t>
      </w:r>
      <w:proofErr w:type="spellStart"/>
      <w:r w:rsidRPr="00A366B0">
        <w:rPr>
          <w:rFonts w:ascii="Verdana" w:hAnsi="Verdana"/>
          <w:i/>
          <w:sz w:val="16"/>
          <w:szCs w:val="16"/>
          <w:lang w:val="hu-HU"/>
        </w:rPr>
        <w:t>Quarterly</w:t>
      </w:r>
      <w:proofErr w:type="spellEnd"/>
      <w:r w:rsidRPr="00A366B0">
        <w:rPr>
          <w:rFonts w:ascii="Verdana" w:hAnsi="Verdana"/>
          <w:sz w:val="16"/>
          <w:szCs w:val="16"/>
          <w:lang w:val="hu-HU"/>
        </w:rPr>
        <w:t xml:space="preserve"> 27(3) (2008).</w:t>
      </w:r>
    </w:p>
  </w:footnote>
  <w:footnote w:id="27">
    <w:p w14:paraId="10E83D7B" w14:textId="5D29C787" w:rsidR="0015508F" w:rsidRPr="00A366B0" w:rsidRDefault="0015508F" w:rsidP="00D47E52">
      <w:pPr>
        <w:shd w:val="clear" w:color="auto" w:fill="FFFFFF"/>
        <w:spacing w:after="0" w:line="240" w:lineRule="auto"/>
        <w:rPr>
          <w:rFonts w:ascii="Verdana" w:hAnsi="Verdana"/>
          <w:sz w:val="16"/>
          <w:szCs w:val="16"/>
          <w:lang w:val="hu-HU"/>
        </w:rPr>
      </w:pPr>
      <w:r w:rsidRPr="00A366B0">
        <w:rPr>
          <w:rStyle w:val="Lbjegyzet-hivatkozs"/>
          <w:rFonts w:ascii="Verdana" w:hAnsi="Verdana"/>
          <w:sz w:val="16"/>
          <w:szCs w:val="16"/>
          <w:lang w:val="hu-HU"/>
        </w:rPr>
        <w:footnoteRef/>
      </w:r>
      <w:r w:rsidRPr="00A366B0">
        <w:rPr>
          <w:rFonts w:ascii="Verdana" w:hAnsi="Verdana"/>
          <w:sz w:val="16"/>
          <w:szCs w:val="16"/>
          <w:lang w:val="hu-HU"/>
        </w:rPr>
        <w:t xml:space="preserve"> </w:t>
      </w:r>
      <w:r>
        <w:rPr>
          <w:rFonts w:ascii="Verdana" w:hAnsi="Verdana"/>
          <w:sz w:val="16"/>
          <w:szCs w:val="16"/>
          <w:lang w:val="hu-HU"/>
        </w:rPr>
        <w:t>Az Emberi Jogok Egyetemes Nyilatkozata 14. cikk 1. pontja így szól: „</w:t>
      </w:r>
      <w:r w:rsidRPr="00D47E52">
        <w:rPr>
          <w:rFonts w:ascii="Verdana" w:hAnsi="Verdana"/>
          <w:sz w:val="16"/>
          <w:szCs w:val="16"/>
          <w:lang w:val="hu-HU"/>
        </w:rPr>
        <w:t>Minden személynek joga van az üldözés elől más országban menedéket keresni és a más ország nyújtotta menedéket élvezni.</w:t>
      </w:r>
      <w:r>
        <w:rPr>
          <w:rFonts w:ascii="Verdana" w:hAnsi="Verdana"/>
          <w:sz w:val="16"/>
          <w:szCs w:val="16"/>
          <w:lang w:val="hu-HU"/>
        </w:rPr>
        <w:t>”</w:t>
      </w:r>
    </w:p>
  </w:footnote>
  <w:footnote w:id="28">
    <w:p w14:paraId="6A49D53C" w14:textId="40A70BAF" w:rsidR="0015508F" w:rsidRPr="00923F72" w:rsidRDefault="0015508F" w:rsidP="00923F72">
      <w:pPr>
        <w:widowControl w:val="0"/>
        <w:autoSpaceDE w:val="0"/>
        <w:autoSpaceDN w:val="0"/>
        <w:adjustRightInd w:val="0"/>
        <w:spacing w:after="0" w:line="240" w:lineRule="auto"/>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rPr>
        <w:t>Lásd</w:t>
      </w:r>
      <w:proofErr w:type="spellEnd"/>
      <w:r w:rsidRPr="00923F72">
        <w:rPr>
          <w:rFonts w:ascii="Verdana" w:hAnsi="Verdana"/>
          <w:sz w:val="16"/>
          <w:szCs w:val="16"/>
        </w:rPr>
        <w:t xml:space="preserve"> </w:t>
      </w:r>
      <w:r w:rsidRPr="00923F72">
        <w:rPr>
          <w:rFonts w:ascii="Verdana" w:hAnsi="Verdana" w:cs="Verdana"/>
          <w:bCs/>
          <w:sz w:val="16"/>
          <w:szCs w:val="16"/>
          <w:lang w:val="en-US"/>
        </w:rPr>
        <w:t xml:space="preserve">UNHCR Statement on the right to asylum, UNHCR’s supervisory responsibility and the duty of States to cooperate with UNHCR in the exercise of its supervisory responsibility. Issued in the context of a reference for a preliminary ruling addressed to CJEU by the Administrative Court of Sofia lodged on 18 October 2011 – </w:t>
      </w:r>
      <w:proofErr w:type="spellStart"/>
      <w:r w:rsidRPr="00923F72">
        <w:rPr>
          <w:rFonts w:ascii="Verdana" w:hAnsi="Verdana" w:cs="Verdana"/>
          <w:bCs/>
          <w:i/>
          <w:sz w:val="16"/>
          <w:szCs w:val="16"/>
          <w:lang w:val="en-US"/>
        </w:rPr>
        <w:t>Zuheyr</w:t>
      </w:r>
      <w:proofErr w:type="spellEnd"/>
      <w:r w:rsidRPr="00923F72">
        <w:rPr>
          <w:rFonts w:ascii="Verdana" w:hAnsi="Verdana" w:cs="Verdana"/>
          <w:bCs/>
          <w:i/>
          <w:sz w:val="16"/>
          <w:szCs w:val="16"/>
          <w:lang w:val="en-US"/>
        </w:rPr>
        <w:t xml:space="preserve"> </w:t>
      </w:r>
      <w:proofErr w:type="spellStart"/>
      <w:r w:rsidRPr="00923F72">
        <w:rPr>
          <w:rFonts w:ascii="Verdana" w:hAnsi="Verdana" w:cs="Verdana"/>
          <w:bCs/>
          <w:i/>
          <w:sz w:val="16"/>
          <w:szCs w:val="16"/>
          <w:lang w:val="en-US"/>
        </w:rPr>
        <w:t>Freyeh</w:t>
      </w:r>
      <w:proofErr w:type="spellEnd"/>
      <w:r w:rsidRPr="00923F72">
        <w:rPr>
          <w:rFonts w:ascii="Verdana" w:hAnsi="Verdana" w:cs="Verdana"/>
          <w:bCs/>
          <w:i/>
          <w:sz w:val="16"/>
          <w:szCs w:val="16"/>
          <w:lang w:val="en-US"/>
        </w:rPr>
        <w:t xml:space="preserve"> </w:t>
      </w:r>
      <w:proofErr w:type="spellStart"/>
      <w:r w:rsidRPr="00923F72">
        <w:rPr>
          <w:rFonts w:ascii="Verdana" w:hAnsi="Verdana" w:cs="Verdana"/>
          <w:bCs/>
          <w:i/>
          <w:sz w:val="16"/>
          <w:szCs w:val="16"/>
          <w:lang w:val="en-US"/>
        </w:rPr>
        <w:t>Halaf</w:t>
      </w:r>
      <w:proofErr w:type="spellEnd"/>
      <w:r w:rsidRPr="00923F72">
        <w:rPr>
          <w:rFonts w:ascii="Verdana" w:hAnsi="Verdana" w:cs="Verdana"/>
          <w:bCs/>
          <w:i/>
          <w:sz w:val="16"/>
          <w:szCs w:val="16"/>
          <w:lang w:val="en-US"/>
        </w:rPr>
        <w:t xml:space="preserve"> v the Bulgarian State Agency for Refugees</w:t>
      </w:r>
      <w:r w:rsidRPr="00923F72">
        <w:rPr>
          <w:rFonts w:ascii="Verdana" w:hAnsi="Verdana" w:cs="Verdana"/>
          <w:bCs/>
          <w:sz w:val="16"/>
          <w:szCs w:val="16"/>
          <w:lang w:val="en-US"/>
        </w:rPr>
        <w:t xml:space="preserve"> (C-528/11)</w:t>
      </w:r>
      <w:r w:rsidRPr="00923F72">
        <w:rPr>
          <w:rFonts w:ascii="Verdana" w:hAnsi="Verdana" w:cs="Verdana"/>
          <w:sz w:val="16"/>
          <w:szCs w:val="16"/>
          <w:lang w:val="en-US"/>
        </w:rPr>
        <w:t>, see:</w:t>
      </w:r>
      <w:r w:rsidRPr="00923F72">
        <w:rPr>
          <w:rFonts w:ascii="Verdana" w:hAnsi="Verdana" w:cs="Verdana"/>
          <w:bCs/>
          <w:sz w:val="16"/>
          <w:szCs w:val="16"/>
          <w:lang w:val="en-US"/>
        </w:rPr>
        <w:t xml:space="preserve"> </w:t>
      </w:r>
      <w:hyperlink r:id="rId16" w:history="1">
        <w:r w:rsidRPr="00923F72">
          <w:rPr>
            <w:rStyle w:val="Hiperhivatkozs"/>
            <w:rFonts w:ascii="Verdana" w:hAnsi="Verdana" w:cs="Verdana"/>
            <w:bCs/>
            <w:sz w:val="16"/>
            <w:szCs w:val="16"/>
            <w:lang w:val="en-US"/>
          </w:rPr>
          <w:t>http://www.refworld.org/cgi-bin/texis/vtx/rwmain?docid=5017fc202</w:t>
        </w:r>
      </w:hyperlink>
      <w:r w:rsidRPr="00923F72">
        <w:rPr>
          <w:rFonts w:ascii="Verdana" w:hAnsi="Verdana" w:cs="Verdana"/>
          <w:bCs/>
          <w:sz w:val="16"/>
          <w:szCs w:val="16"/>
          <w:lang w:val="en-US"/>
        </w:rPr>
        <w:t xml:space="preserve">, para. 2.2.9. </w:t>
      </w:r>
      <w:r w:rsidRPr="00533A32">
        <w:rPr>
          <w:rFonts w:ascii="Verdana" w:hAnsi="Verdana" w:cs="Verdana"/>
          <w:bCs/>
          <w:sz w:val="16"/>
          <w:szCs w:val="16"/>
          <w:lang w:val="hu-HU"/>
        </w:rPr>
        <w:t xml:space="preserve">A UNHCR a fenti állásfoglalást a szófiai közigazgatási bíróság </w:t>
      </w:r>
      <w:proofErr w:type="spellStart"/>
      <w:r w:rsidRPr="00533A32">
        <w:rPr>
          <w:rFonts w:ascii="Verdana" w:hAnsi="Verdana" w:cs="Verdana"/>
          <w:bCs/>
          <w:sz w:val="16"/>
          <w:szCs w:val="16"/>
          <w:lang w:val="hu-HU"/>
        </w:rPr>
        <w:t>EUB-nak</w:t>
      </w:r>
      <w:proofErr w:type="spellEnd"/>
      <w:r w:rsidRPr="00533A32">
        <w:rPr>
          <w:rFonts w:ascii="Verdana" w:hAnsi="Verdana" w:cs="Verdana"/>
          <w:bCs/>
          <w:sz w:val="16"/>
          <w:szCs w:val="16"/>
          <w:lang w:val="hu-HU"/>
        </w:rPr>
        <w:t xml:space="preserve"> küldött, többek között a menedékhez való jog Európai Unió Alapjogi Chartája 18. cikke szerinti tartalmát is érintő előzetes döntés iránti megkeresésével kapcsolatban adta ki.</w:t>
      </w:r>
    </w:p>
  </w:footnote>
  <w:footnote w:id="29">
    <w:p w14:paraId="31340D56" w14:textId="5CD1A5C6"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Conclusion No. 8</w:t>
      </w:r>
      <w:r w:rsidRPr="00923F72">
        <w:rPr>
          <w:rFonts w:ascii="Verdana" w:hAnsi="Verdana"/>
          <w:sz w:val="16"/>
          <w:szCs w:val="16"/>
        </w:rPr>
        <w:t xml:space="preserve">, UNHCR, para. </w:t>
      </w:r>
      <w:r w:rsidRPr="00923F72">
        <w:rPr>
          <w:rFonts w:ascii="Verdana" w:hAnsi="Verdana"/>
          <w:sz w:val="16"/>
          <w:szCs w:val="16"/>
          <w:lang w:val="nl-BE"/>
        </w:rPr>
        <w:t xml:space="preserve">(e)(v); </w:t>
      </w:r>
      <w:r w:rsidRPr="00923F72">
        <w:rPr>
          <w:rFonts w:ascii="Verdana" w:hAnsi="Verdana"/>
          <w:i/>
          <w:sz w:val="16"/>
          <w:szCs w:val="16"/>
          <w:lang w:val="nl-BE"/>
        </w:rPr>
        <w:t>UNHCR Handbook</w:t>
      </w:r>
      <w:r w:rsidRPr="00923F72">
        <w:rPr>
          <w:rFonts w:ascii="Verdana" w:hAnsi="Verdana"/>
          <w:sz w:val="16"/>
          <w:szCs w:val="16"/>
          <w:lang w:val="nl-BE"/>
        </w:rPr>
        <w:t xml:space="preserve">, para. </w:t>
      </w:r>
      <w:r w:rsidRPr="00923F72">
        <w:rPr>
          <w:rFonts w:ascii="Verdana" w:hAnsi="Verdana"/>
          <w:sz w:val="16"/>
          <w:szCs w:val="16"/>
        </w:rPr>
        <w:t>192(v).</w:t>
      </w:r>
    </w:p>
  </w:footnote>
  <w:footnote w:id="30">
    <w:p w14:paraId="127C6847" w14:textId="77777777"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hyperlink r:id="rId17" w:history="1">
        <w:r w:rsidRPr="00923F72">
          <w:rPr>
            <w:rStyle w:val="Hiperhivatkozs"/>
            <w:rFonts w:ascii="Verdana" w:hAnsi="Verdana"/>
            <w:sz w:val="16"/>
            <w:szCs w:val="16"/>
          </w:rPr>
          <w:t>Proposal</w:t>
        </w:r>
      </w:hyperlink>
      <w:r w:rsidRPr="00923F72">
        <w:rPr>
          <w:rFonts w:ascii="Verdana" w:eastAsia="Times New Roman" w:hAnsi="Verdana" w:cs="Times New Roman"/>
          <w:sz w:val="16"/>
          <w:szCs w:val="16"/>
        </w:rPr>
        <w:t xml:space="preserve"> for a Regulation of the European Parliament and the Council establishing a common procedure in the Union and repealing Directive 2013/32/EU. </w:t>
      </w:r>
    </w:p>
  </w:footnote>
  <w:footnote w:id="31">
    <w:p w14:paraId="5D1415B2" w14:textId="77777777"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Conclusion No. 15 (XXX) Refugees Without an Asylum Country</w:t>
      </w:r>
      <w:r w:rsidRPr="00923F72">
        <w:rPr>
          <w:rFonts w:ascii="Verdana" w:hAnsi="Verdana"/>
          <w:sz w:val="16"/>
          <w:szCs w:val="16"/>
        </w:rPr>
        <w:t>, ExCom, UNHCR, 30</w:t>
      </w:r>
      <w:r w:rsidRPr="00923F72">
        <w:rPr>
          <w:rFonts w:ascii="Verdana" w:hAnsi="Verdana"/>
          <w:sz w:val="16"/>
          <w:szCs w:val="16"/>
          <w:vertAlign w:val="superscript"/>
        </w:rPr>
        <w:t>th</w:t>
      </w:r>
      <w:r w:rsidRPr="00923F72">
        <w:rPr>
          <w:rFonts w:ascii="Verdana" w:hAnsi="Verdana"/>
          <w:sz w:val="16"/>
          <w:szCs w:val="16"/>
        </w:rPr>
        <w:t xml:space="preserve"> Session, 1979, para. (</w:t>
      </w:r>
      <w:proofErr w:type="spellStart"/>
      <w:r w:rsidRPr="00923F72">
        <w:rPr>
          <w:rFonts w:ascii="Verdana" w:hAnsi="Verdana"/>
          <w:sz w:val="16"/>
          <w:szCs w:val="16"/>
        </w:rPr>
        <w:t>i</w:t>
      </w:r>
      <w:proofErr w:type="spellEnd"/>
      <w:r w:rsidRPr="00923F72">
        <w:rPr>
          <w:rFonts w:ascii="Verdana" w:hAnsi="Verdana"/>
          <w:sz w:val="16"/>
          <w:szCs w:val="16"/>
        </w:rPr>
        <w:t>).</w:t>
      </w:r>
    </w:p>
  </w:footnote>
  <w:footnote w:id="32">
    <w:p w14:paraId="66913177" w14:textId="7F6CF709"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Conclusion No. 8 (XXVIII) Determination of Refugee Status</w:t>
      </w:r>
      <w:r w:rsidRPr="00923F72">
        <w:rPr>
          <w:rFonts w:ascii="Verdana" w:hAnsi="Verdana"/>
          <w:sz w:val="16"/>
          <w:szCs w:val="16"/>
        </w:rPr>
        <w:t>, ExCom, UNHCR, 28</w:t>
      </w:r>
      <w:r w:rsidRPr="00923F72">
        <w:rPr>
          <w:rFonts w:ascii="Verdana" w:hAnsi="Verdana"/>
          <w:sz w:val="16"/>
          <w:szCs w:val="16"/>
          <w:vertAlign w:val="superscript"/>
        </w:rPr>
        <w:t>th</w:t>
      </w:r>
      <w:r w:rsidRPr="00923F72">
        <w:rPr>
          <w:rFonts w:ascii="Verdana" w:hAnsi="Verdana"/>
          <w:sz w:val="16"/>
          <w:szCs w:val="16"/>
        </w:rPr>
        <w:t xml:space="preserve"> Session, 1977, para. (e)(ii); </w:t>
      </w:r>
      <w:r w:rsidRPr="00923F72">
        <w:rPr>
          <w:rFonts w:ascii="Verdana" w:hAnsi="Verdana"/>
          <w:i/>
          <w:sz w:val="16"/>
          <w:szCs w:val="16"/>
        </w:rPr>
        <w:t>UNHCR Handbook</w:t>
      </w:r>
      <w:r w:rsidRPr="00923F72">
        <w:rPr>
          <w:rFonts w:ascii="Verdana" w:hAnsi="Verdana"/>
          <w:sz w:val="16"/>
          <w:szCs w:val="16"/>
        </w:rPr>
        <w:t xml:space="preserve">, para. 192(ii). </w:t>
      </w:r>
      <w:proofErr w:type="spellStart"/>
      <w:r>
        <w:rPr>
          <w:rFonts w:ascii="Verdana" w:hAnsi="Verdana"/>
          <w:sz w:val="16"/>
          <w:szCs w:val="16"/>
        </w:rPr>
        <w:t>Lásd</w:t>
      </w:r>
      <w:proofErr w:type="spellEnd"/>
      <w:r>
        <w:rPr>
          <w:rFonts w:ascii="Verdana" w:hAnsi="Verdana"/>
          <w:sz w:val="16"/>
          <w:szCs w:val="16"/>
        </w:rPr>
        <w:t xml:space="preserve"> </w:t>
      </w:r>
      <w:proofErr w:type="spellStart"/>
      <w:r>
        <w:rPr>
          <w:rFonts w:ascii="Verdana" w:hAnsi="Verdana"/>
          <w:sz w:val="16"/>
          <w:szCs w:val="16"/>
        </w:rPr>
        <w:t>még</w:t>
      </w:r>
      <w:proofErr w:type="spellEnd"/>
      <w:r w:rsidRPr="00923F72">
        <w:rPr>
          <w:rFonts w:ascii="Verdana" w:hAnsi="Verdana"/>
          <w:sz w:val="16"/>
          <w:szCs w:val="16"/>
        </w:rPr>
        <w:t xml:space="preserve"> </w:t>
      </w:r>
      <w:r w:rsidRPr="00923F72">
        <w:rPr>
          <w:rFonts w:ascii="Verdana" w:hAnsi="Verdana"/>
          <w:i/>
          <w:sz w:val="16"/>
          <w:szCs w:val="16"/>
        </w:rPr>
        <w:t>Concluding Observations on Croatia</w:t>
      </w:r>
      <w:r w:rsidRPr="00923F72">
        <w:rPr>
          <w:rFonts w:ascii="Verdana" w:hAnsi="Verdana"/>
          <w:sz w:val="16"/>
          <w:szCs w:val="16"/>
        </w:rPr>
        <w:t xml:space="preserve">, CAT, UN Doc. </w:t>
      </w:r>
      <w:r w:rsidRPr="00923F72">
        <w:rPr>
          <w:rFonts w:ascii="Verdana" w:hAnsi="Verdana"/>
          <w:sz w:val="16"/>
          <w:szCs w:val="16"/>
          <w:lang w:val="en-US"/>
        </w:rPr>
        <w:t>CAT/C/CR/32/3, 11 June 2004, para. 9(</w:t>
      </w:r>
      <w:proofErr w:type="spellStart"/>
      <w:r w:rsidRPr="00923F72">
        <w:rPr>
          <w:rFonts w:ascii="Verdana" w:hAnsi="Verdana"/>
          <w:sz w:val="16"/>
          <w:szCs w:val="16"/>
          <w:lang w:val="en-US"/>
        </w:rPr>
        <w:t>i</w:t>
      </w:r>
      <w:proofErr w:type="spellEnd"/>
      <w:r w:rsidRPr="00923F72">
        <w:rPr>
          <w:rFonts w:ascii="Verdana" w:hAnsi="Verdana"/>
          <w:sz w:val="16"/>
          <w:szCs w:val="16"/>
          <w:lang w:val="en-US"/>
        </w:rPr>
        <w:t xml:space="preserve">); </w:t>
      </w:r>
      <w:r w:rsidRPr="00923F72">
        <w:rPr>
          <w:rFonts w:ascii="Verdana" w:hAnsi="Verdana"/>
          <w:i/>
          <w:sz w:val="16"/>
          <w:szCs w:val="16"/>
        </w:rPr>
        <w:t>European Guidelines on accelerated asylum procedures</w:t>
      </w:r>
      <w:r w:rsidRPr="00923F72">
        <w:rPr>
          <w:rFonts w:ascii="Verdana" w:hAnsi="Verdana"/>
          <w:sz w:val="16"/>
          <w:szCs w:val="16"/>
          <w:lang w:val="en-US"/>
        </w:rPr>
        <w:t>, CMCE, Guideline IV.1.c</w:t>
      </w:r>
      <w:r w:rsidRPr="00923F72">
        <w:rPr>
          <w:rFonts w:ascii="Verdana" w:hAnsi="Verdana"/>
          <w:sz w:val="16"/>
          <w:szCs w:val="16"/>
        </w:rPr>
        <w:t>.</w:t>
      </w:r>
    </w:p>
  </w:footnote>
  <w:footnote w:id="33">
    <w:p w14:paraId="6B23A055" w14:textId="33B356B1"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Conclusion No. 8</w:t>
      </w:r>
      <w:r w:rsidRPr="00923F72">
        <w:rPr>
          <w:rFonts w:ascii="Verdana" w:hAnsi="Verdana"/>
          <w:sz w:val="16"/>
          <w:szCs w:val="16"/>
        </w:rPr>
        <w:t xml:space="preserve">, UNHCR, para. (e)(ii); </w:t>
      </w:r>
      <w:r w:rsidRPr="00923F72">
        <w:rPr>
          <w:rFonts w:ascii="Verdana" w:hAnsi="Verdana"/>
          <w:i/>
          <w:sz w:val="16"/>
          <w:szCs w:val="16"/>
        </w:rPr>
        <w:t>European Guidelines on accelerated asylum procedures</w:t>
      </w:r>
      <w:r w:rsidRPr="00923F72">
        <w:rPr>
          <w:rFonts w:ascii="Verdana" w:hAnsi="Verdana"/>
          <w:sz w:val="16"/>
          <w:szCs w:val="16"/>
          <w:lang w:val="en-US"/>
        </w:rPr>
        <w:t xml:space="preserve">, CMCE, </w:t>
      </w:r>
      <w:r w:rsidRPr="00923F72">
        <w:rPr>
          <w:rFonts w:ascii="Verdana" w:hAnsi="Verdana"/>
          <w:sz w:val="16"/>
          <w:szCs w:val="16"/>
        </w:rPr>
        <w:t>Guidelines IV and VIII.3.</w:t>
      </w:r>
    </w:p>
  </w:footnote>
  <w:footnote w:id="34">
    <w:p w14:paraId="50CAD19E" w14:textId="715C6669"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lang w:val="nl-BE"/>
        </w:rPr>
        <w:t xml:space="preserve"> </w:t>
      </w:r>
      <w:r>
        <w:rPr>
          <w:rFonts w:ascii="Verdana" w:hAnsi="Verdana"/>
          <w:i/>
          <w:sz w:val="16"/>
          <w:szCs w:val="16"/>
          <w:lang w:val="nl-BE"/>
        </w:rPr>
        <w:t>Uo.</w:t>
      </w:r>
      <w:r w:rsidRPr="00923F72">
        <w:rPr>
          <w:rFonts w:ascii="Verdana" w:hAnsi="Verdana"/>
          <w:sz w:val="16"/>
          <w:szCs w:val="16"/>
          <w:lang w:val="nl-BE"/>
        </w:rPr>
        <w:t xml:space="preserve">, para. (e)(iv); </w:t>
      </w:r>
      <w:r w:rsidRPr="00923F72">
        <w:rPr>
          <w:rFonts w:ascii="Verdana" w:hAnsi="Verdana"/>
          <w:i/>
          <w:sz w:val="16"/>
          <w:szCs w:val="16"/>
          <w:lang w:val="nl-BE"/>
        </w:rPr>
        <w:t>UNHCR Handbook</w:t>
      </w:r>
      <w:r w:rsidRPr="00923F72">
        <w:rPr>
          <w:rFonts w:ascii="Verdana" w:hAnsi="Verdana"/>
          <w:sz w:val="16"/>
          <w:szCs w:val="16"/>
          <w:lang w:val="nl-BE"/>
        </w:rPr>
        <w:t xml:space="preserve">, para. </w:t>
      </w:r>
      <w:r w:rsidRPr="00923F72">
        <w:rPr>
          <w:rFonts w:ascii="Verdana" w:hAnsi="Verdana"/>
          <w:sz w:val="16"/>
          <w:szCs w:val="16"/>
        </w:rPr>
        <w:t xml:space="preserve">192(iv). </w:t>
      </w:r>
      <w:proofErr w:type="spellStart"/>
      <w:r>
        <w:rPr>
          <w:rFonts w:ascii="Verdana" w:hAnsi="Verdana"/>
          <w:sz w:val="16"/>
          <w:szCs w:val="16"/>
        </w:rPr>
        <w:t>Lásd</w:t>
      </w:r>
      <w:proofErr w:type="spellEnd"/>
      <w:r>
        <w:rPr>
          <w:rFonts w:ascii="Verdana" w:hAnsi="Verdana"/>
          <w:sz w:val="16"/>
          <w:szCs w:val="16"/>
        </w:rPr>
        <w:t xml:space="preserve"> </w:t>
      </w:r>
      <w:proofErr w:type="spellStart"/>
      <w:r>
        <w:rPr>
          <w:rFonts w:ascii="Verdana" w:hAnsi="Verdana"/>
          <w:sz w:val="16"/>
          <w:szCs w:val="16"/>
        </w:rPr>
        <w:t>még</w:t>
      </w:r>
      <w:proofErr w:type="spellEnd"/>
      <w:r w:rsidRPr="00923F72">
        <w:rPr>
          <w:rFonts w:ascii="Verdana" w:hAnsi="Verdana"/>
          <w:sz w:val="16"/>
          <w:szCs w:val="16"/>
        </w:rPr>
        <w:t xml:space="preserve"> </w:t>
      </w:r>
      <w:r w:rsidRPr="00923F72">
        <w:rPr>
          <w:rFonts w:ascii="Verdana" w:hAnsi="Verdana"/>
          <w:i/>
          <w:sz w:val="16"/>
          <w:szCs w:val="16"/>
        </w:rPr>
        <w:t>European Guidelines on accelerated asylum procedures</w:t>
      </w:r>
      <w:r w:rsidRPr="00923F72">
        <w:rPr>
          <w:rFonts w:ascii="Verdana" w:hAnsi="Verdana"/>
          <w:sz w:val="16"/>
          <w:szCs w:val="16"/>
          <w:lang w:val="en-US"/>
        </w:rPr>
        <w:t>, CMCE</w:t>
      </w:r>
      <w:r w:rsidRPr="00923F72">
        <w:rPr>
          <w:rFonts w:ascii="Verdana" w:hAnsi="Verdana"/>
          <w:sz w:val="16"/>
          <w:szCs w:val="16"/>
        </w:rPr>
        <w:t>, Guideline XIV.</w:t>
      </w:r>
    </w:p>
  </w:footnote>
  <w:footnote w:id="35">
    <w:p w14:paraId="0FD8743E" w14:textId="42C7451F"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Conclusion No. 30 (XXXIV) The Problem of Manifestly Unfounded or Abusive Applications for Refugee Status or Asylum</w:t>
      </w:r>
      <w:r w:rsidRPr="00923F72">
        <w:rPr>
          <w:rFonts w:ascii="Verdana" w:hAnsi="Verdana"/>
          <w:sz w:val="16"/>
          <w:szCs w:val="16"/>
        </w:rPr>
        <w:t>, ExCom, UNHCR, 34</w:t>
      </w:r>
      <w:r w:rsidRPr="00923F72">
        <w:rPr>
          <w:rFonts w:ascii="Verdana" w:hAnsi="Verdana"/>
          <w:sz w:val="16"/>
          <w:szCs w:val="16"/>
          <w:vertAlign w:val="superscript"/>
        </w:rPr>
        <w:t>th</w:t>
      </w:r>
      <w:r w:rsidRPr="00923F72">
        <w:rPr>
          <w:rFonts w:ascii="Verdana" w:hAnsi="Verdana"/>
          <w:sz w:val="16"/>
          <w:szCs w:val="16"/>
        </w:rPr>
        <w:t xml:space="preserve"> Session, 1983, para. (e)(</w:t>
      </w:r>
      <w:proofErr w:type="spellStart"/>
      <w:r w:rsidRPr="00923F72">
        <w:rPr>
          <w:rFonts w:ascii="Verdana" w:hAnsi="Verdana"/>
          <w:sz w:val="16"/>
          <w:szCs w:val="16"/>
        </w:rPr>
        <w:t>i</w:t>
      </w:r>
      <w:proofErr w:type="spellEnd"/>
      <w:r w:rsidRPr="00923F72">
        <w:rPr>
          <w:rFonts w:ascii="Verdana" w:hAnsi="Verdana"/>
          <w:sz w:val="16"/>
          <w:szCs w:val="16"/>
        </w:rPr>
        <w:t xml:space="preserve">); </w:t>
      </w:r>
      <w:r w:rsidRPr="00923F72">
        <w:rPr>
          <w:rFonts w:ascii="Verdana" w:hAnsi="Verdana"/>
          <w:i/>
          <w:sz w:val="16"/>
          <w:szCs w:val="16"/>
        </w:rPr>
        <w:t xml:space="preserve">UNHCR </w:t>
      </w:r>
      <w:proofErr w:type="spellStart"/>
      <w:r>
        <w:rPr>
          <w:rFonts w:ascii="Verdana" w:hAnsi="Verdana"/>
          <w:i/>
          <w:sz w:val="16"/>
          <w:szCs w:val="16"/>
        </w:rPr>
        <w:t>Kézikönyv</w:t>
      </w:r>
      <w:proofErr w:type="spellEnd"/>
      <w:r w:rsidRPr="00923F72">
        <w:rPr>
          <w:rFonts w:ascii="Verdana" w:hAnsi="Verdana"/>
          <w:sz w:val="16"/>
          <w:szCs w:val="16"/>
        </w:rPr>
        <w:t>, 190.</w:t>
      </w:r>
      <w:r>
        <w:rPr>
          <w:rFonts w:ascii="Verdana" w:hAnsi="Verdana"/>
          <w:sz w:val="16"/>
          <w:szCs w:val="16"/>
        </w:rPr>
        <w:t>bekezdés;</w:t>
      </w:r>
      <w:r w:rsidRPr="00923F72">
        <w:rPr>
          <w:rFonts w:ascii="Verdana" w:hAnsi="Verdana"/>
          <w:sz w:val="16"/>
          <w:szCs w:val="16"/>
        </w:rPr>
        <w:t xml:space="preserve"> </w:t>
      </w:r>
      <w:proofErr w:type="spellStart"/>
      <w:r>
        <w:rPr>
          <w:rFonts w:ascii="Verdana" w:hAnsi="Verdana"/>
          <w:sz w:val="16"/>
          <w:szCs w:val="16"/>
        </w:rPr>
        <w:t>Lásd</w:t>
      </w:r>
      <w:proofErr w:type="spellEnd"/>
      <w:r>
        <w:rPr>
          <w:rFonts w:ascii="Verdana" w:hAnsi="Verdana"/>
          <w:sz w:val="16"/>
          <w:szCs w:val="16"/>
        </w:rPr>
        <w:t xml:space="preserve"> </w:t>
      </w:r>
      <w:proofErr w:type="spellStart"/>
      <w:r>
        <w:rPr>
          <w:rFonts w:ascii="Verdana" w:hAnsi="Verdana"/>
          <w:sz w:val="16"/>
          <w:szCs w:val="16"/>
        </w:rPr>
        <w:t>még</w:t>
      </w:r>
      <w:proofErr w:type="spellEnd"/>
      <w:r w:rsidRPr="00923F72">
        <w:rPr>
          <w:rFonts w:ascii="Verdana" w:hAnsi="Verdana"/>
          <w:sz w:val="16"/>
          <w:szCs w:val="16"/>
        </w:rPr>
        <w:t xml:space="preserve"> </w:t>
      </w:r>
      <w:r w:rsidRPr="00923F72">
        <w:rPr>
          <w:rFonts w:ascii="Verdana" w:hAnsi="Verdana"/>
          <w:i/>
          <w:sz w:val="16"/>
          <w:szCs w:val="16"/>
        </w:rPr>
        <w:t>European Guidelines on accelerated asylum procedures</w:t>
      </w:r>
      <w:r w:rsidRPr="00923F72">
        <w:rPr>
          <w:rFonts w:ascii="Verdana" w:hAnsi="Verdana"/>
          <w:sz w:val="16"/>
          <w:szCs w:val="16"/>
          <w:lang w:val="en-US"/>
        </w:rPr>
        <w:t xml:space="preserve">, CMCE, </w:t>
      </w:r>
      <w:r w:rsidRPr="00923F72">
        <w:rPr>
          <w:rFonts w:ascii="Verdana" w:hAnsi="Verdana"/>
          <w:sz w:val="16"/>
          <w:szCs w:val="16"/>
        </w:rPr>
        <w:t>Guideline IV.1.d;</w:t>
      </w:r>
      <w:r w:rsidRPr="00923F72">
        <w:rPr>
          <w:rFonts w:ascii="Verdana" w:hAnsi="Verdana"/>
          <w:bCs/>
          <w:sz w:val="16"/>
          <w:szCs w:val="16"/>
          <w:lang w:val="en-US"/>
        </w:rPr>
        <w:t xml:space="preserve"> </w:t>
      </w:r>
      <w:r w:rsidRPr="00923F72">
        <w:rPr>
          <w:rFonts w:ascii="Verdana" w:hAnsi="Verdana"/>
          <w:i/>
          <w:sz w:val="16"/>
          <w:szCs w:val="16"/>
        </w:rPr>
        <w:t>Haitian Interdictions Case</w:t>
      </w:r>
      <w:r w:rsidRPr="00923F72">
        <w:rPr>
          <w:rFonts w:ascii="Verdana" w:hAnsi="Verdana"/>
          <w:bCs/>
          <w:sz w:val="16"/>
          <w:szCs w:val="16"/>
          <w:lang w:val="en-US"/>
        </w:rPr>
        <w:t xml:space="preserve">, IACHR, para. 155. </w:t>
      </w:r>
    </w:p>
  </w:footnote>
  <w:footnote w:id="36">
    <w:p w14:paraId="7DF019D4" w14:textId="2BA090F8"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Conclusion No. 79</w:t>
      </w:r>
      <w:r w:rsidRPr="00923F72">
        <w:rPr>
          <w:rFonts w:ascii="Verdana" w:hAnsi="Verdana"/>
          <w:sz w:val="16"/>
          <w:szCs w:val="16"/>
        </w:rPr>
        <w:t>, UNHCR, para. (l).</w:t>
      </w:r>
    </w:p>
  </w:footnote>
  <w:footnote w:id="37">
    <w:p w14:paraId="02D08B9C" w14:textId="77777777" w:rsidR="0015508F" w:rsidRPr="00923F72" w:rsidRDefault="0015508F" w:rsidP="00923F72">
      <w:pPr>
        <w:autoSpaceDE w:val="0"/>
        <w:autoSpaceDN w:val="0"/>
        <w:adjustRightInd w:val="0"/>
        <w:spacing w:after="0" w:line="240" w:lineRule="auto"/>
        <w:rPr>
          <w:rFonts w:ascii="Verdana" w:hAnsi="Verdana" w:cs="OpenSans-Light"/>
          <w:color w:val="000000"/>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cs="OpenSans-Light"/>
          <w:color w:val="000000"/>
          <w:sz w:val="16"/>
          <w:szCs w:val="16"/>
        </w:rPr>
        <w:t>ICJ, Practitioners Guide No.6 on Migration and International Human Rights Law, 2014</w:t>
      </w:r>
    </w:p>
  </w:footnote>
  <w:footnote w:id="38">
    <w:p w14:paraId="15889673" w14:textId="69557E9D" w:rsidR="0015508F" w:rsidRPr="000D1D7A" w:rsidRDefault="0015508F" w:rsidP="00923F72">
      <w:pPr>
        <w:widowControl w:val="0"/>
        <w:tabs>
          <w:tab w:val="left" w:pos="220"/>
          <w:tab w:val="left" w:pos="720"/>
        </w:tabs>
        <w:autoSpaceDE w:val="0"/>
        <w:autoSpaceDN w:val="0"/>
        <w:adjustRightInd w:val="0"/>
        <w:spacing w:after="0" w:line="240" w:lineRule="auto"/>
        <w:rPr>
          <w:rFonts w:ascii="Verdana" w:hAnsi="Verdana" w:cs="Times"/>
          <w:sz w:val="16"/>
          <w:szCs w:val="16"/>
          <w:lang w:val="hu-HU"/>
        </w:rPr>
      </w:pPr>
      <w:r w:rsidRPr="000D1D7A">
        <w:rPr>
          <w:rStyle w:val="Lbjegyzet-hivatkozs"/>
          <w:rFonts w:ascii="Verdana" w:hAnsi="Verdana"/>
          <w:sz w:val="16"/>
          <w:szCs w:val="16"/>
          <w:lang w:val="hu-HU"/>
        </w:rPr>
        <w:footnoteRef/>
      </w:r>
      <w:r w:rsidRPr="000D1D7A">
        <w:rPr>
          <w:rFonts w:ascii="Verdana" w:hAnsi="Verdana"/>
          <w:sz w:val="16"/>
          <w:szCs w:val="16"/>
          <w:lang w:val="hu-HU"/>
        </w:rPr>
        <w:t xml:space="preserve"> </w:t>
      </w:r>
      <w:r w:rsidRPr="000D1D7A">
        <w:rPr>
          <w:rFonts w:ascii="Verdana" w:hAnsi="Verdana" w:cs="Verdana"/>
          <w:sz w:val="16"/>
          <w:szCs w:val="16"/>
          <w:lang w:val="hu-HU"/>
        </w:rPr>
        <w:t xml:space="preserve">Lásd EJEE 1. cikk, Egyezségokmány 2. cikk, ACHPR 1. cikk, és ACHR 1. cikk. A </w:t>
      </w:r>
      <w:r w:rsidRPr="000D1D7A">
        <w:rPr>
          <w:rFonts w:ascii="Verdana" w:hAnsi="Verdana" w:cs="Verdana"/>
          <w:i/>
          <w:iCs/>
          <w:sz w:val="16"/>
          <w:szCs w:val="16"/>
          <w:lang w:val="hu-HU"/>
        </w:rPr>
        <w:t xml:space="preserve">Kínzás Elleni Egyezmény </w:t>
      </w:r>
      <w:r w:rsidRPr="000D1D7A">
        <w:rPr>
          <w:rFonts w:ascii="Verdana" w:hAnsi="Verdana" w:cs="Verdana"/>
          <w:iCs/>
          <w:sz w:val="16"/>
          <w:szCs w:val="16"/>
          <w:lang w:val="hu-HU"/>
        </w:rPr>
        <w:t xml:space="preserve">3. cikkében </w:t>
      </w:r>
      <w:r w:rsidRPr="000D1D7A">
        <w:rPr>
          <w:rFonts w:ascii="Verdana" w:hAnsi="Verdana" w:cs="Verdana"/>
          <w:sz w:val="16"/>
          <w:szCs w:val="16"/>
          <w:lang w:val="hu-HU"/>
        </w:rPr>
        <w:t xml:space="preserve">kifejezetten rendelkezik a </w:t>
      </w:r>
      <w:proofErr w:type="spellStart"/>
      <w:r w:rsidRPr="000D1D7A">
        <w:rPr>
          <w:rFonts w:ascii="Verdana" w:hAnsi="Verdana" w:cs="Verdana"/>
          <w:i/>
          <w:sz w:val="16"/>
          <w:szCs w:val="16"/>
          <w:lang w:val="hu-HU"/>
        </w:rPr>
        <w:t>non-refoulement</w:t>
      </w:r>
      <w:proofErr w:type="spellEnd"/>
      <w:r w:rsidRPr="000D1D7A">
        <w:rPr>
          <w:rFonts w:ascii="Verdana" w:hAnsi="Verdana" w:cs="Verdana"/>
          <w:sz w:val="16"/>
          <w:szCs w:val="16"/>
          <w:lang w:val="hu-HU"/>
        </w:rPr>
        <w:t xml:space="preserve"> elvéről. </w:t>
      </w:r>
    </w:p>
  </w:footnote>
  <w:footnote w:id="39">
    <w:p w14:paraId="340064CA" w14:textId="33225B9D" w:rsidR="0015508F" w:rsidRPr="00923F72" w:rsidRDefault="0015508F" w:rsidP="00923F72">
      <w:pPr>
        <w:widowControl w:val="0"/>
        <w:tabs>
          <w:tab w:val="left" w:pos="220"/>
          <w:tab w:val="left" w:pos="720"/>
        </w:tabs>
        <w:autoSpaceDE w:val="0"/>
        <w:autoSpaceDN w:val="0"/>
        <w:adjustRightInd w:val="0"/>
        <w:spacing w:after="0" w:line="240" w:lineRule="auto"/>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rPr>
        <w:t>Lásd</w:t>
      </w:r>
      <w:proofErr w:type="spellEnd"/>
      <w:r>
        <w:rPr>
          <w:rFonts w:ascii="Verdana" w:hAnsi="Verdana"/>
          <w:sz w:val="16"/>
          <w:szCs w:val="16"/>
        </w:rPr>
        <w:t xml:space="preserve"> </w:t>
      </w:r>
      <w:proofErr w:type="spellStart"/>
      <w:r>
        <w:rPr>
          <w:rFonts w:ascii="Verdana" w:hAnsi="Verdana"/>
          <w:sz w:val="16"/>
          <w:szCs w:val="16"/>
        </w:rPr>
        <w:t>például</w:t>
      </w:r>
      <w:proofErr w:type="spellEnd"/>
      <w:r w:rsidRPr="00923F72">
        <w:rPr>
          <w:rFonts w:ascii="Verdana" w:hAnsi="Verdana" w:cs="Verdana"/>
          <w:sz w:val="16"/>
          <w:szCs w:val="16"/>
          <w:lang w:val="en-US"/>
        </w:rPr>
        <w:t xml:space="preserve"> </w:t>
      </w:r>
      <w:hyperlink r:id="rId18" w:anchor="{&quot;fulltext&quot;:[&quot;soering&quot;],&quot;documentcollectionid2&quot;:[&quot;GRANDCHAMBER&quot;,&quot;CHAMBER&quot;],&quot;itemid&quot;:[&quot;001-57619&quot;]}" w:history="1">
        <w:proofErr w:type="spellStart"/>
        <w:r w:rsidRPr="00923F72">
          <w:rPr>
            <w:rStyle w:val="Hiperhivatkozs"/>
            <w:rFonts w:ascii="Verdana" w:hAnsi="Verdana" w:cs="Verdana"/>
            <w:i/>
            <w:iCs/>
            <w:sz w:val="16"/>
            <w:szCs w:val="16"/>
            <w:lang w:val="en-US"/>
          </w:rPr>
          <w:t>Soering</w:t>
        </w:r>
        <w:proofErr w:type="spellEnd"/>
        <w:r w:rsidRPr="00923F72">
          <w:rPr>
            <w:rStyle w:val="Hiperhivatkozs"/>
            <w:rFonts w:ascii="Verdana" w:hAnsi="Verdana" w:cs="Verdana"/>
            <w:i/>
            <w:iCs/>
            <w:sz w:val="16"/>
            <w:szCs w:val="16"/>
            <w:lang w:val="en-US"/>
          </w:rPr>
          <w:t xml:space="preserve"> v. United Kingdom</w:t>
        </w:r>
      </w:hyperlink>
      <w:r w:rsidRPr="00923F72">
        <w:rPr>
          <w:rFonts w:ascii="Verdana" w:hAnsi="Verdana" w:cs="Verdana"/>
          <w:i/>
          <w:iCs/>
          <w:sz w:val="16"/>
          <w:szCs w:val="16"/>
          <w:lang w:val="en-US"/>
        </w:rPr>
        <w:t xml:space="preserve">, </w:t>
      </w:r>
      <w:r w:rsidRPr="00923F72">
        <w:rPr>
          <w:rFonts w:ascii="Verdana" w:hAnsi="Verdana" w:cs="Verdana"/>
          <w:sz w:val="16"/>
          <w:szCs w:val="16"/>
          <w:lang w:val="en-US"/>
        </w:rPr>
        <w:t>ECtHR, Application No. 14038/88, Judgment of 7 July 1989, para. 87</w:t>
      </w:r>
    </w:p>
  </w:footnote>
  <w:footnote w:id="40">
    <w:p w14:paraId="0E276DE8" w14:textId="14EE707D" w:rsidR="0015508F" w:rsidRPr="00923F72" w:rsidRDefault="0015508F" w:rsidP="00923F72">
      <w:pPr>
        <w:pStyle w:val="Lbjegyzetszveg"/>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cs="Verdana"/>
          <w:sz w:val="16"/>
          <w:szCs w:val="16"/>
          <w:lang w:val="en-US"/>
        </w:rPr>
        <w:t>Lásd</w:t>
      </w:r>
      <w:proofErr w:type="spellEnd"/>
      <w:r w:rsidRPr="00923F72">
        <w:rPr>
          <w:rFonts w:ascii="Verdana" w:hAnsi="Verdana" w:cs="Verdana"/>
          <w:sz w:val="16"/>
          <w:szCs w:val="16"/>
          <w:lang w:val="en-US"/>
        </w:rPr>
        <w:t xml:space="preserve"> Note on Non-</w:t>
      </w:r>
      <w:proofErr w:type="spellStart"/>
      <w:r w:rsidRPr="00923F72">
        <w:rPr>
          <w:rFonts w:ascii="Verdana" w:hAnsi="Verdana" w:cs="Verdana"/>
          <w:sz w:val="16"/>
          <w:szCs w:val="16"/>
          <w:lang w:val="en-US"/>
        </w:rPr>
        <w:t>Refoulement</w:t>
      </w:r>
      <w:proofErr w:type="spellEnd"/>
      <w:r w:rsidRPr="00923F72">
        <w:rPr>
          <w:rFonts w:ascii="Verdana" w:hAnsi="Verdana" w:cs="Verdana"/>
          <w:sz w:val="16"/>
          <w:szCs w:val="16"/>
          <w:lang w:val="en-US"/>
        </w:rPr>
        <w:t xml:space="preserve"> (Submitted by the High Commissioner), EC/SCP/2, UNHCR, 23 August 1977, para. 4, available at </w:t>
      </w:r>
      <w:hyperlink r:id="rId19" w:history="1">
        <w:r w:rsidRPr="00923F72">
          <w:rPr>
            <w:rStyle w:val="Hiperhivatkozs"/>
            <w:rFonts w:ascii="Verdana" w:hAnsi="Verdana" w:cs="Verdana"/>
            <w:sz w:val="16"/>
            <w:szCs w:val="16"/>
            <w:lang w:val="en-US"/>
          </w:rPr>
          <w:t>http://www.unhcr.org/afr/excom/scip/3ae68ccd10/note-non-refoulement-submitted-high-commissioner.html</w:t>
        </w:r>
      </w:hyperlink>
      <w:r w:rsidRPr="00923F72">
        <w:rPr>
          <w:rFonts w:ascii="Verdana" w:hAnsi="Verdana" w:cs="Verdana"/>
          <w:sz w:val="16"/>
          <w:szCs w:val="16"/>
          <w:lang w:val="en-US"/>
        </w:rPr>
        <w:t xml:space="preserve"> </w:t>
      </w:r>
    </w:p>
  </w:footnote>
  <w:footnote w:id="41">
    <w:p w14:paraId="19B00C90" w14:textId="6BB19A16" w:rsidR="0015508F" w:rsidRPr="00923F72" w:rsidRDefault="0015508F" w:rsidP="00923F72">
      <w:pPr>
        <w:widowControl w:val="0"/>
        <w:tabs>
          <w:tab w:val="left" w:pos="220"/>
          <w:tab w:val="left" w:pos="720"/>
        </w:tabs>
        <w:autoSpaceDE w:val="0"/>
        <w:autoSpaceDN w:val="0"/>
        <w:adjustRightInd w:val="0"/>
        <w:spacing w:after="0" w:line="240" w:lineRule="auto"/>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cs="Verdana"/>
          <w:sz w:val="16"/>
          <w:szCs w:val="16"/>
          <w:lang w:val="en-US"/>
        </w:rPr>
        <w:t>Lásd</w:t>
      </w:r>
      <w:proofErr w:type="spellEnd"/>
      <w:r w:rsidRPr="00923F72">
        <w:rPr>
          <w:rFonts w:ascii="Verdana" w:hAnsi="Verdana" w:cs="Verdana"/>
          <w:sz w:val="16"/>
          <w:szCs w:val="16"/>
          <w:lang w:val="en-US"/>
        </w:rPr>
        <w:t xml:space="preserve"> </w:t>
      </w:r>
      <w:r w:rsidRPr="00923F72">
        <w:rPr>
          <w:rFonts w:ascii="Verdana" w:hAnsi="Verdana" w:cs="Verdana"/>
          <w:i/>
          <w:iCs/>
          <w:sz w:val="16"/>
          <w:szCs w:val="16"/>
          <w:lang w:val="en-US"/>
        </w:rPr>
        <w:t xml:space="preserve">Conclusion No. 19 (XXXI) Temporary Refuge, </w:t>
      </w:r>
      <w:r w:rsidRPr="00923F72">
        <w:rPr>
          <w:rFonts w:ascii="Verdana" w:hAnsi="Verdana" w:cs="Verdana"/>
          <w:sz w:val="16"/>
          <w:szCs w:val="16"/>
          <w:lang w:val="en-US"/>
        </w:rPr>
        <w:t>ExCom, UNHCR, 31</w:t>
      </w:r>
      <w:proofErr w:type="spellStart"/>
      <w:r w:rsidRPr="00923F72">
        <w:rPr>
          <w:rFonts w:ascii="Verdana" w:hAnsi="Verdana" w:cs="Verdana"/>
          <w:position w:val="5"/>
          <w:sz w:val="16"/>
          <w:szCs w:val="16"/>
          <w:lang w:val="en-US"/>
        </w:rPr>
        <w:t>st</w:t>
      </w:r>
      <w:proofErr w:type="spellEnd"/>
      <w:r w:rsidRPr="00923F72">
        <w:rPr>
          <w:rFonts w:ascii="Verdana" w:hAnsi="Verdana" w:cs="Verdana"/>
          <w:position w:val="5"/>
          <w:sz w:val="16"/>
          <w:szCs w:val="16"/>
          <w:lang w:val="en-US"/>
        </w:rPr>
        <w:t xml:space="preserve"> </w:t>
      </w:r>
      <w:r w:rsidRPr="00923F72">
        <w:rPr>
          <w:rFonts w:ascii="Verdana" w:hAnsi="Verdana" w:cs="Verdana"/>
          <w:sz w:val="16"/>
          <w:szCs w:val="16"/>
          <w:lang w:val="en-US"/>
        </w:rPr>
        <w:t xml:space="preserve">Session, 1980, </w:t>
      </w:r>
      <w:r w:rsidRPr="00923F72">
        <w:rPr>
          <w:rFonts w:ascii="Verdana" w:hAnsi="Verdana" w:cs="Times"/>
          <w:sz w:val="16"/>
          <w:szCs w:val="16"/>
          <w:lang w:val="en-US"/>
        </w:rPr>
        <w:t> </w:t>
      </w:r>
      <w:r w:rsidRPr="00923F72">
        <w:rPr>
          <w:rFonts w:ascii="Verdana" w:hAnsi="Verdana" w:cs="Verdana"/>
          <w:sz w:val="16"/>
          <w:szCs w:val="16"/>
          <w:lang w:val="en-US"/>
        </w:rPr>
        <w:t xml:space="preserve">para. (a); </w:t>
      </w:r>
      <w:r w:rsidRPr="00923F72">
        <w:rPr>
          <w:rFonts w:ascii="Verdana" w:hAnsi="Verdana" w:cs="Verdana"/>
          <w:i/>
          <w:iCs/>
          <w:sz w:val="16"/>
          <w:szCs w:val="16"/>
          <w:lang w:val="en-US"/>
        </w:rPr>
        <w:t xml:space="preserve">Conclusion No. 22, </w:t>
      </w:r>
      <w:r w:rsidRPr="00923F72">
        <w:rPr>
          <w:rFonts w:ascii="Verdana" w:hAnsi="Verdana" w:cs="Verdana"/>
          <w:sz w:val="16"/>
          <w:szCs w:val="16"/>
          <w:lang w:val="en-US"/>
        </w:rPr>
        <w:t xml:space="preserve">UNHCR, para. (II-A-2). </w:t>
      </w:r>
    </w:p>
  </w:footnote>
  <w:footnote w:id="42">
    <w:p w14:paraId="11DEBB65" w14:textId="21892B5B" w:rsidR="0015508F" w:rsidRPr="00923F72" w:rsidRDefault="0015508F" w:rsidP="00923F72">
      <w:pPr>
        <w:pStyle w:val="Lbjegyzetszveg"/>
        <w:jc w:val="both"/>
        <w:rPr>
          <w:rFonts w:ascii="Verdana" w:hAnsi="Verdana"/>
          <w:sz w:val="16"/>
          <w:szCs w:val="16"/>
          <w:lang w:val="fr-FR"/>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lang w:val="en-US"/>
        </w:rPr>
        <w:t>Lásd</w:t>
      </w:r>
      <w:proofErr w:type="spellEnd"/>
      <w:r w:rsidRPr="00923F72">
        <w:rPr>
          <w:rFonts w:ascii="Verdana" w:hAnsi="Verdana"/>
          <w:sz w:val="16"/>
          <w:szCs w:val="16"/>
          <w:lang w:val="en-US"/>
        </w:rPr>
        <w:t xml:space="preserve">: Sir </w:t>
      </w:r>
      <w:proofErr w:type="spellStart"/>
      <w:r w:rsidRPr="00923F72">
        <w:rPr>
          <w:rFonts w:ascii="Verdana" w:hAnsi="Verdana"/>
          <w:sz w:val="16"/>
          <w:szCs w:val="16"/>
          <w:lang w:val="en-US"/>
        </w:rPr>
        <w:t>Elihu</w:t>
      </w:r>
      <w:proofErr w:type="spellEnd"/>
      <w:r w:rsidRPr="00923F72">
        <w:rPr>
          <w:rFonts w:ascii="Verdana" w:hAnsi="Verdana"/>
          <w:sz w:val="16"/>
          <w:szCs w:val="16"/>
          <w:lang w:val="en-US"/>
        </w:rPr>
        <w:t xml:space="preserve"> </w:t>
      </w:r>
      <w:proofErr w:type="spellStart"/>
      <w:r w:rsidRPr="00923F72">
        <w:rPr>
          <w:rFonts w:ascii="Verdana" w:hAnsi="Verdana"/>
          <w:sz w:val="16"/>
          <w:szCs w:val="16"/>
          <w:lang w:val="en-US"/>
        </w:rPr>
        <w:t>Lauterpacht</w:t>
      </w:r>
      <w:proofErr w:type="spellEnd"/>
      <w:r w:rsidRPr="00923F72">
        <w:rPr>
          <w:rFonts w:ascii="Verdana" w:hAnsi="Verdana"/>
          <w:sz w:val="16"/>
          <w:szCs w:val="16"/>
          <w:lang w:val="en-US"/>
        </w:rPr>
        <w:t xml:space="preserve"> and Daniel Bethlehem, </w:t>
      </w:r>
      <w:r w:rsidRPr="00923F72">
        <w:rPr>
          <w:rFonts w:ascii="Verdana" w:hAnsi="Verdana"/>
          <w:i/>
          <w:iCs/>
          <w:sz w:val="16"/>
          <w:szCs w:val="16"/>
          <w:lang w:val="en-US"/>
        </w:rPr>
        <w:t>The Scope and Content of the Principle of Non-refoulement</w:t>
      </w:r>
      <w:r w:rsidRPr="00923F72">
        <w:rPr>
          <w:rFonts w:ascii="Verdana" w:hAnsi="Verdana"/>
          <w:sz w:val="16"/>
          <w:szCs w:val="16"/>
          <w:lang w:val="en-US"/>
        </w:rPr>
        <w:t>: Opinion, 20 June 2001, para 126.</w:t>
      </w:r>
    </w:p>
  </w:footnote>
  <w:footnote w:id="43">
    <w:p w14:paraId="28C7C552" w14:textId="57DBBEE4" w:rsidR="0015508F" w:rsidRPr="00923F72" w:rsidRDefault="0015508F" w:rsidP="00923F72">
      <w:pPr>
        <w:widowControl w:val="0"/>
        <w:tabs>
          <w:tab w:val="left" w:pos="220"/>
          <w:tab w:val="left" w:pos="720"/>
        </w:tabs>
        <w:autoSpaceDE w:val="0"/>
        <w:autoSpaceDN w:val="0"/>
        <w:adjustRightInd w:val="0"/>
        <w:spacing w:after="0" w:line="240" w:lineRule="auto"/>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cs="Verdana"/>
          <w:sz w:val="16"/>
          <w:szCs w:val="16"/>
          <w:lang w:val="en-US"/>
        </w:rPr>
        <w:t>Lásd</w:t>
      </w:r>
      <w:proofErr w:type="spellEnd"/>
      <w:r w:rsidRPr="00923F72">
        <w:rPr>
          <w:rFonts w:ascii="Verdana" w:hAnsi="Verdana" w:cs="Verdana"/>
          <w:sz w:val="16"/>
          <w:szCs w:val="16"/>
          <w:lang w:val="en-US"/>
        </w:rPr>
        <w:t xml:space="preserve"> UNHCR, </w:t>
      </w:r>
      <w:r w:rsidRPr="00923F72">
        <w:rPr>
          <w:rFonts w:ascii="Verdana" w:hAnsi="Verdana" w:cs="Verdana"/>
          <w:i/>
          <w:iCs/>
          <w:sz w:val="16"/>
          <w:szCs w:val="16"/>
          <w:lang w:val="en-US"/>
        </w:rPr>
        <w:t xml:space="preserve">Note on Non-refoulement (Submitted by the High Commissioner), </w:t>
      </w:r>
      <w:r w:rsidRPr="00923F72">
        <w:rPr>
          <w:rFonts w:ascii="Verdana" w:hAnsi="Verdana" w:cs="Verdana"/>
          <w:sz w:val="16"/>
          <w:szCs w:val="16"/>
          <w:lang w:val="en-US"/>
        </w:rPr>
        <w:t xml:space="preserve">UN Doc. EC/SCP/2, 23 August 1977, para. 4; and, Sir </w:t>
      </w:r>
      <w:proofErr w:type="spellStart"/>
      <w:r w:rsidRPr="00923F72">
        <w:rPr>
          <w:rFonts w:ascii="Verdana" w:hAnsi="Verdana" w:cs="Verdana"/>
          <w:sz w:val="16"/>
          <w:szCs w:val="16"/>
          <w:lang w:val="en-US"/>
        </w:rPr>
        <w:t>Elihu</w:t>
      </w:r>
      <w:proofErr w:type="spellEnd"/>
      <w:r w:rsidRPr="00923F72">
        <w:rPr>
          <w:rFonts w:ascii="Verdana" w:hAnsi="Verdana" w:cs="Verdana"/>
          <w:sz w:val="16"/>
          <w:szCs w:val="16"/>
          <w:lang w:val="en-US"/>
        </w:rPr>
        <w:t xml:space="preserve"> </w:t>
      </w:r>
      <w:proofErr w:type="spellStart"/>
      <w:r w:rsidRPr="00923F72">
        <w:rPr>
          <w:rFonts w:ascii="Verdana" w:hAnsi="Verdana" w:cs="Verdana"/>
          <w:sz w:val="16"/>
          <w:szCs w:val="16"/>
          <w:lang w:val="en-US"/>
        </w:rPr>
        <w:t>Lauterpacht</w:t>
      </w:r>
      <w:proofErr w:type="spellEnd"/>
      <w:r w:rsidRPr="00923F72">
        <w:rPr>
          <w:rFonts w:ascii="Verdana" w:hAnsi="Verdana" w:cs="Verdana"/>
          <w:sz w:val="16"/>
          <w:szCs w:val="16"/>
          <w:lang w:val="en-US"/>
        </w:rPr>
        <w:t xml:space="preserve"> and Daniel Bethlehem, </w:t>
      </w:r>
      <w:r w:rsidRPr="00923F72">
        <w:rPr>
          <w:rFonts w:ascii="Verdana" w:hAnsi="Verdana" w:cs="Verdana"/>
          <w:i/>
          <w:iCs/>
          <w:sz w:val="16"/>
          <w:szCs w:val="16"/>
          <w:lang w:val="en-US"/>
        </w:rPr>
        <w:t>The Scope and Content of the Principle of Non-refoulement</w:t>
      </w:r>
      <w:r w:rsidRPr="00923F72">
        <w:rPr>
          <w:rFonts w:ascii="Verdana" w:hAnsi="Verdana" w:cs="Verdana"/>
          <w:sz w:val="16"/>
          <w:szCs w:val="16"/>
          <w:lang w:val="en-US"/>
        </w:rPr>
        <w:t xml:space="preserve">: Opinion, 20 June 2001, pp. 124–125, paras. 128–133. </w:t>
      </w:r>
    </w:p>
  </w:footnote>
  <w:footnote w:id="44">
    <w:p w14:paraId="12E9940A" w14:textId="4743E4E9" w:rsidR="0015508F" w:rsidRPr="005C794D" w:rsidRDefault="0015508F" w:rsidP="00923F72">
      <w:pPr>
        <w:pStyle w:val="NormlWeb"/>
        <w:spacing w:before="0" w:beforeAutospacing="0" w:after="0" w:afterAutospacing="0"/>
        <w:jc w:val="both"/>
        <w:rPr>
          <w:rFonts w:ascii="Verdana" w:hAnsi="Verdana"/>
          <w:sz w:val="16"/>
          <w:szCs w:val="16"/>
          <w:lang w:val="hu-HU"/>
        </w:rPr>
      </w:pPr>
      <w:r w:rsidRPr="005C794D">
        <w:rPr>
          <w:rStyle w:val="Lbjegyzet-hivatkozs"/>
          <w:rFonts w:ascii="Verdana" w:hAnsi="Verdana"/>
          <w:sz w:val="16"/>
          <w:szCs w:val="16"/>
          <w:lang w:val="hu-HU"/>
        </w:rPr>
        <w:footnoteRef/>
      </w:r>
      <w:r w:rsidRPr="005C794D">
        <w:rPr>
          <w:rFonts w:ascii="Verdana" w:hAnsi="Verdana"/>
          <w:sz w:val="16"/>
          <w:szCs w:val="16"/>
          <w:lang w:val="hu-HU"/>
        </w:rPr>
        <w:t xml:space="preserve"> Lásd például </w:t>
      </w:r>
      <w:hyperlink r:id="rId20" w:anchor="{&quot;fulltext&quot;:[&quot;soering&quot;],&quot;documentcollectionid2&quot;:[&quot;GRANDCHAMBER&quot;,&quot;CHAMBER&quot;],&quot;itemid&quot;:[&quot;001-57619&quot;]}" w:history="1">
        <w:proofErr w:type="spellStart"/>
        <w:r w:rsidRPr="005C794D">
          <w:rPr>
            <w:rStyle w:val="Hiperhivatkozs"/>
            <w:rFonts w:ascii="Verdana" w:hAnsi="Verdana" w:cs="Verdana"/>
            <w:i/>
            <w:iCs/>
            <w:sz w:val="16"/>
            <w:szCs w:val="16"/>
            <w:lang w:val="hu-HU"/>
          </w:rPr>
          <w:t>Soering</w:t>
        </w:r>
        <w:proofErr w:type="spellEnd"/>
        <w:r w:rsidRPr="005C794D">
          <w:rPr>
            <w:rStyle w:val="Hiperhivatkozs"/>
            <w:rFonts w:ascii="Verdana" w:hAnsi="Verdana" w:cs="Verdana"/>
            <w:i/>
            <w:iCs/>
            <w:sz w:val="16"/>
            <w:szCs w:val="16"/>
            <w:lang w:val="hu-HU"/>
          </w:rPr>
          <w:t xml:space="preserve"> v. United </w:t>
        </w:r>
        <w:proofErr w:type="spellStart"/>
        <w:r w:rsidRPr="005C794D">
          <w:rPr>
            <w:rStyle w:val="Hiperhivatkozs"/>
            <w:rFonts w:ascii="Verdana" w:hAnsi="Verdana" w:cs="Verdana"/>
            <w:i/>
            <w:iCs/>
            <w:sz w:val="16"/>
            <w:szCs w:val="16"/>
            <w:lang w:val="hu-HU"/>
          </w:rPr>
          <w:t>Kingdom</w:t>
        </w:r>
        <w:proofErr w:type="spellEnd"/>
      </w:hyperlink>
      <w:r w:rsidRPr="005C794D">
        <w:rPr>
          <w:rFonts w:ascii="Verdana" w:hAnsi="Verdana"/>
          <w:i/>
          <w:sz w:val="16"/>
          <w:szCs w:val="16"/>
          <w:lang w:val="hu-HU"/>
        </w:rPr>
        <w:t xml:space="preserve">, </w:t>
      </w:r>
      <w:proofErr w:type="spellStart"/>
      <w:r w:rsidRPr="005C794D">
        <w:rPr>
          <w:rFonts w:ascii="Verdana" w:hAnsi="Verdana"/>
          <w:sz w:val="16"/>
          <w:szCs w:val="16"/>
          <w:lang w:val="hu-HU"/>
        </w:rPr>
        <w:t>ECtHR</w:t>
      </w:r>
      <w:proofErr w:type="spellEnd"/>
      <w:r w:rsidRPr="005C794D">
        <w:rPr>
          <w:rFonts w:ascii="Verdana" w:hAnsi="Verdana"/>
          <w:sz w:val="16"/>
          <w:szCs w:val="16"/>
          <w:lang w:val="hu-HU"/>
        </w:rPr>
        <w:t>,</w:t>
      </w:r>
      <w:r w:rsidRPr="005C794D">
        <w:rPr>
          <w:rFonts w:ascii="Verdana" w:hAnsi="Verdana"/>
          <w:i/>
          <w:sz w:val="16"/>
          <w:szCs w:val="16"/>
          <w:lang w:val="hu-HU"/>
        </w:rPr>
        <w:t xml:space="preserve"> </w:t>
      </w:r>
      <w:proofErr w:type="spellStart"/>
      <w:r w:rsidRPr="005C794D">
        <w:rPr>
          <w:rFonts w:ascii="Verdana" w:hAnsi="Verdana"/>
          <w:sz w:val="16"/>
          <w:szCs w:val="16"/>
          <w:lang w:val="hu-HU"/>
        </w:rPr>
        <w:t>paras</w:t>
      </w:r>
      <w:proofErr w:type="spellEnd"/>
      <w:r w:rsidRPr="005C794D">
        <w:rPr>
          <w:rFonts w:ascii="Verdana" w:hAnsi="Verdana"/>
          <w:sz w:val="16"/>
          <w:szCs w:val="16"/>
          <w:lang w:val="hu-HU"/>
        </w:rPr>
        <w:t>. 87 and 90</w:t>
      </w:r>
      <w:r w:rsidRPr="005C794D">
        <w:rPr>
          <w:rFonts w:ascii="Verdana" w:hAnsi="Verdana"/>
          <w:iCs/>
          <w:sz w:val="16"/>
          <w:szCs w:val="16"/>
          <w:lang w:val="hu-HU"/>
        </w:rPr>
        <w:t xml:space="preserve">. Az Európai Bíróság a </w:t>
      </w:r>
      <w:proofErr w:type="spellStart"/>
      <w:r w:rsidRPr="005C794D">
        <w:rPr>
          <w:rFonts w:ascii="Verdana" w:hAnsi="Verdana"/>
          <w:i/>
          <w:iCs/>
          <w:sz w:val="16"/>
          <w:szCs w:val="16"/>
          <w:lang w:val="hu-HU"/>
        </w:rPr>
        <w:t>non-refoulement</w:t>
      </w:r>
      <w:proofErr w:type="spellEnd"/>
      <w:r w:rsidRPr="005C794D">
        <w:rPr>
          <w:rFonts w:ascii="Verdana" w:hAnsi="Verdana"/>
          <w:iCs/>
          <w:sz w:val="16"/>
          <w:szCs w:val="16"/>
          <w:lang w:val="hu-HU"/>
        </w:rPr>
        <w:t xml:space="preserve"> elvét abból vezette</w:t>
      </w:r>
      <w:r>
        <w:rPr>
          <w:rFonts w:ascii="Verdana" w:hAnsi="Verdana"/>
          <w:iCs/>
          <w:sz w:val="16"/>
          <w:szCs w:val="16"/>
          <w:lang w:val="hu-HU"/>
        </w:rPr>
        <w:t xml:space="preserve"> </w:t>
      </w:r>
      <w:r w:rsidRPr="005C794D">
        <w:rPr>
          <w:rFonts w:ascii="Verdana" w:hAnsi="Verdana"/>
          <w:iCs/>
          <w:sz w:val="16"/>
          <w:szCs w:val="16"/>
          <w:lang w:val="hu-HU"/>
        </w:rPr>
        <w:t>le, hogy az államok kötelesek az e</w:t>
      </w:r>
      <w:r>
        <w:rPr>
          <w:rFonts w:ascii="Verdana" w:hAnsi="Verdana"/>
          <w:iCs/>
          <w:sz w:val="16"/>
          <w:szCs w:val="16"/>
          <w:lang w:val="hu-HU"/>
        </w:rPr>
        <w:t>m</w:t>
      </w:r>
      <w:r w:rsidRPr="005C794D">
        <w:rPr>
          <w:rFonts w:ascii="Verdana" w:hAnsi="Verdana"/>
          <w:iCs/>
          <w:sz w:val="16"/>
          <w:szCs w:val="16"/>
          <w:lang w:val="hu-HU"/>
        </w:rPr>
        <w:t xml:space="preserve">beri jogokat biztosítani a joghatóságuk alatt álló minden személy számára (EJEE 1. cikk). A Bíróság </w:t>
      </w:r>
      <w:r>
        <w:rPr>
          <w:rFonts w:ascii="Verdana" w:hAnsi="Verdana"/>
          <w:iCs/>
          <w:sz w:val="16"/>
          <w:szCs w:val="16"/>
          <w:lang w:val="hu-HU"/>
        </w:rPr>
        <w:t>konkrétan</w:t>
      </w:r>
      <w:r w:rsidRPr="005C794D">
        <w:rPr>
          <w:rFonts w:ascii="Verdana" w:hAnsi="Verdana"/>
          <w:iCs/>
          <w:sz w:val="16"/>
          <w:szCs w:val="16"/>
          <w:lang w:val="hu-HU"/>
        </w:rPr>
        <w:t xml:space="preserve"> az EJEE</w:t>
      </w:r>
      <w:r>
        <w:rPr>
          <w:rFonts w:ascii="Verdana" w:hAnsi="Verdana"/>
          <w:iCs/>
          <w:sz w:val="16"/>
          <w:szCs w:val="16"/>
          <w:lang w:val="hu-HU"/>
        </w:rPr>
        <w:t>, „mint</w:t>
      </w:r>
      <w:r w:rsidRPr="005C794D">
        <w:rPr>
          <w:rFonts w:ascii="Verdana" w:hAnsi="Verdana"/>
          <w:iCs/>
          <w:sz w:val="16"/>
          <w:szCs w:val="16"/>
          <w:lang w:val="hu-HU"/>
        </w:rPr>
        <w:t xml:space="preserve"> az</w:t>
      </w:r>
      <w:r>
        <w:rPr>
          <w:rFonts w:ascii="Verdana" w:hAnsi="Verdana"/>
          <w:iCs/>
          <w:sz w:val="16"/>
          <w:szCs w:val="16"/>
          <w:lang w:val="hu-HU"/>
        </w:rPr>
        <w:t xml:space="preserve"> emberi jogok</w:t>
      </w:r>
      <w:r w:rsidRPr="005C794D">
        <w:rPr>
          <w:rFonts w:ascii="Verdana" w:hAnsi="Verdana"/>
          <w:iCs/>
          <w:sz w:val="16"/>
          <w:szCs w:val="16"/>
          <w:lang w:val="hu-HU"/>
        </w:rPr>
        <w:t xml:space="preserve"> </w:t>
      </w:r>
      <w:r>
        <w:rPr>
          <w:rFonts w:ascii="Verdana" w:hAnsi="Verdana"/>
          <w:iCs/>
          <w:sz w:val="16"/>
          <w:szCs w:val="16"/>
          <w:lang w:val="hu-HU"/>
        </w:rPr>
        <w:t>és alapjogok együttes érvényesítéséről szóló egyezmény különleges voltát” és azt a követelményt vette figyelembe, hogy az Egyezmény „rendelkezéseit</w:t>
      </w:r>
      <w:r w:rsidRPr="005C794D">
        <w:rPr>
          <w:rFonts w:ascii="Verdana" w:hAnsi="Verdana"/>
          <w:iCs/>
          <w:sz w:val="16"/>
          <w:szCs w:val="16"/>
          <w:lang w:val="hu-HU"/>
        </w:rPr>
        <w:t xml:space="preserve"> úgy kell értelmezni és alkalmazni, hogy az azokban szereplő garanciák valósak és hatékonyak legyenek</w:t>
      </w:r>
      <w:r>
        <w:rPr>
          <w:rFonts w:ascii="Verdana" w:hAnsi="Verdana"/>
          <w:iCs/>
          <w:sz w:val="16"/>
          <w:szCs w:val="16"/>
          <w:lang w:val="hu-HU"/>
        </w:rPr>
        <w:t>”</w:t>
      </w:r>
      <w:r w:rsidRPr="005C794D">
        <w:rPr>
          <w:rFonts w:ascii="Verdana" w:hAnsi="Verdana"/>
          <w:sz w:val="16"/>
          <w:szCs w:val="16"/>
          <w:lang w:val="hu-HU"/>
        </w:rPr>
        <w:t>.</w:t>
      </w:r>
    </w:p>
  </w:footnote>
  <w:footnote w:id="45">
    <w:p w14:paraId="25E0EE6B" w14:textId="026ED888" w:rsidR="0015508F" w:rsidRPr="00923F72" w:rsidRDefault="0015508F" w:rsidP="00923F72">
      <w:pPr>
        <w:pStyle w:val="NormlWeb"/>
        <w:spacing w:before="0" w:beforeAutospacing="0" w:after="0" w:afterAutospacing="0"/>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CCPR,</w:t>
      </w:r>
      <w:r w:rsidRPr="00923F72">
        <w:rPr>
          <w:rFonts w:ascii="Verdana" w:hAnsi="Verdana"/>
          <w:i/>
          <w:sz w:val="16"/>
          <w:szCs w:val="16"/>
        </w:rPr>
        <w:t xml:space="preserve"> General Comment No. 31</w:t>
      </w:r>
      <w:r w:rsidRPr="00923F72">
        <w:rPr>
          <w:rFonts w:ascii="Verdana" w:hAnsi="Verdana"/>
          <w:sz w:val="16"/>
          <w:szCs w:val="16"/>
        </w:rPr>
        <w:t>,</w:t>
      </w:r>
      <w:r w:rsidRPr="00923F72">
        <w:rPr>
          <w:rFonts w:ascii="Verdana" w:hAnsi="Verdana"/>
          <w:i/>
          <w:sz w:val="16"/>
          <w:szCs w:val="16"/>
        </w:rPr>
        <w:t xml:space="preserve"> </w:t>
      </w:r>
      <w:r w:rsidRPr="00923F72">
        <w:rPr>
          <w:rFonts w:ascii="Verdana" w:hAnsi="Verdana"/>
          <w:sz w:val="16"/>
          <w:szCs w:val="16"/>
        </w:rPr>
        <w:t xml:space="preserve">para. 12; </w:t>
      </w:r>
      <w:hyperlink r:id="rId21" w:anchor="{&quot;fulltext&quot;:[&quot;na v uk&quot;],&quot;documentcollectionid2&quot;:[&quot;GRANDCHAMBER&quot;,&quot;CHAMBER&quot;],&quot;itemid&quot;:[&quot;001-87458&quot;]}" w:history="1">
        <w:r w:rsidRPr="00923F72">
          <w:rPr>
            <w:rStyle w:val="Hiperhivatkozs"/>
            <w:rFonts w:ascii="Verdana" w:hAnsi="Verdana"/>
            <w:i/>
            <w:sz w:val="16"/>
            <w:szCs w:val="16"/>
          </w:rPr>
          <w:t>Na v. United Kingdom</w:t>
        </w:r>
      </w:hyperlink>
      <w:r w:rsidRPr="00923F72">
        <w:rPr>
          <w:rFonts w:ascii="Verdana" w:hAnsi="Verdana"/>
          <w:sz w:val="16"/>
          <w:szCs w:val="16"/>
        </w:rPr>
        <w:t xml:space="preserve">, ECtHR, Application No. 25904/07, Judgment of 17 July 2008, paras. 109 and 113; </w:t>
      </w:r>
      <w:hyperlink r:id="rId22" w:anchor="{&quot;fulltext&quot;:[&quot;saadi&quot;],&quot;documentcollectionid2&quot;:[&quot;GRANDCHAMBER&quot;,&quot;CHAMBER&quot;],&quot;itemid&quot;:[&quot;001-85276&quot;]}" w:history="1">
        <w:proofErr w:type="spellStart"/>
        <w:r w:rsidRPr="00923F72">
          <w:rPr>
            <w:rStyle w:val="Hiperhivatkozs"/>
            <w:rFonts w:ascii="Verdana" w:hAnsi="Verdana"/>
            <w:i/>
            <w:sz w:val="16"/>
            <w:szCs w:val="16"/>
          </w:rPr>
          <w:t>Saadi</w:t>
        </w:r>
        <w:proofErr w:type="spellEnd"/>
        <w:r w:rsidRPr="00923F72">
          <w:rPr>
            <w:rStyle w:val="Hiperhivatkozs"/>
            <w:rFonts w:ascii="Verdana" w:hAnsi="Verdana"/>
            <w:i/>
            <w:sz w:val="16"/>
            <w:szCs w:val="16"/>
          </w:rPr>
          <w:t xml:space="preserve"> v. Italy</w:t>
        </w:r>
      </w:hyperlink>
      <w:r w:rsidRPr="00923F72">
        <w:rPr>
          <w:rFonts w:ascii="Verdana" w:hAnsi="Verdana"/>
          <w:sz w:val="16"/>
          <w:szCs w:val="16"/>
        </w:rPr>
        <w:t xml:space="preserve">, ECtHR, </w:t>
      </w:r>
      <w:r w:rsidRPr="00923F72">
        <w:rPr>
          <w:rFonts w:ascii="Verdana" w:hAnsi="Verdana"/>
          <w:iCs/>
          <w:sz w:val="16"/>
          <w:szCs w:val="16"/>
        </w:rPr>
        <w:t xml:space="preserve">Application No. 37201/06, Judgment of </w:t>
      </w:r>
      <w:r w:rsidRPr="00923F72">
        <w:rPr>
          <w:rFonts w:ascii="Verdana" w:hAnsi="Verdana"/>
          <w:sz w:val="16"/>
          <w:szCs w:val="16"/>
        </w:rPr>
        <w:t xml:space="preserve">28 February 2008, para. 125; </w:t>
      </w:r>
      <w:hyperlink r:id="rId23" w:anchor="{&quot;fulltext&quot;:[&quot;nnyanzi&quot;],&quot;documentcollectionid2&quot;:[&quot;GRANDCHAMBER&quot;,&quot;CHAMBER&quot;],&quot;itemid&quot;:[&quot;001-85726&quot;]}" w:history="1">
        <w:proofErr w:type="spellStart"/>
        <w:r w:rsidRPr="00923F72">
          <w:rPr>
            <w:rStyle w:val="Hiperhivatkozs"/>
            <w:rFonts w:ascii="Verdana" w:hAnsi="Verdana"/>
            <w:i/>
            <w:sz w:val="16"/>
            <w:szCs w:val="16"/>
          </w:rPr>
          <w:t>Nnyanzi</w:t>
        </w:r>
        <w:proofErr w:type="spellEnd"/>
        <w:r w:rsidRPr="00923F72">
          <w:rPr>
            <w:rStyle w:val="Hiperhivatkozs"/>
            <w:rFonts w:ascii="Verdana" w:hAnsi="Verdana"/>
            <w:i/>
            <w:sz w:val="16"/>
            <w:szCs w:val="16"/>
          </w:rPr>
          <w:t xml:space="preserve"> v. United Kingdom</w:t>
        </w:r>
      </w:hyperlink>
      <w:r w:rsidRPr="00923F72">
        <w:rPr>
          <w:rFonts w:ascii="Verdana" w:hAnsi="Verdana"/>
          <w:sz w:val="16"/>
          <w:szCs w:val="16"/>
        </w:rPr>
        <w:t xml:space="preserve">, ECtHR, Application No. 21878/06, Judgment of 8 April 2008, para. 51; </w:t>
      </w:r>
      <w:hyperlink r:id="rId24" w:anchor="{&quot;fulltext&quot;:[&quot;cruz varas&quot;],&quot;documentcollectionid2&quot;:[&quot;GRANDCHAMBER&quot;,&quot;CHAMBER&quot;],&quot;itemid&quot;:[&quot;001-57674&quot;]}" w:history="1">
        <w:r w:rsidRPr="00923F72">
          <w:rPr>
            <w:rStyle w:val="Hiperhivatkozs"/>
            <w:rFonts w:ascii="Verdana" w:hAnsi="Verdana"/>
            <w:i/>
            <w:sz w:val="16"/>
            <w:szCs w:val="16"/>
          </w:rPr>
          <w:t xml:space="preserve">Cruz </w:t>
        </w:r>
        <w:proofErr w:type="spellStart"/>
        <w:r w:rsidRPr="00923F72">
          <w:rPr>
            <w:rStyle w:val="Hiperhivatkozs"/>
            <w:rFonts w:ascii="Verdana" w:hAnsi="Verdana"/>
            <w:i/>
            <w:sz w:val="16"/>
            <w:szCs w:val="16"/>
          </w:rPr>
          <w:t>Varas</w:t>
        </w:r>
        <w:proofErr w:type="spellEnd"/>
        <w:r w:rsidRPr="00923F72">
          <w:rPr>
            <w:rStyle w:val="Hiperhivatkozs"/>
            <w:rFonts w:ascii="Verdana" w:hAnsi="Verdana"/>
            <w:i/>
            <w:sz w:val="16"/>
            <w:szCs w:val="16"/>
          </w:rPr>
          <w:t xml:space="preserve"> and Others v. Sweden</w:t>
        </w:r>
      </w:hyperlink>
      <w:r w:rsidRPr="00923F72">
        <w:rPr>
          <w:rFonts w:ascii="Verdana" w:hAnsi="Verdana"/>
          <w:sz w:val="16"/>
          <w:szCs w:val="16"/>
        </w:rPr>
        <w:t xml:space="preserve">, ECtHR, Application No. </w:t>
      </w:r>
      <w:r w:rsidRPr="00923F72">
        <w:rPr>
          <w:rFonts w:ascii="Verdana" w:hAnsi="Verdana"/>
          <w:iCs/>
          <w:sz w:val="16"/>
          <w:szCs w:val="16"/>
        </w:rPr>
        <w:t xml:space="preserve">15576/89, Judgment of 20 March 1991, para. 69; </w:t>
      </w:r>
      <w:proofErr w:type="spellStart"/>
      <w:r w:rsidRPr="00923F72">
        <w:rPr>
          <w:rFonts w:ascii="Verdana" w:hAnsi="Verdana"/>
          <w:i/>
          <w:iCs/>
          <w:sz w:val="16"/>
          <w:szCs w:val="16"/>
        </w:rPr>
        <w:t>Chahal</w:t>
      </w:r>
      <w:proofErr w:type="spellEnd"/>
      <w:r w:rsidRPr="00923F72">
        <w:rPr>
          <w:rFonts w:ascii="Verdana" w:hAnsi="Verdana"/>
          <w:i/>
          <w:iCs/>
          <w:sz w:val="16"/>
          <w:szCs w:val="16"/>
        </w:rPr>
        <w:t xml:space="preserve"> v. United Kingdom</w:t>
      </w:r>
      <w:r w:rsidRPr="00923F72">
        <w:rPr>
          <w:rFonts w:ascii="Verdana" w:hAnsi="Verdana"/>
          <w:sz w:val="16"/>
          <w:szCs w:val="16"/>
        </w:rPr>
        <w:t xml:space="preserve">, ECtHR, </w:t>
      </w:r>
      <w:r w:rsidRPr="00923F72">
        <w:rPr>
          <w:rFonts w:ascii="Verdana" w:hAnsi="Verdana"/>
          <w:i/>
          <w:sz w:val="16"/>
          <w:szCs w:val="16"/>
        </w:rPr>
        <w:t>op. cit.</w:t>
      </w:r>
      <w:r w:rsidRPr="00923F72">
        <w:rPr>
          <w:rFonts w:ascii="Verdana" w:hAnsi="Verdana"/>
          <w:sz w:val="16"/>
          <w:szCs w:val="16"/>
        </w:rPr>
        <w:t xml:space="preserve">, para. 74; </w:t>
      </w:r>
      <w:proofErr w:type="spellStart"/>
      <w:r w:rsidRPr="00923F72">
        <w:rPr>
          <w:rFonts w:ascii="Verdana" w:hAnsi="Verdana"/>
          <w:i/>
          <w:sz w:val="16"/>
          <w:szCs w:val="16"/>
        </w:rPr>
        <w:t>Soering</w:t>
      </w:r>
      <w:proofErr w:type="spellEnd"/>
      <w:r w:rsidRPr="00923F72">
        <w:rPr>
          <w:rFonts w:ascii="Verdana" w:hAnsi="Verdana"/>
          <w:i/>
          <w:sz w:val="16"/>
          <w:szCs w:val="16"/>
        </w:rPr>
        <w:t xml:space="preserve"> v. United Kingdom,</w:t>
      </w:r>
      <w:r w:rsidRPr="00923F72">
        <w:rPr>
          <w:rFonts w:ascii="Verdana" w:hAnsi="Verdana"/>
          <w:sz w:val="16"/>
          <w:szCs w:val="16"/>
        </w:rPr>
        <w:t xml:space="preserve"> ECtHR,</w:t>
      </w:r>
      <w:r w:rsidRPr="00923F72">
        <w:rPr>
          <w:rFonts w:ascii="Verdana" w:hAnsi="Verdana"/>
          <w:i/>
          <w:sz w:val="16"/>
          <w:szCs w:val="16"/>
        </w:rPr>
        <w:t xml:space="preserve"> op. cit.</w:t>
      </w:r>
      <w:r w:rsidRPr="00923F72">
        <w:rPr>
          <w:rFonts w:ascii="Verdana" w:hAnsi="Verdana"/>
          <w:sz w:val="16"/>
          <w:szCs w:val="16"/>
        </w:rPr>
        <w:t>,</w:t>
      </w:r>
      <w:r w:rsidRPr="00923F72">
        <w:rPr>
          <w:rFonts w:ascii="Verdana" w:hAnsi="Verdana"/>
          <w:i/>
          <w:iCs/>
          <w:sz w:val="16"/>
          <w:szCs w:val="16"/>
        </w:rPr>
        <w:t xml:space="preserve"> </w:t>
      </w:r>
      <w:r w:rsidRPr="00923F72">
        <w:rPr>
          <w:rFonts w:ascii="Verdana" w:hAnsi="Verdana"/>
          <w:iCs/>
          <w:sz w:val="16"/>
          <w:szCs w:val="16"/>
        </w:rPr>
        <w:t>paras. 85-91.</w:t>
      </w:r>
    </w:p>
  </w:footnote>
  <w:footnote w:id="46">
    <w:p w14:paraId="41274DD9" w14:textId="77777777" w:rsidR="0015508F" w:rsidRPr="00923F72" w:rsidRDefault="0015508F" w:rsidP="00923F72">
      <w:pPr>
        <w:pStyle w:val="NormlWeb"/>
        <w:spacing w:before="0" w:beforeAutospacing="0" w:after="0" w:afterAutospacing="0"/>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sidRPr="00923F72">
        <w:rPr>
          <w:rFonts w:ascii="Verdana" w:hAnsi="Verdana"/>
          <w:i/>
          <w:sz w:val="16"/>
          <w:szCs w:val="16"/>
        </w:rPr>
        <w:t>Saadi</w:t>
      </w:r>
      <w:proofErr w:type="spellEnd"/>
      <w:r w:rsidRPr="00923F72">
        <w:rPr>
          <w:rFonts w:ascii="Verdana" w:hAnsi="Verdana"/>
          <w:i/>
          <w:sz w:val="16"/>
          <w:szCs w:val="16"/>
        </w:rPr>
        <w:t xml:space="preserve"> v. Italy,</w:t>
      </w:r>
      <w:r w:rsidRPr="00923F72">
        <w:rPr>
          <w:rFonts w:ascii="Verdana" w:hAnsi="Verdana"/>
          <w:sz w:val="16"/>
          <w:szCs w:val="16"/>
        </w:rPr>
        <w:t xml:space="preserve"> ECtHR, para. 127; </w:t>
      </w:r>
      <w:proofErr w:type="spellStart"/>
      <w:r w:rsidRPr="00923F72">
        <w:rPr>
          <w:rFonts w:ascii="Verdana" w:hAnsi="Verdana"/>
          <w:i/>
          <w:sz w:val="16"/>
          <w:szCs w:val="16"/>
        </w:rPr>
        <w:t>Chahal</w:t>
      </w:r>
      <w:proofErr w:type="spellEnd"/>
      <w:r w:rsidRPr="00923F72">
        <w:rPr>
          <w:rFonts w:ascii="Verdana" w:hAnsi="Verdana"/>
          <w:i/>
          <w:sz w:val="16"/>
          <w:szCs w:val="16"/>
        </w:rPr>
        <w:t xml:space="preserve"> v. the United Kingdom</w:t>
      </w:r>
      <w:r w:rsidRPr="00923F72">
        <w:rPr>
          <w:rFonts w:ascii="Verdana" w:hAnsi="Verdana"/>
          <w:sz w:val="16"/>
          <w:szCs w:val="16"/>
        </w:rPr>
        <w:t xml:space="preserve">, ECtHR, para. 79. </w:t>
      </w:r>
    </w:p>
  </w:footnote>
  <w:footnote w:id="47">
    <w:p w14:paraId="1BE2428B" w14:textId="1FDBCDC3" w:rsidR="0015508F" w:rsidRPr="00857ED3" w:rsidRDefault="0015508F" w:rsidP="00923F72">
      <w:pPr>
        <w:pStyle w:val="NormlWeb"/>
        <w:spacing w:before="0" w:beforeAutospacing="0" w:after="0" w:afterAutospacing="0"/>
        <w:jc w:val="both"/>
        <w:rPr>
          <w:rFonts w:ascii="Verdana" w:hAnsi="Verdana"/>
          <w:sz w:val="16"/>
          <w:szCs w:val="16"/>
          <w:lang w:val="hu-HU"/>
        </w:rPr>
      </w:pPr>
      <w:r w:rsidRPr="00923F72">
        <w:rPr>
          <w:rStyle w:val="Lbjegyzet-hivatkozs"/>
          <w:rFonts w:ascii="Verdana" w:hAnsi="Verdana"/>
          <w:sz w:val="16"/>
          <w:szCs w:val="16"/>
        </w:rPr>
        <w:footnoteRef/>
      </w:r>
      <w:r w:rsidRPr="00923F72">
        <w:rPr>
          <w:rFonts w:ascii="Verdana" w:hAnsi="Verdana"/>
          <w:sz w:val="16"/>
          <w:szCs w:val="16"/>
        </w:rPr>
        <w:t xml:space="preserve"> </w:t>
      </w:r>
      <w:hyperlink r:id="rId25" w:anchor="{&quot;fulltext&quot;:[&quot;bader&quot;],&quot;documentcollectionid2&quot;:[&quot;GRANDCHAMBER&quot;,&quot;CHAMBER&quot;],&quot;itemid&quot;:[&quot;001-70841&quot;]}" w:history="1">
        <w:r w:rsidRPr="00923F72">
          <w:rPr>
            <w:rStyle w:val="Hiperhivatkozs"/>
            <w:rFonts w:ascii="Verdana" w:hAnsi="Verdana"/>
            <w:i/>
            <w:iCs/>
            <w:sz w:val="16"/>
            <w:szCs w:val="16"/>
          </w:rPr>
          <w:t xml:space="preserve">Bader and </w:t>
        </w:r>
        <w:proofErr w:type="spellStart"/>
        <w:r w:rsidRPr="00923F72">
          <w:rPr>
            <w:rStyle w:val="Hiperhivatkozs"/>
            <w:rFonts w:ascii="Verdana" w:hAnsi="Verdana"/>
            <w:i/>
            <w:iCs/>
            <w:sz w:val="16"/>
            <w:szCs w:val="16"/>
          </w:rPr>
          <w:t>Kanbor</w:t>
        </w:r>
        <w:proofErr w:type="spellEnd"/>
        <w:r w:rsidRPr="00923F72">
          <w:rPr>
            <w:rStyle w:val="Hiperhivatkozs"/>
            <w:rFonts w:ascii="Verdana" w:hAnsi="Verdana"/>
            <w:i/>
            <w:iCs/>
            <w:sz w:val="16"/>
            <w:szCs w:val="16"/>
          </w:rPr>
          <w:t xml:space="preserve"> v. Sweden</w:t>
        </w:r>
      </w:hyperlink>
      <w:r w:rsidRPr="00923F72">
        <w:rPr>
          <w:rFonts w:ascii="Verdana" w:hAnsi="Verdana"/>
          <w:iCs/>
          <w:sz w:val="16"/>
          <w:szCs w:val="16"/>
        </w:rPr>
        <w:t>,</w:t>
      </w:r>
      <w:r w:rsidRPr="00923F72">
        <w:rPr>
          <w:rFonts w:ascii="Verdana" w:hAnsi="Verdana"/>
          <w:i/>
          <w:iCs/>
          <w:sz w:val="16"/>
          <w:szCs w:val="16"/>
        </w:rPr>
        <w:t xml:space="preserve"> </w:t>
      </w:r>
      <w:r w:rsidRPr="00923F72">
        <w:rPr>
          <w:rFonts w:ascii="Verdana" w:hAnsi="Verdana"/>
          <w:iCs/>
          <w:sz w:val="16"/>
          <w:szCs w:val="16"/>
        </w:rPr>
        <w:t xml:space="preserve">ECtHR, </w:t>
      </w:r>
      <w:r w:rsidRPr="00923F72">
        <w:rPr>
          <w:rFonts w:ascii="Verdana" w:hAnsi="Verdana"/>
          <w:sz w:val="16"/>
          <w:szCs w:val="16"/>
        </w:rPr>
        <w:t xml:space="preserve">Application No. 13284/04, Judgment of 8 November 2005, para. 48 </w:t>
      </w:r>
      <w:r w:rsidRPr="00857ED3">
        <w:rPr>
          <w:rFonts w:ascii="Verdana" w:hAnsi="Verdana"/>
          <w:sz w:val="16"/>
          <w:szCs w:val="16"/>
          <w:lang w:val="hu-HU"/>
        </w:rPr>
        <w:t>(amely kimondja, hogy kérelmező deportálása, amelynek következtében kivégzéssel kellene szembenéznie</w:t>
      </w:r>
      <w:r>
        <w:rPr>
          <w:rFonts w:ascii="Verdana" w:hAnsi="Verdana"/>
          <w:sz w:val="16"/>
          <w:szCs w:val="16"/>
          <w:lang w:val="hu-HU"/>
        </w:rPr>
        <w:t>,</w:t>
      </w:r>
      <w:r w:rsidRPr="00857ED3">
        <w:rPr>
          <w:rFonts w:ascii="Verdana" w:hAnsi="Verdana"/>
          <w:sz w:val="16"/>
          <w:szCs w:val="16"/>
          <w:lang w:val="hu-HU"/>
        </w:rPr>
        <w:t xml:space="preserve"> megsértené a</w:t>
      </w:r>
      <w:r>
        <w:rPr>
          <w:rFonts w:ascii="Verdana" w:hAnsi="Verdana"/>
          <w:sz w:val="16"/>
          <w:szCs w:val="16"/>
          <w:lang w:val="hu-HU"/>
        </w:rPr>
        <w:t>z</w:t>
      </w:r>
      <w:r w:rsidRPr="00857ED3">
        <w:rPr>
          <w:rFonts w:ascii="Verdana" w:hAnsi="Verdana"/>
          <w:sz w:val="16"/>
          <w:szCs w:val="16"/>
          <w:lang w:val="hu-HU"/>
        </w:rPr>
        <w:t xml:space="preserve"> EJEE 2. és 3. cikkét)</w:t>
      </w:r>
    </w:p>
  </w:footnote>
  <w:footnote w:id="48">
    <w:p w14:paraId="521F97A0" w14:textId="5E9D4F8D" w:rsidR="0015508F" w:rsidRPr="00923F72" w:rsidRDefault="0015508F" w:rsidP="00923F72">
      <w:pPr>
        <w:pStyle w:val="NormlWeb"/>
        <w:spacing w:before="0" w:beforeAutospacing="0" w:after="0" w:afterAutospacing="0"/>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rPr>
        <w:t>Lásd</w:t>
      </w:r>
      <w:proofErr w:type="spellEnd"/>
      <w:r w:rsidRPr="00923F72">
        <w:rPr>
          <w:rFonts w:ascii="Verdana" w:hAnsi="Verdana"/>
          <w:sz w:val="16"/>
          <w:szCs w:val="16"/>
        </w:rPr>
        <w:t xml:space="preserve"> </w:t>
      </w:r>
      <w:hyperlink r:id="rId26" w:anchor="{&quot;fulltext&quot;:[&quot;othman&quot;],&quot;documentcollectionid2&quot;:[&quot;GRANDCHAMBER&quot;,&quot;CHAMBER&quot;],&quot;itemid&quot;:[&quot;001-108629&quot;]}" w:history="1">
        <w:r w:rsidRPr="00923F72">
          <w:rPr>
            <w:rStyle w:val="Hiperhivatkozs"/>
            <w:rFonts w:ascii="Verdana" w:hAnsi="Verdana"/>
            <w:i/>
            <w:sz w:val="16"/>
            <w:szCs w:val="16"/>
          </w:rPr>
          <w:t>Othman (Abu Qatada) v. the United Kingdom</w:t>
        </w:r>
      </w:hyperlink>
      <w:r w:rsidRPr="00923F72">
        <w:rPr>
          <w:rFonts w:ascii="Verdana" w:hAnsi="Verdana"/>
          <w:sz w:val="16"/>
          <w:szCs w:val="16"/>
        </w:rPr>
        <w:t xml:space="preserve">, ECtHR, Application No. 8139/09, Judgment of 17 January 2012 ; </w:t>
      </w:r>
      <w:hyperlink r:id="rId27" w:anchor="{&quot;fulltext&quot;:[&quot;35865/03&quot;],&quot;documentcollectionid2&quot;:[&quot;GRANDCHAMBER&quot;,&quot;CHAMBER&quot;,&quot;DECISIONS&quot;],&quot;itemid&quot;:[&quot;001-79710&quot;]}" w:history="1">
        <w:r w:rsidRPr="00923F72">
          <w:rPr>
            <w:rStyle w:val="Hiperhivatkozs"/>
            <w:rFonts w:ascii="Verdana" w:hAnsi="Verdana"/>
            <w:i/>
            <w:iCs/>
            <w:sz w:val="16"/>
            <w:szCs w:val="16"/>
          </w:rPr>
          <w:t>Al-</w:t>
        </w:r>
        <w:proofErr w:type="spellStart"/>
        <w:r w:rsidRPr="00923F72">
          <w:rPr>
            <w:rStyle w:val="Hiperhivatkozs"/>
            <w:rFonts w:ascii="Verdana" w:hAnsi="Verdana"/>
            <w:i/>
            <w:iCs/>
            <w:sz w:val="16"/>
            <w:szCs w:val="16"/>
          </w:rPr>
          <w:t>Moayad</w:t>
        </w:r>
        <w:proofErr w:type="spellEnd"/>
        <w:r w:rsidRPr="00923F72">
          <w:rPr>
            <w:rStyle w:val="Hiperhivatkozs"/>
            <w:rFonts w:ascii="Verdana" w:hAnsi="Verdana"/>
            <w:i/>
            <w:iCs/>
            <w:sz w:val="16"/>
            <w:szCs w:val="16"/>
          </w:rPr>
          <w:t xml:space="preserve"> v. Germany</w:t>
        </w:r>
      </w:hyperlink>
      <w:r w:rsidRPr="00923F72">
        <w:rPr>
          <w:rFonts w:ascii="Verdana" w:hAnsi="Verdana"/>
          <w:iCs/>
          <w:sz w:val="16"/>
          <w:szCs w:val="16"/>
        </w:rPr>
        <w:t>,</w:t>
      </w:r>
      <w:r w:rsidRPr="00923F72">
        <w:rPr>
          <w:rFonts w:ascii="Verdana" w:hAnsi="Verdana"/>
          <w:i/>
          <w:iCs/>
          <w:sz w:val="16"/>
          <w:szCs w:val="16"/>
        </w:rPr>
        <w:t xml:space="preserve"> </w:t>
      </w:r>
      <w:r w:rsidRPr="00923F72">
        <w:rPr>
          <w:rFonts w:ascii="Verdana" w:hAnsi="Verdana"/>
          <w:iCs/>
          <w:sz w:val="16"/>
          <w:szCs w:val="16"/>
        </w:rPr>
        <w:t>ECtHR, A</w:t>
      </w:r>
      <w:r w:rsidRPr="00923F72">
        <w:rPr>
          <w:rFonts w:ascii="Verdana" w:hAnsi="Verdana"/>
          <w:sz w:val="16"/>
          <w:szCs w:val="16"/>
        </w:rPr>
        <w:t>pplication No.35865/03, Admissibility Decision of 20 February 2007, paras. 100-102.</w:t>
      </w:r>
    </w:p>
  </w:footnote>
  <w:footnote w:id="49">
    <w:p w14:paraId="2108B9C2" w14:textId="4585F526" w:rsidR="0015508F" w:rsidRPr="00923F72" w:rsidRDefault="0015508F" w:rsidP="00923F72">
      <w:pPr>
        <w:pStyle w:val="NormlWeb"/>
        <w:spacing w:before="0" w:beforeAutospacing="0" w:after="0" w:afterAutospacing="0"/>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rPr>
        <w:t>Lásd</w:t>
      </w:r>
      <w:proofErr w:type="spellEnd"/>
      <w:r>
        <w:rPr>
          <w:rFonts w:ascii="Verdana" w:hAnsi="Verdana"/>
          <w:sz w:val="16"/>
          <w:szCs w:val="16"/>
        </w:rPr>
        <w:t xml:space="preserve"> </w:t>
      </w:r>
      <w:proofErr w:type="spellStart"/>
      <w:r>
        <w:rPr>
          <w:rFonts w:ascii="Verdana" w:hAnsi="Verdana"/>
          <w:sz w:val="16"/>
          <w:szCs w:val="16"/>
        </w:rPr>
        <w:t>például</w:t>
      </w:r>
      <w:proofErr w:type="spellEnd"/>
      <w:r w:rsidRPr="00923F72">
        <w:rPr>
          <w:rFonts w:ascii="Verdana" w:hAnsi="Verdana"/>
          <w:sz w:val="16"/>
          <w:szCs w:val="16"/>
        </w:rPr>
        <w:t xml:space="preserve"> </w:t>
      </w:r>
      <w:r w:rsidRPr="00923F72">
        <w:rPr>
          <w:rFonts w:ascii="Verdana" w:hAnsi="Verdana"/>
          <w:i/>
          <w:sz w:val="16"/>
          <w:szCs w:val="16"/>
        </w:rPr>
        <w:t>Othman (Abu Qatada) v. the United Kingdom</w:t>
      </w:r>
      <w:r w:rsidRPr="00923F72">
        <w:rPr>
          <w:rFonts w:ascii="Verdana" w:hAnsi="Verdana"/>
          <w:sz w:val="16"/>
          <w:szCs w:val="16"/>
        </w:rPr>
        <w:t xml:space="preserve">, ECtHR, </w:t>
      </w:r>
      <w:r w:rsidRPr="00923F72">
        <w:rPr>
          <w:rFonts w:ascii="Verdana" w:hAnsi="Verdana"/>
          <w:i/>
          <w:sz w:val="16"/>
          <w:szCs w:val="16"/>
        </w:rPr>
        <w:t xml:space="preserve">op. cit., </w:t>
      </w:r>
      <w:hyperlink r:id="rId28" w:anchor="{&quot;fulltext&quot;:[&quot;z and t&quot;],&quot;documentcollectionid2&quot;:[&quot;GRANDCHAMBER&quot;,&quot;CHAMBER&quot;,&quot;DECISIONS&quot;],&quot;itemid&quot;:[&quot;001-72783&quot;]}" w:history="1">
        <w:r w:rsidRPr="00923F72">
          <w:rPr>
            <w:rStyle w:val="Hiperhivatkozs"/>
            <w:rFonts w:ascii="Verdana" w:hAnsi="Verdana"/>
            <w:i/>
            <w:sz w:val="16"/>
            <w:szCs w:val="16"/>
          </w:rPr>
          <w:t>Z and T v. United Kingdom</w:t>
        </w:r>
      </w:hyperlink>
      <w:r w:rsidRPr="00923F72">
        <w:rPr>
          <w:rFonts w:ascii="Verdana" w:hAnsi="Verdana"/>
          <w:sz w:val="16"/>
          <w:szCs w:val="16"/>
        </w:rPr>
        <w:t>, ECtHR, Application No. 27034/05, Admissibility Decision of 28 February 2006.</w:t>
      </w:r>
    </w:p>
  </w:footnote>
  <w:footnote w:id="50">
    <w:p w14:paraId="323F76BE" w14:textId="6453033E"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eastAsia="Times New Roman" w:hAnsi="Verdana" w:cs="Times New Roman"/>
          <w:sz w:val="16"/>
          <w:szCs w:val="16"/>
        </w:rPr>
        <w:t xml:space="preserve">Guy S. Goodwin-Gill, </w:t>
      </w:r>
      <w:r w:rsidRPr="00923F72">
        <w:rPr>
          <w:rFonts w:ascii="Verdana" w:eastAsia="Times New Roman" w:hAnsi="Verdana" w:cs="Times New Roman"/>
          <w:sz w:val="16"/>
          <w:szCs w:val="16"/>
          <w:lang w:val="en-US"/>
        </w:rPr>
        <w:t>Article 31 of the 1951 Convention Relating to the Status of Refugees: Non-Penalization, Detention, and Protection, Cambridge University Press, June 2003.</w:t>
      </w:r>
    </w:p>
  </w:footnote>
  <w:footnote w:id="51">
    <w:p w14:paraId="28BF195B" w14:textId="4E71689D" w:rsidR="0015508F" w:rsidRPr="00AE3703" w:rsidRDefault="0015508F" w:rsidP="00923F72">
      <w:pPr>
        <w:pStyle w:val="Lbjegyzetszveg"/>
        <w:rPr>
          <w:rFonts w:ascii="Verdana" w:hAnsi="Verdana"/>
          <w:sz w:val="16"/>
          <w:szCs w:val="16"/>
          <w:lang w:val="hu-HU"/>
        </w:rPr>
      </w:pPr>
      <w:r w:rsidRPr="00AE3703">
        <w:rPr>
          <w:rStyle w:val="Lbjegyzet-hivatkozs"/>
          <w:rFonts w:ascii="Verdana" w:hAnsi="Verdana"/>
          <w:sz w:val="16"/>
          <w:szCs w:val="16"/>
          <w:lang w:val="hu-HU"/>
        </w:rPr>
        <w:footnoteRef/>
      </w:r>
      <w:r w:rsidRPr="00AE3703">
        <w:rPr>
          <w:rFonts w:ascii="Verdana" w:hAnsi="Verdana"/>
          <w:sz w:val="16"/>
          <w:szCs w:val="16"/>
          <w:lang w:val="hu-HU"/>
        </w:rPr>
        <w:t xml:space="preserve"> </w:t>
      </w:r>
      <w:r w:rsidRPr="00AE3703">
        <w:rPr>
          <w:rFonts w:ascii="Verdana" w:eastAsia="Times New Roman" w:hAnsi="Verdana" w:cs="Times New Roman"/>
          <w:sz w:val="16"/>
          <w:szCs w:val="16"/>
          <w:lang w:val="hu-HU"/>
        </w:rPr>
        <w:t xml:space="preserve">UNHCR </w:t>
      </w:r>
      <w:r w:rsidRPr="00AE3703">
        <w:rPr>
          <w:rFonts w:ascii="Verdana" w:hAnsi="Verdana"/>
          <w:sz w:val="16"/>
          <w:szCs w:val="16"/>
          <w:lang w:val="hu-HU"/>
        </w:rPr>
        <w:t>Fogvatartás: iránymutatás</w:t>
      </w:r>
      <w:r>
        <w:rPr>
          <w:rFonts w:ascii="Verdana" w:hAnsi="Verdana"/>
          <w:sz w:val="16"/>
          <w:szCs w:val="16"/>
          <w:lang w:val="hu-HU"/>
        </w:rPr>
        <w:t>,</w:t>
      </w:r>
      <w:r w:rsidRPr="00AE3703">
        <w:rPr>
          <w:rFonts w:ascii="Verdana" w:hAnsi="Verdana"/>
          <w:sz w:val="16"/>
          <w:szCs w:val="16"/>
          <w:lang w:val="hu-HU"/>
        </w:rPr>
        <w:t xml:space="preserve"> Menedékkérők fogvatartása és a fogvatartás alternatíváira vonatkozó kritériumok és normák, 11. bekezdés </w:t>
      </w:r>
      <w:hyperlink r:id="rId29" w:history="1">
        <w:r w:rsidRPr="00AE3703">
          <w:rPr>
            <w:rStyle w:val="Hiperhivatkozs"/>
            <w:rFonts w:ascii="Verdana" w:hAnsi="Verdana"/>
            <w:sz w:val="16"/>
            <w:szCs w:val="16"/>
            <w:lang w:val="hu-HU"/>
          </w:rPr>
          <w:t>http://www.unhcr.org/hu/wp-content/uploads/sites/21/2016/12/UNHCR-fogvatartasi-iranyelvek_2012.pdf</w:t>
        </w:r>
      </w:hyperlink>
      <w:r w:rsidRPr="00AE3703">
        <w:rPr>
          <w:rFonts w:ascii="Verdana" w:hAnsi="Verdana"/>
          <w:sz w:val="16"/>
          <w:szCs w:val="16"/>
          <w:lang w:val="hu-HU"/>
        </w:rPr>
        <w:t xml:space="preserve">  </w:t>
      </w:r>
    </w:p>
  </w:footnote>
  <w:footnote w:id="52">
    <w:p w14:paraId="3D8D9351" w14:textId="435B570E"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r>
        <w:rPr>
          <w:rFonts w:ascii="Verdana" w:hAnsi="Verdana"/>
          <w:i/>
          <w:sz w:val="16"/>
          <w:szCs w:val="16"/>
          <w:lang w:val="cs-CZ"/>
        </w:rPr>
        <w:t>Uo</w:t>
      </w:r>
      <w:r w:rsidRPr="00923F72">
        <w:rPr>
          <w:rFonts w:ascii="Verdana" w:hAnsi="Verdana"/>
          <w:sz w:val="16"/>
          <w:szCs w:val="16"/>
          <w:lang w:val="cs-CZ"/>
        </w:rPr>
        <w:t>.</w:t>
      </w:r>
    </w:p>
  </w:footnote>
  <w:footnote w:id="53">
    <w:p w14:paraId="0A97DFC2" w14:textId="50C8E8CB" w:rsidR="0015508F" w:rsidRPr="00923F72" w:rsidRDefault="0015508F" w:rsidP="00923F72">
      <w:pPr>
        <w:spacing w:after="0" w:line="240" w:lineRule="auto"/>
        <w:rPr>
          <w:rFonts w:ascii="Verdana" w:eastAsia="Times New Roman" w:hAnsi="Verdana" w:cs="Times New Roman"/>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rPr>
        <w:t>Lásd</w:t>
      </w:r>
      <w:proofErr w:type="spellEnd"/>
      <w:r>
        <w:rPr>
          <w:rFonts w:ascii="Verdana" w:hAnsi="Verdana"/>
          <w:sz w:val="16"/>
          <w:szCs w:val="16"/>
        </w:rPr>
        <w:t xml:space="preserve"> </w:t>
      </w:r>
      <w:r w:rsidRPr="00923F72">
        <w:rPr>
          <w:rFonts w:ascii="Verdana" w:hAnsi="Verdana"/>
          <w:sz w:val="16"/>
          <w:szCs w:val="16"/>
        </w:rPr>
        <w:t>UNHCR</w:t>
      </w:r>
      <w:r>
        <w:rPr>
          <w:rFonts w:ascii="Verdana" w:hAnsi="Verdana"/>
          <w:sz w:val="16"/>
          <w:szCs w:val="16"/>
        </w:rPr>
        <w:t xml:space="preserve"> </w:t>
      </w:r>
      <w:r w:rsidRPr="00923F72">
        <w:rPr>
          <w:rFonts w:ascii="Verdana" w:eastAsia="Times New Roman" w:hAnsi="Verdana" w:cs="Times New Roman"/>
          <w:color w:val="222222"/>
          <w:sz w:val="16"/>
          <w:szCs w:val="16"/>
          <w:shd w:val="clear" w:color="auto" w:fill="FFFFFF"/>
        </w:rPr>
        <w:t>"migrants in vulnerable situations"</w:t>
      </w:r>
      <w:r w:rsidRPr="00923F72">
        <w:rPr>
          <w:rStyle w:val="apple-converted-space"/>
          <w:rFonts w:ascii="Verdana" w:hAnsi="Verdana"/>
          <w:color w:val="222222"/>
          <w:sz w:val="16"/>
          <w:szCs w:val="16"/>
          <w:shd w:val="clear" w:color="auto" w:fill="FFFFFF"/>
        </w:rPr>
        <w:t> </w:t>
      </w:r>
      <w:hyperlink r:id="rId30" w:tgtFrame="_blank" w:history="1">
        <w:r w:rsidRPr="00923F72">
          <w:rPr>
            <w:rStyle w:val="Hiperhivatkozs"/>
            <w:rFonts w:ascii="Verdana" w:eastAsia="Times New Roman" w:hAnsi="Verdana" w:cs="Times New Roman"/>
            <w:color w:val="116CD6"/>
            <w:sz w:val="16"/>
            <w:szCs w:val="16"/>
          </w:rPr>
          <w:t>http://www.refworld.org/pdfid/596787174.pdf</w:t>
        </w:r>
      </w:hyperlink>
      <w:r w:rsidRPr="00923F72">
        <w:rPr>
          <w:rFonts w:ascii="Verdana" w:eastAsia="Times New Roman" w:hAnsi="Verdana" w:cs="Times New Roman"/>
          <w:color w:val="222222"/>
          <w:sz w:val="16"/>
          <w:szCs w:val="16"/>
          <w:shd w:val="clear" w:color="auto" w:fill="FFFFFF"/>
        </w:rPr>
        <w:t> </w:t>
      </w:r>
    </w:p>
  </w:footnote>
  <w:footnote w:id="54">
    <w:p w14:paraId="1839C371" w14:textId="39BE95C9" w:rsidR="0015508F" w:rsidRPr="00923F72" w:rsidRDefault="0015508F" w:rsidP="00923F72">
      <w:pPr>
        <w:spacing w:after="0" w:line="240" w:lineRule="auto"/>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sidRPr="006B2FD7">
        <w:rPr>
          <w:rFonts w:ascii="Verdana" w:hAnsi="Verdana"/>
          <w:sz w:val="16"/>
          <w:szCs w:val="16"/>
        </w:rPr>
        <w:t>Lásd</w:t>
      </w:r>
      <w:proofErr w:type="spellEnd"/>
      <w:r w:rsidRPr="00923F72">
        <w:rPr>
          <w:rFonts w:ascii="Verdana" w:hAnsi="Verdana"/>
          <w:i/>
          <w:sz w:val="16"/>
          <w:szCs w:val="16"/>
        </w:rPr>
        <w:t xml:space="preserve"> European Guidelines on accelerated asylum procedures</w:t>
      </w:r>
      <w:r w:rsidRPr="00923F72">
        <w:rPr>
          <w:rFonts w:ascii="Verdana" w:hAnsi="Verdana"/>
          <w:sz w:val="16"/>
          <w:szCs w:val="16"/>
          <w:lang w:val="en-US"/>
        </w:rPr>
        <w:t xml:space="preserve">, CMCE, </w:t>
      </w:r>
      <w:r w:rsidRPr="00923F72">
        <w:rPr>
          <w:rFonts w:ascii="Verdana" w:hAnsi="Verdana"/>
          <w:sz w:val="16"/>
          <w:szCs w:val="16"/>
        </w:rPr>
        <w:t xml:space="preserve">Guideline III. </w:t>
      </w:r>
      <w:r w:rsidRPr="00923F72">
        <w:rPr>
          <w:rFonts w:ascii="Verdana" w:hAnsi="Verdana"/>
          <w:i/>
          <w:sz w:val="16"/>
          <w:szCs w:val="16"/>
        </w:rPr>
        <w:t>Conclusion No. 73</w:t>
      </w:r>
      <w:r w:rsidRPr="00923F72">
        <w:rPr>
          <w:rFonts w:ascii="Verdana" w:hAnsi="Verdana"/>
          <w:sz w:val="16"/>
          <w:szCs w:val="16"/>
        </w:rPr>
        <w:t>, UNHCR, para. (g).</w:t>
      </w:r>
    </w:p>
  </w:footnote>
  <w:footnote w:id="55">
    <w:p w14:paraId="148C1C21" w14:textId="6F1A9895" w:rsidR="0015508F" w:rsidRPr="00923F72" w:rsidRDefault="0015508F" w:rsidP="00923F72">
      <w:pPr>
        <w:widowControl w:val="0"/>
        <w:tabs>
          <w:tab w:val="left" w:pos="220"/>
          <w:tab w:val="left" w:pos="720"/>
        </w:tabs>
        <w:autoSpaceDE w:val="0"/>
        <w:autoSpaceDN w:val="0"/>
        <w:adjustRightInd w:val="0"/>
        <w:spacing w:after="0" w:line="240" w:lineRule="auto"/>
        <w:jc w:val="both"/>
        <w:rPr>
          <w:rFonts w:ascii="Verdana" w:hAnsi="Verdana" w:cs="Times"/>
          <w:sz w:val="16"/>
          <w:szCs w:val="16"/>
          <w:lang w:val="en-US"/>
        </w:rPr>
      </w:pPr>
      <w:r w:rsidRPr="006B2FD7">
        <w:rPr>
          <w:rStyle w:val="Lbjegyzet-hivatkozs"/>
          <w:rFonts w:ascii="Verdana" w:hAnsi="Verdana"/>
          <w:sz w:val="16"/>
          <w:szCs w:val="16"/>
          <w:lang w:val="hu-HU"/>
        </w:rPr>
        <w:footnoteRef/>
      </w:r>
      <w:r w:rsidRPr="006B2FD7">
        <w:rPr>
          <w:rFonts w:ascii="Verdana" w:hAnsi="Verdana"/>
          <w:sz w:val="16"/>
          <w:szCs w:val="16"/>
          <w:lang w:val="hu-HU"/>
        </w:rPr>
        <w:t xml:space="preserve"> Hasonló ajánlásokat fogalmazott meg a Bizottság is a Nőkkel szembeni megkülönböztetés felszámolásáról szóló egyezményben, </w:t>
      </w:r>
      <w:proofErr w:type="spellStart"/>
      <w:r w:rsidRPr="006B2FD7">
        <w:rPr>
          <w:rFonts w:ascii="Verdana" w:hAnsi="Verdana" w:cs="Verdana"/>
          <w:i/>
          <w:iCs/>
          <w:sz w:val="16"/>
          <w:szCs w:val="16"/>
          <w:lang w:val="hu-HU"/>
        </w:rPr>
        <w:t>Concluding</w:t>
      </w:r>
      <w:proofErr w:type="spellEnd"/>
      <w:r w:rsidRPr="006B2FD7">
        <w:rPr>
          <w:rFonts w:ascii="Verdana" w:hAnsi="Verdana" w:cs="Verdana"/>
          <w:i/>
          <w:iCs/>
          <w:sz w:val="16"/>
          <w:szCs w:val="16"/>
          <w:lang w:val="hu-HU"/>
        </w:rPr>
        <w:t xml:space="preserve"> </w:t>
      </w:r>
      <w:proofErr w:type="spellStart"/>
      <w:r w:rsidRPr="006B2FD7">
        <w:rPr>
          <w:rFonts w:ascii="Verdana" w:hAnsi="Verdana" w:cs="Verdana"/>
          <w:i/>
          <w:iCs/>
          <w:sz w:val="16"/>
          <w:szCs w:val="16"/>
          <w:lang w:val="hu-HU"/>
        </w:rPr>
        <w:t>Observations</w:t>
      </w:r>
      <w:proofErr w:type="spellEnd"/>
      <w:r w:rsidRPr="006B2FD7">
        <w:rPr>
          <w:rFonts w:ascii="Verdana" w:hAnsi="Verdana" w:cs="Verdana"/>
          <w:i/>
          <w:iCs/>
          <w:sz w:val="16"/>
          <w:szCs w:val="16"/>
          <w:lang w:val="hu-HU"/>
        </w:rPr>
        <w:t xml:space="preserve"> </w:t>
      </w:r>
      <w:proofErr w:type="spellStart"/>
      <w:r w:rsidRPr="006B2FD7">
        <w:rPr>
          <w:rFonts w:ascii="Verdana" w:hAnsi="Verdana" w:cs="Verdana"/>
          <w:i/>
          <w:iCs/>
          <w:sz w:val="16"/>
          <w:szCs w:val="16"/>
          <w:lang w:val="hu-HU"/>
        </w:rPr>
        <w:t>on</w:t>
      </w:r>
      <w:proofErr w:type="spellEnd"/>
      <w:r w:rsidRPr="006B2FD7">
        <w:rPr>
          <w:rFonts w:ascii="Verdana" w:hAnsi="Verdana" w:cs="Verdana"/>
          <w:i/>
          <w:iCs/>
          <w:sz w:val="16"/>
          <w:szCs w:val="16"/>
          <w:lang w:val="hu-HU"/>
        </w:rPr>
        <w:t xml:space="preserve"> Belgium, </w:t>
      </w:r>
      <w:r w:rsidRPr="006B2FD7">
        <w:rPr>
          <w:rFonts w:ascii="Verdana" w:hAnsi="Verdana" w:cs="Verdana"/>
          <w:sz w:val="16"/>
          <w:szCs w:val="16"/>
          <w:lang w:val="hu-HU"/>
        </w:rPr>
        <w:t xml:space="preserve">CEDAW, UN </w:t>
      </w:r>
      <w:proofErr w:type="spellStart"/>
      <w:r w:rsidRPr="006B2FD7">
        <w:rPr>
          <w:rFonts w:ascii="Verdana" w:hAnsi="Verdana" w:cs="Verdana"/>
          <w:sz w:val="16"/>
          <w:szCs w:val="16"/>
          <w:lang w:val="hu-HU"/>
        </w:rPr>
        <w:t>Doc</w:t>
      </w:r>
      <w:proofErr w:type="spellEnd"/>
      <w:r w:rsidRPr="006B2FD7">
        <w:rPr>
          <w:rFonts w:ascii="Verdana" w:hAnsi="Verdana" w:cs="Verdana"/>
          <w:sz w:val="16"/>
          <w:szCs w:val="16"/>
          <w:lang w:val="hu-HU"/>
        </w:rPr>
        <w:t xml:space="preserve">. CEDAW/C/BEL/CO/6, </w:t>
      </w:r>
      <w:proofErr w:type="gramStart"/>
      <w:r w:rsidRPr="006B2FD7">
        <w:rPr>
          <w:rFonts w:ascii="Verdana" w:hAnsi="Verdana" w:cs="Verdana"/>
          <w:sz w:val="16"/>
          <w:szCs w:val="16"/>
          <w:lang w:val="hu-HU"/>
        </w:rPr>
        <w:t>7 November</w:t>
      </w:r>
      <w:proofErr w:type="gramEnd"/>
      <w:r w:rsidRPr="006B2FD7">
        <w:rPr>
          <w:rFonts w:ascii="Verdana" w:hAnsi="Verdana" w:cs="Verdana"/>
          <w:sz w:val="16"/>
          <w:szCs w:val="16"/>
          <w:lang w:val="hu-HU"/>
        </w:rPr>
        <w:t xml:space="preserve"> 2008, para. 37. A CEDAW 30. sz. átfogó kommentárjában aláhúzta, hogy </w:t>
      </w:r>
      <w:r>
        <w:rPr>
          <w:rFonts w:ascii="Verdana" w:hAnsi="Verdana" w:cs="Verdana"/>
          <w:sz w:val="16"/>
          <w:szCs w:val="16"/>
          <w:lang w:val="hu-HU"/>
        </w:rPr>
        <w:t>„a konfliktus sújtotta területekről érkező női menedékkérőknek nemi alapú korlátokkal kell szembenézniük a menekültstátuszukat illetően,mert előfordulhat, hogy a történetük nem illeszkedik az üldöztetés hagyományos mintáiba, amelyeket jellemzően férfi perspektívából fogalmaztak meg</w:t>
      </w:r>
      <w:r w:rsidRPr="006B2FD7">
        <w:rPr>
          <w:rFonts w:ascii="Verdana" w:hAnsi="Verdana" w:cs="Verdana"/>
          <w:sz w:val="16"/>
          <w:szCs w:val="16"/>
          <w:lang w:val="hu-HU"/>
        </w:rPr>
        <w:t>”</w:t>
      </w:r>
      <w:r w:rsidRPr="00923F72">
        <w:rPr>
          <w:rFonts w:ascii="Verdana" w:hAnsi="Verdana" w:cs="Verdana"/>
          <w:sz w:val="16"/>
          <w:szCs w:val="16"/>
          <w:lang w:val="en-US"/>
        </w:rPr>
        <w:t xml:space="preserve">, </w:t>
      </w:r>
      <w:hyperlink r:id="rId31" w:history="1">
        <w:r w:rsidRPr="00923F72">
          <w:rPr>
            <w:rStyle w:val="Hiperhivatkozs"/>
            <w:rFonts w:ascii="Verdana" w:hAnsi="Verdana" w:cs="Verdana"/>
            <w:i/>
            <w:iCs/>
            <w:sz w:val="16"/>
            <w:szCs w:val="16"/>
            <w:lang w:val="en-US"/>
          </w:rPr>
          <w:t>General Recommendation No. 30</w:t>
        </w:r>
      </w:hyperlink>
      <w:r w:rsidRPr="00923F72">
        <w:rPr>
          <w:rFonts w:ascii="Verdana" w:hAnsi="Verdana" w:cs="Verdana"/>
          <w:i/>
          <w:iCs/>
          <w:sz w:val="16"/>
          <w:szCs w:val="16"/>
          <w:lang w:val="en-US"/>
        </w:rPr>
        <w:t xml:space="preserve"> on women in conflict prevention, conflict and post-conflict situations, </w:t>
      </w:r>
      <w:r w:rsidRPr="00923F72">
        <w:rPr>
          <w:rFonts w:ascii="Verdana" w:hAnsi="Verdana" w:cs="Verdana"/>
          <w:sz w:val="16"/>
          <w:szCs w:val="16"/>
          <w:lang w:val="en-US"/>
        </w:rPr>
        <w:t>CEDAW, UN Doc. CEDAW/C/GC/30, 18 October 2013, para. 56.</w:t>
      </w:r>
    </w:p>
  </w:footnote>
  <w:footnote w:id="56">
    <w:p w14:paraId="376F5491" w14:textId="6BA12C28" w:rsidR="0015508F" w:rsidRPr="00C10621" w:rsidRDefault="0015508F" w:rsidP="00C10621">
      <w:pPr>
        <w:spacing w:after="0" w:line="240" w:lineRule="auto"/>
        <w:jc w:val="both"/>
        <w:rPr>
          <w:rFonts w:ascii="Verdana" w:hAnsi="Verdana" w:cs="Times New Roman"/>
          <w:sz w:val="16"/>
          <w:szCs w:val="16"/>
          <w:lang w:val="hu-HU"/>
        </w:rPr>
      </w:pPr>
      <w:r w:rsidRPr="00C10621">
        <w:rPr>
          <w:rStyle w:val="Lbjegyzet-hivatkozs"/>
          <w:rFonts w:ascii="Verdana" w:hAnsi="Verdana"/>
          <w:sz w:val="16"/>
          <w:szCs w:val="16"/>
          <w:lang w:val="hu-HU"/>
        </w:rPr>
        <w:footnoteRef/>
      </w:r>
      <w:r w:rsidRPr="00C10621">
        <w:rPr>
          <w:rFonts w:ascii="Verdana" w:hAnsi="Verdana"/>
          <w:sz w:val="16"/>
          <w:szCs w:val="16"/>
          <w:lang w:val="hu-HU"/>
        </w:rPr>
        <w:t xml:space="preserve"> Az APD 24. cikk 1. pontja szerint </w:t>
      </w:r>
      <w:r w:rsidRPr="00C10621">
        <w:rPr>
          <w:rFonts w:ascii="Verdana" w:hAnsi="Verdana" w:cs="Times New Roman"/>
          <w:sz w:val="16"/>
          <w:szCs w:val="16"/>
          <w:lang w:val="hu-HU"/>
        </w:rPr>
        <w:t>„A tagállamok a nemzetközi védelem iránti kérelem benyújtása után ésszerű időn belül értékelik, hogy a kérelmező különleges eljárási garanciákat igényel-e.</w:t>
      </w:r>
      <w:r>
        <w:rPr>
          <w:rFonts w:ascii="Verdana" w:hAnsi="Verdana" w:cs="Times New Roman"/>
          <w:sz w:val="16"/>
          <w:szCs w:val="16"/>
          <w:lang w:val="hu-HU"/>
        </w:rPr>
        <w:t>”</w:t>
      </w:r>
    </w:p>
  </w:footnote>
  <w:footnote w:id="57">
    <w:p w14:paraId="6D7E444E" w14:textId="7C933BB8" w:rsidR="0015508F" w:rsidRPr="00923F72" w:rsidRDefault="0015508F" w:rsidP="00923F72">
      <w:pPr>
        <w:spacing w:line="240" w:lineRule="auto"/>
        <w:jc w:val="both"/>
        <w:rPr>
          <w:rFonts w:ascii="Verdana" w:hAnsi="Verdana"/>
          <w:sz w:val="16"/>
          <w:szCs w:val="16"/>
        </w:rPr>
      </w:pPr>
      <w:r w:rsidRPr="00DD1EC5">
        <w:rPr>
          <w:rStyle w:val="Lbjegyzet-hivatkozs"/>
          <w:rFonts w:ascii="Verdana" w:hAnsi="Verdana"/>
          <w:sz w:val="16"/>
          <w:szCs w:val="16"/>
        </w:rPr>
        <w:footnoteRef/>
      </w:r>
      <w:r w:rsidRPr="00DD1EC5">
        <w:rPr>
          <w:rFonts w:ascii="Verdana" w:hAnsi="Verdana"/>
          <w:sz w:val="16"/>
          <w:szCs w:val="16"/>
        </w:rPr>
        <w:t xml:space="preserve"> A </w:t>
      </w:r>
      <w:proofErr w:type="spellStart"/>
      <w:r w:rsidRPr="00DD1EC5">
        <w:rPr>
          <w:rFonts w:ascii="Verdana" w:hAnsi="Verdana"/>
          <w:sz w:val="16"/>
          <w:szCs w:val="16"/>
        </w:rPr>
        <w:t>kísérő</w:t>
      </w:r>
      <w:proofErr w:type="spellEnd"/>
      <w:r w:rsidRPr="00DD1EC5">
        <w:rPr>
          <w:rFonts w:ascii="Verdana" w:hAnsi="Verdana"/>
          <w:sz w:val="16"/>
          <w:szCs w:val="16"/>
        </w:rPr>
        <w:t xml:space="preserve"> </w:t>
      </w:r>
      <w:proofErr w:type="spellStart"/>
      <w:r w:rsidRPr="00DD1EC5">
        <w:rPr>
          <w:rFonts w:ascii="Verdana" w:hAnsi="Verdana"/>
          <w:sz w:val="16"/>
          <w:szCs w:val="16"/>
        </w:rPr>
        <w:t>nélküli</w:t>
      </w:r>
      <w:proofErr w:type="spellEnd"/>
      <w:r w:rsidRPr="00DD1EC5">
        <w:rPr>
          <w:rFonts w:ascii="Verdana" w:hAnsi="Verdana"/>
          <w:sz w:val="16"/>
          <w:szCs w:val="16"/>
        </w:rPr>
        <w:t xml:space="preserve"> </w:t>
      </w:r>
      <w:proofErr w:type="spellStart"/>
      <w:r w:rsidRPr="00DD1EC5">
        <w:rPr>
          <w:rFonts w:ascii="Verdana" w:hAnsi="Verdana"/>
          <w:sz w:val="16"/>
          <w:szCs w:val="16"/>
        </w:rPr>
        <w:t>és</w:t>
      </w:r>
      <w:proofErr w:type="spellEnd"/>
      <w:r w:rsidRPr="00DD1EC5">
        <w:rPr>
          <w:rFonts w:ascii="Verdana" w:hAnsi="Verdana"/>
          <w:sz w:val="16"/>
          <w:szCs w:val="16"/>
        </w:rPr>
        <w:t xml:space="preserve"> </w:t>
      </w:r>
      <w:proofErr w:type="spellStart"/>
      <w:r w:rsidRPr="00DD1EC5">
        <w:rPr>
          <w:rFonts w:ascii="Verdana" w:hAnsi="Verdana"/>
          <w:sz w:val="16"/>
          <w:szCs w:val="16"/>
        </w:rPr>
        <w:t>elkülönített</w:t>
      </w:r>
      <w:proofErr w:type="spellEnd"/>
      <w:r w:rsidRPr="00DD1EC5">
        <w:rPr>
          <w:rFonts w:ascii="Verdana" w:hAnsi="Verdana"/>
          <w:sz w:val="16"/>
          <w:szCs w:val="16"/>
        </w:rPr>
        <w:t xml:space="preserve"> </w:t>
      </w:r>
      <w:proofErr w:type="spellStart"/>
      <w:r w:rsidRPr="00DD1EC5">
        <w:rPr>
          <w:rFonts w:ascii="Verdana" w:hAnsi="Verdana"/>
          <w:sz w:val="16"/>
          <w:szCs w:val="16"/>
        </w:rPr>
        <w:t>gyermekek</w:t>
      </w:r>
      <w:proofErr w:type="spellEnd"/>
      <w:r w:rsidRPr="00DD1EC5">
        <w:rPr>
          <w:rFonts w:ascii="Verdana" w:hAnsi="Verdana"/>
          <w:sz w:val="16"/>
          <w:szCs w:val="16"/>
        </w:rPr>
        <w:t xml:space="preserve"> </w:t>
      </w:r>
      <w:proofErr w:type="spellStart"/>
      <w:r w:rsidRPr="00DD1EC5">
        <w:rPr>
          <w:rFonts w:ascii="Verdana" w:hAnsi="Verdana"/>
          <w:sz w:val="16"/>
          <w:szCs w:val="16"/>
        </w:rPr>
        <w:t>kezelése</w:t>
      </w:r>
      <w:proofErr w:type="spellEnd"/>
      <w:r w:rsidRPr="00DD1EC5">
        <w:rPr>
          <w:rFonts w:ascii="Verdana" w:hAnsi="Verdana"/>
          <w:sz w:val="16"/>
          <w:szCs w:val="16"/>
        </w:rPr>
        <w:t xml:space="preserve"> </w:t>
      </w:r>
      <w:proofErr w:type="spellStart"/>
      <w:r w:rsidRPr="00DD1EC5">
        <w:rPr>
          <w:rFonts w:ascii="Verdana" w:hAnsi="Verdana"/>
          <w:sz w:val="16"/>
          <w:szCs w:val="16"/>
        </w:rPr>
        <w:t>származási</w:t>
      </w:r>
      <w:proofErr w:type="spellEnd"/>
      <w:r w:rsidRPr="00DD1EC5">
        <w:rPr>
          <w:rFonts w:ascii="Verdana" w:hAnsi="Verdana"/>
          <w:sz w:val="16"/>
          <w:szCs w:val="16"/>
        </w:rPr>
        <w:t xml:space="preserve"> </w:t>
      </w:r>
      <w:proofErr w:type="spellStart"/>
      <w:r w:rsidRPr="00DD1EC5">
        <w:rPr>
          <w:rFonts w:ascii="Verdana" w:hAnsi="Verdana"/>
          <w:sz w:val="16"/>
          <w:szCs w:val="16"/>
        </w:rPr>
        <w:t>országukon</w:t>
      </w:r>
      <w:proofErr w:type="spellEnd"/>
      <w:r w:rsidRPr="00DD1EC5">
        <w:rPr>
          <w:rFonts w:ascii="Verdana" w:hAnsi="Verdana"/>
          <w:sz w:val="16"/>
          <w:szCs w:val="16"/>
        </w:rPr>
        <w:t xml:space="preserve"> </w:t>
      </w:r>
      <w:proofErr w:type="spellStart"/>
      <w:r w:rsidRPr="00DD1EC5">
        <w:rPr>
          <w:rFonts w:ascii="Verdana" w:hAnsi="Verdana"/>
          <w:sz w:val="16"/>
          <w:szCs w:val="16"/>
        </w:rPr>
        <w:t>kívül</w:t>
      </w:r>
      <w:proofErr w:type="spellEnd"/>
      <w:r w:rsidRPr="00DD1EC5">
        <w:rPr>
          <w:rFonts w:ascii="Verdana" w:hAnsi="Verdana"/>
          <w:sz w:val="16"/>
          <w:szCs w:val="16"/>
        </w:rPr>
        <w:t xml:space="preserve">, </w:t>
      </w:r>
      <w:proofErr w:type="spellStart"/>
      <w:r w:rsidRPr="00DD1EC5">
        <w:rPr>
          <w:rFonts w:ascii="Verdana" w:hAnsi="Verdana"/>
          <w:sz w:val="16"/>
          <w:szCs w:val="16"/>
        </w:rPr>
        <w:t>idézet</w:t>
      </w:r>
      <w:proofErr w:type="spellEnd"/>
      <w:r w:rsidRPr="00DD1EC5">
        <w:rPr>
          <w:rFonts w:ascii="Verdana" w:hAnsi="Verdana"/>
          <w:sz w:val="16"/>
          <w:szCs w:val="16"/>
        </w:rPr>
        <w:t>!</w:t>
      </w:r>
      <w:r w:rsidRPr="00923F72">
        <w:rPr>
          <w:rFonts w:ascii="Verdana" w:hAnsi="Verdana"/>
          <w:sz w:val="16"/>
          <w:szCs w:val="16"/>
        </w:rPr>
        <w:t xml:space="preserve"> </w:t>
      </w:r>
    </w:p>
  </w:footnote>
  <w:footnote w:id="58">
    <w:p w14:paraId="31DB4C95" w14:textId="677188D4" w:rsidR="0015508F" w:rsidRPr="00923F72" w:rsidRDefault="0015508F" w:rsidP="00923F72">
      <w:pPr>
        <w:pStyle w:val="Lbjegyzetszveg"/>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r>
        <w:rPr>
          <w:rFonts w:ascii="Verdana" w:hAnsi="Verdana"/>
          <w:sz w:val="16"/>
          <w:szCs w:val="16"/>
          <w:lang w:val="cs-CZ"/>
        </w:rPr>
        <w:t>Lásd</w:t>
      </w:r>
      <w:r w:rsidRPr="00923F72">
        <w:rPr>
          <w:rFonts w:ascii="Verdana" w:hAnsi="Verdana"/>
          <w:sz w:val="16"/>
          <w:szCs w:val="16"/>
          <w:lang w:val="cs-CZ"/>
        </w:rPr>
        <w:t xml:space="preserve"> </w:t>
      </w:r>
      <w:hyperlink r:id="rId32" w:anchor="{&quot;fulltext&quot;:[&quot;mss&quot;],&quot;documentcollectionid2&quot;:[&quot;GRANDCHAMBER&quot;,&quot;CHAMBER&quot;,&quot;DECISIONS&quot;],&quot;itemid&quot;:[&quot;001-103050&quot;]}" w:history="1">
        <w:r w:rsidRPr="00923F72">
          <w:rPr>
            <w:rStyle w:val="Hiperhivatkozs"/>
            <w:rFonts w:ascii="Verdana" w:hAnsi="Verdana"/>
            <w:sz w:val="16"/>
            <w:szCs w:val="16"/>
            <w:lang w:val="cs-CZ"/>
          </w:rPr>
          <w:t>M.S.S. v. Belgium and Greece</w:t>
        </w:r>
      </w:hyperlink>
      <w:r w:rsidRPr="00923F72">
        <w:rPr>
          <w:rFonts w:ascii="Verdana" w:hAnsi="Verdana"/>
          <w:sz w:val="16"/>
          <w:szCs w:val="16"/>
          <w:lang w:val="cs-CZ"/>
        </w:rPr>
        <w:t>, ECtHR, Application No. 30696/09, Judgment of 21 January 2011.</w:t>
      </w:r>
    </w:p>
  </w:footnote>
  <w:footnote w:id="59">
    <w:p w14:paraId="48F546AE" w14:textId="324B37F8" w:rsidR="0015508F" w:rsidRPr="00923F72" w:rsidRDefault="0015508F" w:rsidP="00923F72">
      <w:pPr>
        <w:autoSpaceDE w:val="0"/>
        <w:autoSpaceDN w:val="0"/>
        <w:adjustRightInd w:val="0"/>
        <w:spacing w:after="0" w:line="240" w:lineRule="auto"/>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ECRE, Information Note on the Asylum Procedures Directive, 2014, </w:t>
      </w:r>
      <w:hyperlink r:id="rId33" w:history="1">
        <w:r w:rsidRPr="00923F72">
          <w:rPr>
            <w:rStyle w:val="Hiperhivatkozs"/>
            <w:rFonts w:ascii="Verdana" w:hAnsi="Verdana"/>
            <w:sz w:val="16"/>
            <w:szCs w:val="16"/>
          </w:rPr>
          <w:t>http://www.refworld.org/docid/54afd6444.html</w:t>
        </w:r>
      </w:hyperlink>
    </w:p>
  </w:footnote>
  <w:footnote w:id="60">
    <w:p w14:paraId="04A555CF" w14:textId="113B0638" w:rsidR="0015508F" w:rsidRPr="00B91ED0" w:rsidRDefault="0015508F" w:rsidP="00923F72">
      <w:pPr>
        <w:widowControl w:val="0"/>
        <w:autoSpaceDE w:val="0"/>
        <w:autoSpaceDN w:val="0"/>
        <w:adjustRightInd w:val="0"/>
        <w:spacing w:after="0" w:line="240" w:lineRule="auto"/>
        <w:jc w:val="both"/>
        <w:rPr>
          <w:rFonts w:ascii="Verdana" w:hAnsi="Verdana" w:cs="Arial"/>
          <w:sz w:val="16"/>
          <w:szCs w:val="16"/>
          <w:lang w:val="hu-HU"/>
        </w:rPr>
      </w:pPr>
      <w:r w:rsidRPr="00B91ED0">
        <w:rPr>
          <w:rStyle w:val="Lbjegyzet-hivatkozs"/>
          <w:rFonts w:ascii="Verdana" w:hAnsi="Verdana"/>
          <w:sz w:val="16"/>
          <w:szCs w:val="16"/>
          <w:lang w:val="hu-HU"/>
        </w:rPr>
        <w:footnoteRef/>
      </w:r>
      <w:r w:rsidRPr="00B91ED0">
        <w:rPr>
          <w:rFonts w:ascii="Verdana" w:hAnsi="Verdana"/>
          <w:sz w:val="16"/>
          <w:szCs w:val="16"/>
          <w:lang w:val="hu-HU"/>
        </w:rPr>
        <w:t xml:space="preserve"> A befogadási irányelv (RCD) 6. cikke előírja, hogy az államok a fenti dokumentummal </w:t>
      </w:r>
      <w:r>
        <w:rPr>
          <w:rFonts w:ascii="Verdana" w:hAnsi="Verdana"/>
          <w:sz w:val="16"/>
          <w:szCs w:val="16"/>
          <w:lang w:val="hu-HU"/>
        </w:rPr>
        <w:t>„</w:t>
      </w:r>
      <w:r w:rsidRPr="00B91ED0">
        <w:rPr>
          <w:rFonts w:ascii="Verdana" w:hAnsi="Verdana" w:cs="Arial"/>
          <w:sz w:val="16"/>
          <w:szCs w:val="16"/>
          <w:lang w:val="hu-HU"/>
        </w:rPr>
        <w:t>a kérelmezőt nemzetközi védelem iránti kérelmének benyújtását követő három napon belül</w:t>
      </w:r>
      <w:r>
        <w:rPr>
          <w:rFonts w:ascii="Verdana" w:hAnsi="Verdana" w:cs="Arial"/>
          <w:sz w:val="16"/>
          <w:szCs w:val="16"/>
          <w:lang w:val="hu-HU"/>
        </w:rPr>
        <w:t>” lássák el, kivéve abban az esetben, ha a kérelmezőt őrizetben tartják, vagy eljárása a határon zajlik. Az RCD 14. cikke 2. pontja szerint az oktatási rendszerben való részvétel „</w:t>
      </w:r>
      <w:r w:rsidRPr="008C0E16">
        <w:rPr>
          <w:rFonts w:ascii="Verdana" w:hAnsi="Verdana" w:cs="Arial"/>
          <w:sz w:val="16"/>
          <w:szCs w:val="16"/>
          <w:lang w:val="hu-HU"/>
        </w:rPr>
        <w:t>a nemzetközi védelem iránti kérelemnek a kiskorú által vagy a kiskorú nevében történt benyújtása időpontjától számított legfeljebb három hónapig</w:t>
      </w:r>
      <w:r>
        <w:rPr>
          <w:rFonts w:ascii="Verdana" w:hAnsi="Verdana" w:cs="Arial"/>
          <w:sz w:val="16"/>
          <w:szCs w:val="16"/>
          <w:lang w:val="hu-HU"/>
        </w:rPr>
        <w:t xml:space="preserve"> halasztható”. Az RCD 15. cikke úgy rendelkezik, hogy a munkaerőpiachoz való hozzáférést „</w:t>
      </w:r>
      <w:r w:rsidRPr="008C0E16">
        <w:rPr>
          <w:rFonts w:ascii="Verdana" w:hAnsi="Verdana" w:cs="Arial"/>
          <w:sz w:val="16"/>
          <w:szCs w:val="16"/>
          <w:lang w:val="hu-HU"/>
        </w:rPr>
        <w:t>a nemzetközi védelem iránti kérelem benyújtását követően legkésőbb 9 hónappal</w:t>
      </w:r>
      <w:r>
        <w:rPr>
          <w:rFonts w:ascii="Verdana" w:hAnsi="Verdana" w:cs="Arial"/>
          <w:sz w:val="16"/>
          <w:szCs w:val="16"/>
          <w:lang w:val="hu-HU"/>
        </w:rPr>
        <w:t>” biztosítani kell a kérelmezőnek</w:t>
      </w:r>
      <w:r w:rsidRPr="00B91ED0">
        <w:rPr>
          <w:rFonts w:ascii="Verdana" w:hAnsi="Verdana" w:cs="Arial"/>
          <w:sz w:val="16"/>
          <w:szCs w:val="16"/>
          <w:lang w:val="hu-HU"/>
        </w:rPr>
        <w:t xml:space="preserve">. </w:t>
      </w:r>
      <w:r>
        <w:rPr>
          <w:rFonts w:ascii="Verdana" w:hAnsi="Verdana" w:cs="Arial"/>
          <w:sz w:val="16"/>
          <w:szCs w:val="16"/>
          <w:lang w:val="hu-HU"/>
        </w:rPr>
        <w:t>Lásd</w:t>
      </w:r>
      <w:r w:rsidRPr="00B91ED0">
        <w:rPr>
          <w:rFonts w:ascii="Verdana" w:hAnsi="Verdana" w:cs="Arial"/>
          <w:sz w:val="16"/>
          <w:szCs w:val="16"/>
          <w:lang w:val="hu-HU"/>
        </w:rPr>
        <w:t xml:space="preserve">: ECRE, </w:t>
      </w:r>
      <w:proofErr w:type="spellStart"/>
      <w:r w:rsidRPr="00B91ED0">
        <w:rPr>
          <w:rFonts w:ascii="Verdana" w:hAnsi="Verdana" w:cs="Arial"/>
          <w:sz w:val="16"/>
          <w:szCs w:val="16"/>
          <w:lang w:val="hu-HU"/>
        </w:rPr>
        <w:t>Information</w:t>
      </w:r>
      <w:proofErr w:type="spellEnd"/>
      <w:r w:rsidRPr="00B91ED0">
        <w:rPr>
          <w:rFonts w:ascii="Verdana" w:hAnsi="Verdana" w:cs="Arial"/>
          <w:sz w:val="16"/>
          <w:szCs w:val="16"/>
          <w:lang w:val="hu-HU"/>
        </w:rPr>
        <w:t xml:space="preserve"> </w:t>
      </w:r>
      <w:proofErr w:type="spellStart"/>
      <w:r w:rsidRPr="00B91ED0">
        <w:rPr>
          <w:rFonts w:ascii="Verdana" w:hAnsi="Verdana" w:cs="Arial"/>
          <w:sz w:val="16"/>
          <w:szCs w:val="16"/>
          <w:lang w:val="hu-HU"/>
        </w:rPr>
        <w:t>Note</w:t>
      </w:r>
      <w:proofErr w:type="spellEnd"/>
      <w:r w:rsidRPr="00B91ED0">
        <w:rPr>
          <w:rFonts w:ascii="Verdana" w:hAnsi="Verdana" w:cs="Arial"/>
          <w:sz w:val="16"/>
          <w:szCs w:val="16"/>
          <w:lang w:val="hu-HU"/>
        </w:rPr>
        <w:t xml:space="preserve"> </w:t>
      </w:r>
      <w:proofErr w:type="spellStart"/>
      <w:r w:rsidRPr="00B91ED0">
        <w:rPr>
          <w:rFonts w:ascii="Verdana" w:hAnsi="Verdana" w:cs="Arial"/>
          <w:sz w:val="16"/>
          <w:szCs w:val="16"/>
          <w:lang w:val="hu-HU"/>
        </w:rPr>
        <w:t>on</w:t>
      </w:r>
      <w:proofErr w:type="spellEnd"/>
      <w:r w:rsidRPr="00B91ED0">
        <w:rPr>
          <w:rFonts w:ascii="Verdana" w:hAnsi="Verdana" w:cs="Arial"/>
          <w:sz w:val="16"/>
          <w:szCs w:val="16"/>
          <w:lang w:val="hu-HU"/>
        </w:rPr>
        <w:t xml:space="preserve"> </w:t>
      </w:r>
      <w:proofErr w:type="spellStart"/>
      <w:r w:rsidRPr="00B91ED0">
        <w:rPr>
          <w:rFonts w:ascii="Verdana" w:hAnsi="Verdana" w:cs="Arial"/>
          <w:sz w:val="16"/>
          <w:szCs w:val="16"/>
          <w:lang w:val="hu-HU"/>
        </w:rPr>
        <w:t>the</w:t>
      </w:r>
      <w:proofErr w:type="spellEnd"/>
      <w:r w:rsidRPr="00B91ED0">
        <w:rPr>
          <w:rFonts w:ascii="Verdana" w:hAnsi="Verdana" w:cs="Arial"/>
          <w:sz w:val="16"/>
          <w:szCs w:val="16"/>
          <w:lang w:val="hu-HU"/>
        </w:rPr>
        <w:t xml:space="preserve"> </w:t>
      </w:r>
      <w:proofErr w:type="spellStart"/>
      <w:r w:rsidRPr="00B91ED0">
        <w:rPr>
          <w:rFonts w:ascii="Verdana" w:hAnsi="Verdana" w:cs="Arial"/>
          <w:sz w:val="16"/>
          <w:szCs w:val="16"/>
          <w:lang w:val="hu-HU"/>
        </w:rPr>
        <w:t>Asylum</w:t>
      </w:r>
      <w:proofErr w:type="spellEnd"/>
      <w:r w:rsidRPr="00B91ED0">
        <w:rPr>
          <w:rFonts w:ascii="Verdana" w:hAnsi="Verdana" w:cs="Arial"/>
          <w:sz w:val="16"/>
          <w:szCs w:val="16"/>
          <w:lang w:val="hu-HU"/>
        </w:rPr>
        <w:t xml:space="preserve"> </w:t>
      </w:r>
      <w:r>
        <w:rPr>
          <w:rFonts w:ascii="Verdana" w:hAnsi="Verdana" w:cs="Arial"/>
          <w:sz w:val="16"/>
          <w:szCs w:val="16"/>
          <w:lang w:val="hu-HU"/>
        </w:rPr>
        <w:t>Menekültügyi eljárásokról szóló irányelv</w:t>
      </w:r>
      <w:r w:rsidRPr="00B91ED0">
        <w:rPr>
          <w:rFonts w:ascii="Verdana" w:hAnsi="Verdana" w:cs="Arial"/>
          <w:sz w:val="16"/>
          <w:szCs w:val="16"/>
          <w:lang w:val="hu-HU"/>
        </w:rPr>
        <w:t>, 2014</w:t>
      </w:r>
      <w:r>
        <w:rPr>
          <w:rFonts w:ascii="Verdana" w:hAnsi="Verdana" w:cs="Arial"/>
          <w:sz w:val="16"/>
          <w:szCs w:val="16"/>
          <w:lang w:val="hu-HU"/>
        </w:rPr>
        <w:t>. december</w:t>
      </w:r>
      <w:r w:rsidRPr="00B91ED0">
        <w:rPr>
          <w:rFonts w:ascii="Verdana" w:hAnsi="Verdana" w:cs="Arial"/>
          <w:sz w:val="16"/>
          <w:szCs w:val="16"/>
          <w:lang w:val="hu-HU"/>
        </w:rPr>
        <w:t>, 10.</w:t>
      </w:r>
      <w:r>
        <w:rPr>
          <w:rFonts w:ascii="Verdana" w:hAnsi="Verdana" w:cs="Arial"/>
          <w:sz w:val="16"/>
          <w:szCs w:val="16"/>
          <w:lang w:val="hu-HU"/>
        </w:rPr>
        <w:t xml:space="preserve"> oldal</w:t>
      </w:r>
    </w:p>
  </w:footnote>
  <w:footnote w:id="61">
    <w:p w14:paraId="5D633CA9" w14:textId="05C723C3"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ECRE, </w:t>
      </w:r>
      <w:proofErr w:type="spellStart"/>
      <w:r>
        <w:rPr>
          <w:rFonts w:ascii="Verdana" w:hAnsi="Verdana"/>
          <w:i/>
          <w:sz w:val="16"/>
          <w:szCs w:val="16"/>
        </w:rPr>
        <w:t>i.m</w:t>
      </w:r>
      <w:proofErr w:type="spellEnd"/>
      <w:r>
        <w:rPr>
          <w:rFonts w:ascii="Verdana" w:hAnsi="Verdana"/>
          <w:i/>
          <w:sz w:val="16"/>
          <w:szCs w:val="16"/>
        </w:rPr>
        <w:t>.</w:t>
      </w:r>
      <w:r w:rsidRPr="00923F72">
        <w:rPr>
          <w:rFonts w:ascii="Verdana" w:hAnsi="Verdana"/>
          <w:sz w:val="16"/>
          <w:szCs w:val="16"/>
          <w:lang w:val="cs-CZ"/>
        </w:rPr>
        <w:t>, p. 16.</w:t>
      </w:r>
    </w:p>
  </w:footnote>
  <w:footnote w:id="62">
    <w:p w14:paraId="5E706A14" w14:textId="2F7E058B"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2C7D">
        <w:rPr>
          <w:rFonts w:ascii="Verdana" w:hAnsi="Verdana"/>
          <w:sz w:val="16"/>
          <w:szCs w:val="16"/>
          <w:lang w:val="hu-HU"/>
        </w:rPr>
        <w:t>A Charta 47. cikke bírói jogorvoslatot ír elő;</w:t>
      </w:r>
      <w:r w:rsidRPr="00923F72">
        <w:rPr>
          <w:rFonts w:ascii="Verdana" w:hAnsi="Verdana"/>
          <w:sz w:val="16"/>
          <w:szCs w:val="16"/>
        </w:rPr>
        <w:t xml:space="preserve"> </w:t>
      </w:r>
      <w:r w:rsidRPr="00923F72">
        <w:rPr>
          <w:rFonts w:ascii="Verdana" w:hAnsi="Verdana"/>
          <w:i/>
          <w:sz w:val="16"/>
          <w:szCs w:val="16"/>
        </w:rPr>
        <w:t>UNHCR Handbook</w:t>
      </w:r>
      <w:r w:rsidRPr="00923F72">
        <w:rPr>
          <w:rFonts w:ascii="Verdana" w:hAnsi="Verdana"/>
          <w:sz w:val="16"/>
          <w:szCs w:val="16"/>
        </w:rPr>
        <w:t>, para. 192(vi) and (vii).</w:t>
      </w:r>
    </w:p>
  </w:footnote>
  <w:footnote w:id="63">
    <w:p w14:paraId="7D2E8096" w14:textId="3EB260F9" w:rsidR="0015508F" w:rsidRPr="00923F72" w:rsidRDefault="0015508F" w:rsidP="00923F72">
      <w:pPr>
        <w:spacing w:after="0" w:line="240" w:lineRule="auto"/>
        <w:jc w:val="both"/>
        <w:rPr>
          <w:rFonts w:ascii="Verdana" w:eastAsia="Times New Roman" w:hAnsi="Verdana" w:cs="Times New Roman"/>
          <w:sz w:val="16"/>
          <w:szCs w:val="16"/>
        </w:rPr>
      </w:pPr>
      <w:r w:rsidRPr="00415310">
        <w:rPr>
          <w:rStyle w:val="Lbjegyzet-hivatkozs"/>
          <w:rFonts w:ascii="Verdana" w:hAnsi="Verdana"/>
          <w:sz w:val="16"/>
          <w:szCs w:val="16"/>
        </w:rPr>
        <w:footnoteRef/>
      </w:r>
      <w:r w:rsidRPr="00415310">
        <w:rPr>
          <w:rFonts w:ascii="Verdana" w:hAnsi="Verdana"/>
          <w:sz w:val="16"/>
          <w:szCs w:val="16"/>
        </w:rPr>
        <w:t xml:space="preserve"> </w:t>
      </w:r>
      <w:r w:rsidRPr="00415310">
        <w:rPr>
          <w:rFonts w:ascii="Verdana" w:hAnsi="Verdana"/>
          <w:i/>
          <w:sz w:val="16"/>
          <w:szCs w:val="16"/>
        </w:rPr>
        <w:t>Jabari v. Turkey</w:t>
      </w:r>
      <w:r w:rsidRPr="00415310">
        <w:rPr>
          <w:rFonts w:ascii="Verdana" w:hAnsi="Verdana"/>
          <w:sz w:val="16"/>
          <w:szCs w:val="16"/>
        </w:rPr>
        <w:t xml:space="preserve">, ECtHR, </w:t>
      </w:r>
      <w:r w:rsidRPr="00415310">
        <w:rPr>
          <w:rFonts w:ascii="Verdana" w:hAnsi="Verdana"/>
          <w:i/>
          <w:sz w:val="16"/>
          <w:szCs w:val="16"/>
        </w:rPr>
        <w:t>op. cit.</w:t>
      </w:r>
      <w:r w:rsidRPr="00415310">
        <w:rPr>
          <w:rFonts w:ascii="Verdana" w:hAnsi="Verdana"/>
          <w:sz w:val="16"/>
          <w:szCs w:val="16"/>
        </w:rPr>
        <w:t xml:space="preserve"> para. 50; </w:t>
      </w:r>
      <w:hyperlink r:id="rId34" w:anchor="{&quot;fulltext&quot;:[&quot;conka&quot;],&quot;documentcollectionid2&quot;:[&quot;GRANDCHAMBER&quot;,&quot;CHAMBER&quot;,&quot;DECISIONS&quot;],&quot;itemid&quot;:[&quot;001-60026&quot;]}" w:history="1">
        <w:proofErr w:type="spellStart"/>
        <w:r w:rsidRPr="00415310">
          <w:rPr>
            <w:rStyle w:val="Hiperhivatkozs"/>
            <w:rFonts w:ascii="Verdana" w:hAnsi="Verdana"/>
            <w:i/>
            <w:sz w:val="16"/>
            <w:szCs w:val="16"/>
          </w:rPr>
          <w:t>Čonka</w:t>
        </w:r>
        <w:proofErr w:type="spellEnd"/>
        <w:r w:rsidRPr="00415310">
          <w:rPr>
            <w:rStyle w:val="Hiperhivatkozs"/>
            <w:rFonts w:ascii="Verdana" w:hAnsi="Verdana"/>
            <w:i/>
            <w:sz w:val="16"/>
            <w:szCs w:val="16"/>
          </w:rPr>
          <w:t xml:space="preserve"> v. Belgium</w:t>
        </w:r>
      </w:hyperlink>
      <w:r w:rsidRPr="00415310">
        <w:rPr>
          <w:rFonts w:ascii="Verdana" w:hAnsi="Verdana"/>
          <w:sz w:val="16"/>
          <w:szCs w:val="16"/>
        </w:rPr>
        <w:t xml:space="preserve">, ECtHR, Application No. 51564/99, Judgment of 5 February 2002, para. 79; </w:t>
      </w:r>
      <w:hyperlink r:id="rId35" w:anchor="{&quot;fulltext&quot;:[&quot;25389&quot;],&quot;documentcollectionid2&quot;:[&quot;GRANDCHAMBER&quot;,&quot;CHAMBER&quot;,&quot;DECISIONS&quot;],&quot;itemid&quot;:[&quot;001-80333&quot;]}" w:history="1">
        <w:r w:rsidRPr="00415310">
          <w:rPr>
            <w:rStyle w:val="Hiperhivatkozs"/>
            <w:rFonts w:ascii="Verdana" w:hAnsi="Verdana"/>
            <w:i/>
            <w:sz w:val="16"/>
            <w:szCs w:val="16"/>
          </w:rPr>
          <w:t>Gebremedhin v. France</w:t>
        </w:r>
      </w:hyperlink>
      <w:r w:rsidRPr="00415310">
        <w:rPr>
          <w:rFonts w:ascii="Verdana" w:hAnsi="Verdana"/>
          <w:sz w:val="16"/>
          <w:szCs w:val="16"/>
        </w:rPr>
        <w:t>, ECtHR, Application No. 25389/05, Judgment of 26 April 2007, paras. 58 and 66;</w:t>
      </w:r>
      <w:r w:rsidRPr="00415310">
        <w:rPr>
          <w:rFonts w:ascii="Verdana" w:hAnsi="Verdana"/>
          <w:i/>
          <w:sz w:val="16"/>
          <w:szCs w:val="16"/>
          <w:lang w:val="en-US"/>
        </w:rPr>
        <w:t xml:space="preserve"> </w:t>
      </w:r>
      <w:hyperlink r:id="rId36" w:anchor="{&quot;fulltext&quot;:[&quot;de souza&quot;],&quot;documentcollectionid2&quot;:[&quot;GRANDCHAMBER&quot;,&quot;CHAMBER&quot;,&quot;DECISIONS&quot;],&quot;itemid&quot;:[&quot;001-115498&quot;]}" w:history="1">
        <w:r w:rsidRPr="00415310">
          <w:rPr>
            <w:rStyle w:val="Hiperhivatkozs"/>
            <w:rFonts w:ascii="Verdana" w:hAnsi="Verdana"/>
            <w:i/>
            <w:sz w:val="16"/>
            <w:szCs w:val="16"/>
            <w:lang w:val="en-US"/>
          </w:rPr>
          <w:t>De Souza Ribeiro v. France</w:t>
        </w:r>
      </w:hyperlink>
      <w:r w:rsidRPr="00415310">
        <w:rPr>
          <w:rFonts w:ascii="Verdana" w:hAnsi="Verdana"/>
          <w:sz w:val="16"/>
          <w:szCs w:val="16"/>
          <w:lang w:val="en-US"/>
        </w:rPr>
        <w:t xml:space="preserve">, ECtHR, Application No. 22689/07, Judgment of 13 December 2012, para. 82; </w:t>
      </w:r>
      <w:hyperlink r:id="rId37" w:anchor="{&quot;fulltext&quot;:[&quot;hirsi&quot;],&quot;documentcollectionid2&quot;:[&quot;GRANDCHAMBER&quot;,&quot;CHAMBER&quot;,&quot;DECISIONS&quot;],&quot;itemid&quot;:[&quot;001-109231&quot;]}" w:history="1">
        <w:r w:rsidRPr="00415310">
          <w:rPr>
            <w:rStyle w:val="Hiperhivatkozs"/>
            <w:rFonts w:ascii="Verdana" w:hAnsi="Verdana"/>
            <w:i/>
            <w:sz w:val="16"/>
            <w:szCs w:val="16"/>
            <w:lang w:val="en-US"/>
          </w:rPr>
          <w:t xml:space="preserve">Hirsi </w:t>
        </w:r>
        <w:proofErr w:type="spellStart"/>
        <w:r w:rsidRPr="00415310">
          <w:rPr>
            <w:rStyle w:val="Hiperhivatkozs"/>
            <w:rFonts w:ascii="Verdana" w:hAnsi="Verdana"/>
            <w:i/>
            <w:sz w:val="16"/>
            <w:szCs w:val="16"/>
            <w:lang w:val="en-US"/>
          </w:rPr>
          <w:t>Jamaa</w:t>
        </w:r>
        <w:proofErr w:type="spellEnd"/>
        <w:r w:rsidRPr="00415310">
          <w:rPr>
            <w:rStyle w:val="Hiperhivatkozs"/>
            <w:rFonts w:ascii="Verdana" w:hAnsi="Verdana"/>
            <w:i/>
            <w:sz w:val="16"/>
            <w:szCs w:val="16"/>
            <w:lang w:val="en-US"/>
          </w:rPr>
          <w:t xml:space="preserve"> and Others v. Italy</w:t>
        </w:r>
      </w:hyperlink>
      <w:r w:rsidRPr="00415310">
        <w:rPr>
          <w:rFonts w:ascii="Verdana" w:hAnsi="Verdana"/>
          <w:sz w:val="16"/>
          <w:szCs w:val="16"/>
          <w:lang w:val="en-US"/>
        </w:rPr>
        <w:t>, ECtHR, Application No. 27765/09, Judgment of 23 February 2012, para. 206.</w:t>
      </w:r>
    </w:p>
  </w:footnote>
  <w:footnote w:id="64">
    <w:p w14:paraId="7C07F1B3" w14:textId="18E68318"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hyperlink r:id="rId38" w:anchor="{&quot;fulltext&quot;:[&quot;shamayev&quot;],&quot;documentcollectionid2&quot;:[&quot;GRANDCHAMBER&quot;,&quot;CHAMBER&quot;,&quot;DECISIONS&quot;],&quot;itemid&quot;:[&quot;001-68790&quot;]}" w:history="1">
        <w:proofErr w:type="spellStart"/>
        <w:r w:rsidRPr="00923F72">
          <w:rPr>
            <w:rStyle w:val="Hiperhivatkozs"/>
            <w:rFonts w:ascii="Verdana" w:hAnsi="Verdana"/>
            <w:bCs/>
            <w:i/>
            <w:sz w:val="16"/>
            <w:szCs w:val="16"/>
          </w:rPr>
          <w:t>Shamayev</w:t>
        </w:r>
        <w:proofErr w:type="spellEnd"/>
        <w:r w:rsidRPr="00923F72">
          <w:rPr>
            <w:rStyle w:val="Hiperhivatkozs"/>
            <w:rFonts w:ascii="Verdana" w:hAnsi="Verdana"/>
            <w:bCs/>
            <w:i/>
            <w:sz w:val="16"/>
            <w:szCs w:val="16"/>
          </w:rPr>
          <w:t xml:space="preserve"> and Others v. Georgia and Russia</w:t>
        </w:r>
      </w:hyperlink>
      <w:r w:rsidRPr="00923F72">
        <w:rPr>
          <w:rFonts w:ascii="Verdana" w:hAnsi="Verdana"/>
          <w:bCs/>
          <w:sz w:val="16"/>
          <w:szCs w:val="16"/>
        </w:rPr>
        <w:t xml:space="preserve">, ECtHR, Application No. 36378/02, Judgment of 12 April 2005, </w:t>
      </w:r>
      <w:r w:rsidRPr="00923F72">
        <w:rPr>
          <w:rFonts w:ascii="Verdana" w:hAnsi="Verdana"/>
          <w:iCs/>
          <w:sz w:val="16"/>
          <w:szCs w:val="16"/>
        </w:rPr>
        <w:t>para. 460</w:t>
      </w:r>
      <w:r w:rsidRPr="00923F72">
        <w:rPr>
          <w:rFonts w:ascii="Verdana" w:hAnsi="Verdana"/>
          <w:i/>
          <w:iCs/>
          <w:sz w:val="16"/>
          <w:szCs w:val="16"/>
        </w:rPr>
        <w:t xml:space="preserve">; </w:t>
      </w:r>
      <w:r w:rsidRPr="00923F72">
        <w:rPr>
          <w:rFonts w:ascii="Verdana" w:hAnsi="Verdana"/>
          <w:i/>
          <w:sz w:val="16"/>
          <w:szCs w:val="16"/>
        </w:rPr>
        <w:t>M.S.S. v. Belgium and Greece,</w:t>
      </w:r>
      <w:r w:rsidRPr="00923F72">
        <w:rPr>
          <w:rFonts w:ascii="Verdana" w:hAnsi="Verdana"/>
          <w:sz w:val="16"/>
          <w:szCs w:val="16"/>
        </w:rPr>
        <w:t xml:space="preserve"> ECtHR, para. 293; </w:t>
      </w:r>
      <w:hyperlink r:id="rId39" w:anchor="{&quot;fulltext&quot;:[&quot;1365/07&quot;],&quot;documentcollectionid2&quot;:[&quot;GRANDCHAMBER&quot;,&quot;CHAMBER&quot;,&quot;DECISIONS&quot;],&quot;itemid&quot;:[&quot;001-86093&quot;]}" w:history="1">
        <w:r w:rsidRPr="00923F72">
          <w:rPr>
            <w:rStyle w:val="Hiperhivatkozs"/>
            <w:rFonts w:ascii="Verdana" w:hAnsi="Verdana"/>
            <w:i/>
            <w:sz w:val="16"/>
            <w:szCs w:val="16"/>
          </w:rPr>
          <w:t>C.G. and Others v. Bulgaria</w:t>
        </w:r>
      </w:hyperlink>
      <w:r w:rsidRPr="00923F72">
        <w:rPr>
          <w:rFonts w:ascii="Verdana" w:hAnsi="Verdana"/>
          <w:sz w:val="16"/>
          <w:szCs w:val="16"/>
        </w:rPr>
        <w:t xml:space="preserve">, ECtHR, Application No. 1365/07, Judgment of 24 April 2008, para. 56 (Right to a remedy where right to respect for family life under Article 8 ECHR was in issue); </w:t>
      </w:r>
      <w:proofErr w:type="spellStart"/>
      <w:r w:rsidRPr="00923F72">
        <w:rPr>
          <w:rFonts w:ascii="Verdana" w:hAnsi="Verdana"/>
          <w:i/>
          <w:sz w:val="16"/>
          <w:szCs w:val="16"/>
        </w:rPr>
        <w:t>Čonka</w:t>
      </w:r>
      <w:proofErr w:type="spellEnd"/>
      <w:r w:rsidRPr="00923F72">
        <w:rPr>
          <w:rFonts w:ascii="Verdana" w:hAnsi="Verdana"/>
          <w:i/>
          <w:sz w:val="16"/>
          <w:szCs w:val="16"/>
        </w:rPr>
        <w:t xml:space="preserve"> v. Belgium</w:t>
      </w:r>
      <w:r w:rsidRPr="00923F72">
        <w:rPr>
          <w:rFonts w:ascii="Verdana" w:hAnsi="Verdana"/>
          <w:sz w:val="16"/>
          <w:szCs w:val="16"/>
        </w:rPr>
        <w:t xml:space="preserve">, ECtHR, </w:t>
      </w:r>
      <w:r w:rsidRPr="00923F72">
        <w:rPr>
          <w:rFonts w:ascii="Verdana" w:hAnsi="Verdana"/>
          <w:i/>
          <w:sz w:val="16"/>
          <w:szCs w:val="16"/>
        </w:rPr>
        <w:t xml:space="preserve">op. cit. </w:t>
      </w:r>
      <w:r w:rsidRPr="00923F72">
        <w:rPr>
          <w:rFonts w:ascii="Verdana" w:hAnsi="Verdana"/>
          <w:sz w:val="16"/>
          <w:szCs w:val="16"/>
        </w:rPr>
        <w:t>paras. 77-85</w:t>
      </w:r>
      <w:r w:rsidRPr="00412DD4">
        <w:rPr>
          <w:rFonts w:ascii="Verdana" w:hAnsi="Verdana"/>
          <w:sz w:val="16"/>
          <w:szCs w:val="16"/>
          <w:lang w:val="hu-HU"/>
        </w:rPr>
        <w:t xml:space="preserve"> (jogorvoslathoz való jog az </w:t>
      </w:r>
      <w:r w:rsidRPr="00EA328E">
        <w:rPr>
          <w:rFonts w:ascii="Verdana" w:hAnsi="Verdana" w:cs="Times New Roman"/>
          <w:sz w:val="16"/>
          <w:szCs w:val="16"/>
          <w:lang w:val="hu-HU"/>
        </w:rPr>
        <w:t>EJEE 4. Jegyzőkönyv 4. cikke szerinti feltételezett kollektív kiutasítás esetén</w:t>
      </w:r>
      <w:r w:rsidRPr="00EA328E">
        <w:rPr>
          <w:rFonts w:ascii="Verdana" w:hAnsi="Verdana"/>
          <w:sz w:val="16"/>
          <w:szCs w:val="16"/>
          <w:lang w:val="hu-HU"/>
        </w:rPr>
        <w:t xml:space="preserve">); </w:t>
      </w:r>
      <w:hyperlink r:id="rId40" w:history="1">
        <w:proofErr w:type="spellStart"/>
        <w:r w:rsidRPr="00EA328E">
          <w:rPr>
            <w:rStyle w:val="Hiperhivatkozs"/>
            <w:rFonts w:ascii="Verdana" w:hAnsi="Verdana"/>
            <w:i/>
            <w:sz w:val="16"/>
            <w:szCs w:val="16"/>
            <w:lang w:val="hu-HU"/>
          </w:rPr>
          <w:t>Alzery</w:t>
        </w:r>
        <w:proofErr w:type="spellEnd"/>
        <w:r w:rsidRPr="00EA328E">
          <w:rPr>
            <w:rStyle w:val="Hiperhivatkozs"/>
            <w:rFonts w:ascii="Verdana" w:hAnsi="Verdana"/>
            <w:i/>
            <w:sz w:val="16"/>
            <w:szCs w:val="16"/>
            <w:lang w:val="hu-HU"/>
          </w:rPr>
          <w:t xml:space="preserve"> v. </w:t>
        </w:r>
        <w:proofErr w:type="spellStart"/>
        <w:r w:rsidRPr="00EA328E">
          <w:rPr>
            <w:rStyle w:val="Hiperhivatkozs"/>
            <w:rFonts w:ascii="Verdana" w:hAnsi="Verdana"/>
            <w:i/>
            <w:sz w:val="16"/>
            <w:szCs w:val="16"/>
            <w:lang w:val="hu-HU"/>
          </w:rPr>
          <w:t>Sweden</w:t>
        </w:r>
        <w:proofErr w:type="spellEnd"/>
      </w:hyperlink>
      <w:r w:rsidRPr="00EA328E">
        <w:rPr>
          <w:rFonts w:ascii="Verdana" w:hAnsi="Verdana"/>
          <w:sz w:val="16"/>
          <w:szCs w:val="16"/>
          <w:lang w:val="hu-HU"/>
        </w:rPr>
        <w:t>, CCPR,</w:t>
      </w:r>
      <w:r w:rsidRPr="00923F72">
        <w:rPr>
          <w:rFonts w:ascii="Verdana" w:hAnsi="Verdana"/>
          <w:sz w:val="16"/>
          <w:szCs w:val="16"/>
        </w:rPr>
        <w:t xml:space="preserve"> Communication No. 1416/2005, Views of 10 November 2006, UN Doc. CCPR/C/88/D/1416/2005, para. 11.8; </w:t>
      </w:r>
      <w:hyperlink r:id="rId41" w:history="1">
        <w:proofErr w:type="spellStart"/>
        <w:r w:rsidRPr="00923F72">
          <w:rPr>
            <w:rStyle w:val="Hiperhivatkozs"/>
            <w:rFonts w:ascii="Verdana" w:eastAsia="Palatino" w:hAnsi="Verdana"/>
            <w:i/>
            <w:sz w:val="16"/>
            <w:szCs w:val="16"/>
          </w:rPr>
          <w:t>Agiza</w:t>
        </w:r>
        <w:proofErr w:type="spellEnd"/>
        <w:r w:rsidRPr="00923F72">
          <w:rPr>
            <w:rStyle w:val="Hiperhivatkozs"/>
            <w:rFonts w:ascii="Verdana" w:eastAsia="Palatino" w:hAnsi="Verdana"/>
            <w:i/>
            <w:sz w:val="16"/>
            <w:szCs w:val="16"/>
          </w:rPr>
          <w:t xml:space="preserve"> v. Sweden</w:t>
        </w:r>
      </w:hyperlink>
      <w:r w:rsidRPr="00923F72">
        <w:rPr>
          <w:rFonts w:ascii="Verdana" w:eastAsia="Palatino" w:hAnsi="Verdana"/>
          <w:sz w:val="16"/>
          <w:szCs w:val="16"/>
        </w:rPr>
        <w:t xml:space="preserve">, CAT, Communication No. 233/2003, Views of 20 May 2005, UN Doc. CAT/C/34/D/233/2003, </w:t>
      </w:r>
      <w:r w:rsidRPr="00923F72">
        <w:rPr>
          <w:rFonts w:ascii="Verdana" w:hAnsi="Verdana"/>
          <w:sz w:val="16"/>
          <w:szCs w:val="16"/>
        </w:rPr>
        <w:t>para. 13.7.</w:t>
      </w:r>
    </w:p>
  </w:footnote>
  <w:footnote w:id="65">
    <w:p w14:paraId="57D05FEE" w14:textId="28D40BF8" w:rsidR="0015508F" w:rsidRPr="00412DD4" w:rsidRDefault="0015508F" w:rsidP="00923F72">
      <w:pPr>
        <w:autoSpaceDE w:val="0"/>
        <w:autoSpaceDN w:val="0"/>
        <w:adjustRightInd w:val="0"/>
        <w:spacing w:after="0" w:line="240" w:lineRule="auto"/>
        <w:jc w:val="both"/>
        <w:rPr>
          <w:rFonts w:ascii="Verdana" w:hAnsi="Verdana" w:cs="OpenSans-Light"/>
          <w:color w:val="000000"/>
          <w:sz w:val="16"/>
          <w:szCs w:val="16"/>
          <w:lang w:val="hu-HU"/>
        </w:rPr>
      </w:pPr>
      <w:r w:rsidRPr="00412DD4">
        <w:rPr>
          <w:rStyle w:val="Lbjegyzet-hivatkozs"/>
          <w:rFonts w:ascii="Verdana" w:hAnsi="Verdana"/>
          <w:sz w:val="16"/>
          <w:szCs w:val="16"/>
          <w:lang w:val="hu-HU"/>
        </w:rPr>
        <w:footnoteRef/>
      </w:r>
      <w:r w:rsidRPr="00412DD4">
        <w:rPr>
          <w:rFonts w:ascii="Verdana" w:hAnsi="Verdana"/>
          <w:sz w:val="16"/>
          <w:szCs w:val="16"/>
          <w:lang w:val="hu-HU"/>
        </w:rPr>
        <w:t xml:space="preserve"> Lásd a Nemzetközi Bíróság teljes ítélkezési gyakorlatát</w:t>
      </w:r>
      <w:r w:rsidRPr="00412DD4">
        <w:rPr>
          <w:rFonts w:ascii="Verdana" w:hAnsi="Verdana" w:cs="OpenSans-Light"/>
          <w:color w:val="000000"/>
          <w:sz w:val="16"/>
          <w:szCs w:val="16"/>
          <w:lang w:val="hu-HU"/>
        </w:rPr>
        <w:t xml:space="preserve">, </w:t>
      </w:r>
      <w:proofErr w:type="spellStart"/>
      <w:r w:rsidRPr="00412DD4">
        <w:rPr>
          <w:rFonts w:ascii="Verdana" w:hAnsi="Verdana" w:cs="OpenSans-Light"/>
          <w:color w:val="000000"/>
          <w:sz w:val="16"/>
          <w:szCs w:val="16"/>
          <w:lang w:val="hu-HU"/>
        </w:rPr>
        <w:t>Practitioners</w:t>
      </w:r>
      <w:proofErr w:type="spellEnd"/>
      <w:r w:rsidRPr="00412DD4">
        <w:rPr>
          <w:rFonts w:ascii="Verdana" w:hAnsi="Verdana" w:cs="OpenSans-Light"/>
          <w:color w:val="000000"/>
          <w:sz w:val="16"/>
          <w:szCs w:val="16"/>
          <w:lang w:val="hu-HU"/>
        </w:rPr>
        <w:t xml:space="preserve"> </w:t>
      </w:r>
      <w:proofErr w:type="spellStart"/>
      <w:r w:rsidRPr="00412DD4">
        <w:rPr>
          <w:rFonts w:ascii="Verdana" w:hAnsi="Verdana" w:cs="OpenSans-Light"/>
          <w:color w:val="000000"/>
          <w:sz w:val="16"/>
          <w:szCs w:val="16"/>
          <w:lang w:val="hu-HU"/>
        </w:rPr>
        <w:t>Guide</w:t>
      </w:r>
      <w:proofErr w:type="spellEnd"/>
      <w:r w:rsidRPr="00412DD4">
        <w:rPr>
          <w:rFonts w:ascii="Verdana" w:hAnsi="Verdana" w:cs="OpenSans-Light"/>
          <w:color w:val="000000"/>
          <w:sz w:val="16"/>
          <w:szCs w:val="16"/>
          <w:lang w:val="hu-HU"/>
        </w:rPr>
        <w:t xml:space="preserve"> No.6 </w:t>
      </w:r>
      <w:proofErr w:type="spellStart"/>
      <w:r w:rsidRPr="00412DD4">
        <w:rPr>
          <w:rFonts w:ascii="Verdana" w:hAnsi="Verdana" w:cs="OpenSans-Light"/>
          <w:color w:val="000000"/>
          <w:sz w:val="16"/>
          <w:szCs w:val="16"/>
          <w:lang w:val="hu-HU"/>
        </w:rPr>
        <w:t>on</w:t>
      </w:r>
      <w:proofErr w:type="spellEnd"/>
      <w:r w:rsidRPr="00412DD4">
        <w:rPr>
          <w:rFonts w:ascii="Verdana" w:hAnsi="Verdana" w:cs="OpenSans-Light"/>
          <w:color w:val="000000"/>
          <w:sz w:val="16"/>
          <w:szCs w:val="16"/>
          <w:lang w:val="hu-HU"/>
        </w:rPr>
        <w:t xml:space="preserve"> </w:t>
      </w:r>
      <w:proofErr w:type="spellStart"/>
      <w:r w:rsidRPr="00412DD4">
        <w:rPr>
          <w:rFonts w:ascii="Verdana" w:hAnsi="Verdana" w:cs="OpenSans-Light"/>
          <w:color w:val="000000"/>
          <w:sz w:val="16"/>
          <w:szCs w:val="16"/>
          <w:lang w:val="hu-HU"/>
        </w:rPr>
        <w:t>Migration</w:t>
      </w:r>
      <w:proofErr w:type="spellEnd"/>
      <w:r w:rsidRPr="00412DD4">
        <w:rPr>
          <w:rFonts w:ascii="Verdana" w:hAnsi="Verdana" w:cs="OpenSans-Light"/>
          <w:color w:val="000000"/>
          <w:sz w:val="16"/>
          <w:szCs w:val="16"/>
          <w:lang w:val="hu-HU"/>
        </w:rPr>
        <w:t xml:space="preserve"> and International Human </w:t>
      </w:r>
      <w:proofErr w:type="spellStart"/>
      <w:r w:rsidRPr="00412DD4">
        <w:rPr>
          <w:rFonts w:ascii="Verdana" w:hAnsi="Verdana" w:cs="OpenSans-Light"/>
          <w:color w:val="000000"/>
          <w:sz w:val="16"/>
          <w:szCs w:val="16"/>
          <w:lang w:val="hu-HU"/>
        </w:rPr>
        <w:t>Rights</w:t>
      </w:r>
      <w:proofErr w:type="spellEnd"/>
      <w:r w:rsidRPr="00412DD4">
        <w:rPr>
          <w:rFonts w:ascii="Verdana" w:hAnsi="Verdana" w:cs="OpenSans-Light"/>
          <w:color w:val="000000"/>
          <w:sz w:val="16"/>
          <w:szCs w:val="16"/>
          <w:lang w:val="hu-HU"/>
        </w:rPr>
        <w:t xml:space="preserve"> Law, 2014</w:t>
      </w:r>
      <w:r w:rsidRPr="00412DD4">
        <w:rPr>
          <w:rFonts w:ascii="Verdana" w:hAnsi="Verdana" w:cs="Palatino"/>
          <w:sz w:val="16"/>
          <w:szCs w:val="16"/>
          <w:lang w:val="hu-HU"/>
        </w:rPr>
        <w:t xml:space="preserve">, </w:t>
      </w:r>
      <w:proofErr w:type="spellStart"/>
      <w:r w:rsidRPr="00412DD4">
        <w:rPr>
          <w:rFonts w:ascii="Verdana" w:hAnsi="Verdana" w:cs="Palatino"/>
          <w:sz w:val="16"/>
          <w:szCs w:val="16"/>
          <w:lang w:val="hu-HU"/>
        </w:rPr>
        <w:t>Chapter</w:t>
      </w:r>
      <w:proofErr w:type="spellEnd"/>
      <w:r w:rsidRPr="00412DD4">
        <w:rPr>
          <w:rFonts w:ascii="Verdana" w:hAnsi="Verdana" w:cs="Palatino"/>
          <w:sz w:val="16"/>
          <w:szCs w:val="16"/>
          <w:lang w:val="hu-HU"/>
        </w:rPr>
        <w:t xml:space="preserve"> 3.III.2.</w:t>
      </w:r>
    </w:p>
  </w:footnote>
  <w:footnote w:id="66">
    <w:p w14:paraId="49A60899" w14:textId="0EDD00B7" w:rsidR="0015508F" w:rsidRPr="00412DD4" w:rsidRDefault="0015508F" w:rsidP="00412DD4">
      <w:pPr>
        <w:spacing w:after="0" w:line="240" w:lineRule="auto"/>
        <w:jc w:val="both"/>
        <w:rPr>
          <w:rFonts w:ascii="Verdana" w:hAnsi="Verdana" w:cs="Times New Roman"/>
          <w:sz w:val="16"/>
          <w:szCs w:val="16"/>
          <w:lang w:val="hu-HU"/>
        </w:rPr>
      </w:pPr>
      <w:r w:rsidRPr="00412DD4">
        <w:rPr>
          <w:rStyle w:val="Lbjegyzet-hivatkozs"/>
          <w:rFonts w:ascii="Verdana" w:hAnsi="Verdana"/>
          <w:sz w:val="16"/>
          <w:szCs w:val="16"/>
          <w:lang w:val="hu-HU"/>
        </w:rPr>
        <w:footnoteRef/>
      </w:r>
      <w:r w:rsidRPr="00412DD4">
        <w:rPr>
          <w:rFonts w:ascii="Verdana" w:hAnsi="Verdana"/>
          <w:sz w:val="16"/>
          <w:szCs w:val="16"/>
          <w:lang w:val="hu-HU"/>
        </w:rPr>
        <w:t xml:space="preserve"> </w:t>
      </w:r>
      <w:r w:rsidRPr="00412DD4">
        <w:rPr>
          <w:rFonts w:ascii="Verdana" w:hAnsi="Verdana" w:cs="Times New Roman"/>
          <w:sz w:val="16"/>
          <w:szCs w:val="16"/>
          <w:lang w:val="hu-HU"/>
        </w:rPr>
        <w:t>Lásd még az APD 46. cikk 6. pontját:</w:t>
      </w:r>
      <w:r w:rsidRPr="00412DD4">
        <w:rPr>
          <w:color w:val="000000"/>
          <w:lang w:val="hu-HU"/>
        </w:rPr>
        <w:t xml:space="preserve"> </w:t>
      </w:r>
      <w:r>
        <w:rPr>
          <w:color w:val="000000"/>
          <w:lang w:val="hu-HU"/>
        </w:rPr>
        <w:t>„</w:t>
      </w:r>
      <w:r w:rsidRPr="00412DD4">
        <w:rPr>
          <w:rFonts w:ascii="Verdana" w:hAnsi="Verdana" w:cs="Times New Roman"/>
          <w:sz w:val="16"/>
          <w:szCs w:val="16"/>
          <w:lang w:val="hu-HU"/>
        </w:rPr>
        <w:t>Egy olyan határozat esetében, amely:</w:t>
      </w:r>
    </w:p>
    <w:p w14:paraId="4D8B4525" w14:textId="5D6CFE8A" w:rsidR="0015508F" w:rsidRPr="00412DD4" w:rsidRDefault="0015508F" w:rsidP="00412DD4">
      <w:pPr>
        <w:pStyle w:val="Listaszerbekezds"/>
        <w:numPr>
          <w:ilvl w:val="0"/>
          <w:numId w:val="15"/>
        </w:numPr>
        <w:tabs>
          <w:tab w:val="left" w:pos="169"/>
        </w:tabs>
        <w:spacing w:after="0" w:line="240" w:lineRule="auto"/>
        <w:rPr>
          <w:rFonts w:ascii="Verdana" w:hAnsi="Verdana" w:cs="Times New Roman"/>
          <w:sz w:val="16"/>
          <w:szCs w:val="16"/>
          <w:lang w:val="hu-HU"/>
        </w:rPr>
      </w:pPr>
      <w:r w:rsidRPr="00412DD4">
        <w:rPr>
          <w:rFonts w:ascii="Verdana" w:hAnsi="Verdana" w:cs="Times New Roman"/>
          <w:sz w:val="16"/>
          <w:szCs w:val="16"/>
          <w:lang w:val="hu-HU"/>
        </w:rPr>
        <w:t>egy kérelmet a 32. cikk (2) bekezdésével összhangban nyilvánvalóan megalapozatlannak vagy a 31. cikk (8) bekezdésével összhangban elvégzett vizsgálatot követően megalapozatlannak minősít, kivéve azon eseteket, mikor e határozatok a 31. cikk (8) bekezdésének h) pontjában említett körülményeken alapulnak;</w:t>
      </w:r>
    </w:p>
    <w:p w14:paraId="128C4598" w14:textId="7EE245E6" w:rsidR="0015508F" w:rsidRPr="00412DD4" w:rsidRDefault="0015508F" w:rsidP="00412DD4">
      <w:pPr>
        <w:pStyle w:val="Listaszerbekezds"/>
        <w:numPr>
          <w:ilvl w:val="0"/>
          <w:numId w:val="15"/>
        </w:numPr>
        <w:tabs>
          <w:tab w:val="left" w:pos="175"/>
        </w:tabs>
        <w:spacing w:after="0" w:line="240" w:lineRule="auto"/>
        <w:rPr>
          <w:rFonts w:ascii="Verdana" w:hAnsi="Verdana" w:cs="Times New Roman"/>
          <w:sz w:val="16"/>
          <w:szCs w:val="16"/>
          <w:lang w:val="hu-HU"/>
        </w:rPr>
      </w:pPr>
      <w:r w:rsidRPr="00412DD4">
        <w:rPr>
          <w:rFonts w:ascii="Verdana" w:hAnsi="Verdana" w:cs="Times New Roman"/>
          <w:sz w:val="16"/>
          <w:szCs w:val="16"/>
          <w:lang w:val="hu-HU"/>
        </w:rPr>
        <w:t>egy kérelmet a 33. cikk (2) bekezdésének a), b) vagy d) pontjával összhangban megalapozatlannak minősít;</w:t>
      </w:r>
    </w:p>
    <w:p w14:paraId="354C682D" w14:textId="2BA8EEE2" w:rsidR="0015508F" w:rsidRPr="00412DD4" w:rsidRDefault="0015508F" w:rsidP="00412DD4">
      <w:pPr>
        <w:pStyle w:val="Listaszerbekezds"/>
        <w:numPr>
          <w:ilvl w:val="0"/>
          <w:numId w:val="15"/>
        </w:numPr>
        <w:tabs>
          <w:tab w:val="left" w:pos="157"/>
        </w:tabs>
        <w:spacing w:after="0" w:line="240" w:lineRule="auto"/>
        <w:rPr>
          <w:rFonts w:ascii="Verdana" w:hAnsi="Verdana" w:cs="Times New Roman"/>
          <w:sz w:val="16"/>
          <w:szCs w:val="16"/>
          <w:lang w:val="hu-HU"/>
        </w:rPr>
      </w:pPr>
      <w:r w:rsidRPr="00412DD4">
        <w:rPr>
          <w:rFonts w:ascii="Verdana" w:hAnsi="Verdana" w:cs="Times New Roman"/>
          <w:sz w:val="16"/>
          <w:szCs w:val="16"/>
          <w:lang w:val="hu-HU"/>
        </w:rPr>
        <w:t>az eljárásnak a 28. cikk szerinti megszüntetését követően elutasítja a kérelmező ügyének újbóli megnyitását; vagy</w:t>
      </w:r>
    </w:p>
    <w:p w14:paraId="0CF1709B" w14:textId="77777777" w:rsidR="0015508F" w:rsidRPr="00412DD4" w:rsidRDefault="0015508F" w:rsidP="00412DD4">
      <w:pPr>
        <w:pStyle w:val="Listaszerbekezds"/>
        <w:numPr>
          <w:ilvl w:val="0"/>
          <w:numId w:val="15"/>
        </w:numPr>
        <w:tabs>
          <w:tab w:val="left" w:pos="201"/>
        </w:tabs>
        <w:spacing w:after="0" w:line="240" w:lineRule="auto"/>
        <w:rPr>
          <w:rFonts w:ascii="Verdana" w:hAnsi="Verdana" w:cs="Times New Roman"/>
          <w:sz w:val="16"/>
          <w:szCs w:val="16"/>
          <w:lang w:val="hu-HU"/>
        </w:rPr>
      </w:pPr>
      <w:r w:rsidRPr="00412DD4">
        <w:rPr>
          <w:rFonts w:ascii="Verdana" w:hAnsi="Verdana" w:cs="Times New Roman"/>
          <w:sz w:val="16"/>
          <w:szCs w:val="16"/>
          <w:lang w:val="hu-HU"/>
        </w:rPr>
        <w:t xml:space="preserve">nem vizsgálja meg vagy nem </w:t>
      </w:r>
      <w:proofErr w:type="spellStart"/>
      <w:r w:rsidRPr="00412DD4">
        <w:rPr>
          <w:rFonts w:ascii="Verdana" w:hAnsi="Verdana" w:cs="Times New Roman"/>
          <w:sz w:val="16"/>
          <w:szCs w:val="16"/>
          <w:lang w:val="hu-HU"/>
        </w:rPr>
        <w:t>teljeskörűen</w:t>
      </w:r>
      <w:proofErr w:type="spellEnd"/>
      <w:r w:rsidRPr="00412DD4">
        <w:rPr>
          <w:rFonts w:ascii="Verdana" w:hAnsi="Verdana" w:cs="Times New Roman"/>
          <w:sz w:val="16"/>
          <w:szCs w:val="16"/>
          <w:lang w:val="hu-HU"/>
        </w:rPr>
        <w:t xml:space="preserve"> vizsgálja meg a kérelmet a 39. cikkel összhangban,</w:t>
      </w:r>
    </w:p>
    <w:p w14:paraId="7A7B477E" w14:textId="75FA530A" w:rsidR="0015508F" w:rsidRPr="00412DD4" w:rsidRDefault="0015508F" w:rsidP="00412DD4">
      <w:pPr>
        <w:tabs>
          <w:tab w:val="left" w:pos="201"/>
        </w:tabs>
        <w:spacing w:after="0" w:line="240" w:lineRule="auto"/>
        <w:rPr>
          <w:rFonts w:ascii="Verdana" w:hAnsi="Verdana" w:cs="Times New Roman"/>
          <w:sz w:val="16"/>
          <w:szCs w:val="16"/>
          <w:lang w:val="hu-HU"/>
        </w:rPr>
      </w:pPr>
      <w:r w:rsidRPr="00412DD4">
        <w:rPr>
          <w:rFonts w:ascii="Verdana" w:hAnsi="Verdana" w:cs="Times New Roman"/>
          <w:sz w:val="16"/>
          <w:szCs w:val="16"/>
          <w:lang w:val="hu-HU"/>
        </w:rPr>
        <w:t>a bíróság – az érintett kérelmező kérésére vagy hivatalból – döntést hozhat arról, hogy a kérelmező a tagállam területén maradhat-e, ha a határozat célja a kérelmezőnek a tagállam területén maradáshoz való jogának megszüntetése és amennyiben ilyen esetekben a nemzeti jogszabályok nem írják elő, hogy a kérelmezőnek jogában áll a tagállamban maradni a jogorvoslati kérelem elbírálásáig.</w:t>
      </w:r>
      <w:r>
        <w:rPr>
          <w:rFonts w:ascii="Verdana" w:hAnsi="Verdana" w:cs="Times New Roman"/>
          <w:sz w:val="16"/>
          <w:szCs w:val="16"/>
          <w:lang w:val="hu-HU"/>
        </w:rPr>
        <w:t>”</w:t>
      </w:r>
    </w:p>
  </w:footnote>
  <w:footnote w:id="67">
    <w:p w14:paraId="6672A8A1" w14:textId="31D0F76A" w:rsidR="0015508F" w:rsidRPr="00923F72" w:rsidRDefault="0015508F" w:rsidP="00923F72">
      <w:pPr>
        <w:widowControl w:val="0"/>
        <w:autoSpaceDE w:val="0"/>
        <w:autoSpaceDN w:val="0"/>
        <w:adjustRightInd w:val="0"/>
        <w:spacing w:after="0" w:line="240" w:lineRule="auto"/>
        <w:jc w:val="both"/>
        <w:rPr>
          <w:rFonts w:ascii="Verdana" w:hAnsi="Verdana" w:cs="Times"/>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cs="Palatino"/>
          <w:i/>
          <w:iCs/>
          <w:sz w:val="16"/>
          <w:szCs w:val="16"/>
        </w:rPr>
        <w:t>Č</w:t>
      </w:r>
      <w:r w:rsidRPr="00923F72">
        <w:rPr>
          <w:rFonts w:ascii="Verdana" w:hAnsi="Verdana" w:cs="Palatino"/>
          <w:i/>
          <w:iCs/>
          <w:sz w:val="16"/>
          <w:szCs w:val="16"/>
        </w:rPr>
        <w:t>onka</w:t>
      </w:r>
      <w:proofErr w:type="spellEnd"/>
      <w:r w:rsidRPr="00923F72">
        <w:rPr>
          <w:rFonts w:ascii="Verdana" w:hAnsi="Verdana" w:cs="Palatino"/>
          <w:i/>
          <w:iCs/>
          <w:sz w:val="16"/>
          <w:szCs w:val="16"/>
        </w:rPr>
        <w:t xml:space="preserve"> v. Belgium</w:t>
      </w:r>
      <w:r w:rsidRPr="00923F72">
        <w:rPr>
          <w:rFonts w:ascii="Verdana" w:hAnsi="Verdana" w:cs="Palatino"/>
          <w:sz w:val="16"/>
          <w:szCs w:val="16"/>
        </w:rPr>
        <w:t>, ECtHR, Application No. 51564/99, Judgment of 5 February 2002, paras. 81-85.</w:t>
      </w:r>
    </w:p>
  </w:footnote>
  <w:footnote w:id="68">
    <w:p w14:paraId="57BC0C11" w14:textId="77777777"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International Commission of Jurists,</w:t>
      </w:r>
      <w:r w:rsidRPr="00923F72">
        <w:rPr>
          <w:rFonts w:ascii="Verdana" w:hAnsi="Verdana"/>
          <w:i/>
          <w:sz w:val="16"/>
          <w:szCs w:val="16"/>
        </w:rPr>
        <w:t xml:space="preserve"> The Right to a Remedy and to Reparation for Gross Human Rights Violations – A Practitioners’ Guide</w:t>
      </w:r>
      <w:r w:rsidRPr="00923F72">
        <w:rPr>
          <w:rFonts w:ascii="Verdana" w:hAnsi="Verdana"/>
          <w:sz w:val="16"/>
          <w:szCs w:val="16"/>
        </w:rPr>
        <w:t>, Geneva, December 2006 (ICJ Practitioners’ Guide No. 2), pp. 46-54.</w:t>
      </w:r>
    </w:p>
  </w:footnote>
  <w:footnote w:id="69">
    <w:p w14:paraId="66982A9C" w14:textId="77777777"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M.S.S. v. Belgium and Greece</w:t>
      </w:r>
      <w:r w:rsidRPr="00923F72">
        <w:rPr>
          <w:rFonts w:ascii="Verdana" w:hAnsi="Verdana"/>
          <w:sz w:val="16"/>
          <w:szCs w:val="16"/>
        </w:rPr>
        <w:t>, ECtHR, para. 301.</w:t>
      </w:r>
    </w:p>
  </w:footnote>
  <w:footnote w:id="70">
    <w:p w14:paraId="76A7A199" w14:textId="77777777"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M.S.S. v. Belgium and Greece</w:t>
      </w:r>
      <w:r w:rsidRPr="00923F72">
        <w:rPr>
          <w:rFonts w:ascii="Verdana" w:hAnsi="Verdana"/>
          <w:sz w:val="16"/>
          <w:szCs w:val="16"/>
        </w:rPr>
        <w:t>, ECtHR, para. 302;</w:t>
      </w:r>
      <w:r w:rsidRPr="00923F72">
        <w:rPr>
          <w:rFonts w:ascii="Verdana" w:hAnsi="Verdana"/>
          <w:i/>
          <w:sz w:val="16"/>
          <w:szCs w:val="16"/>
        </w:rPr>
        <w:t xml:space="preserve"> C.G. and Others v. Bulgaria</w:t>
      </w:r>
      <w:r w:rsidRPr="00923F72">
        <w:rPr>
          <w:rFonts w:ascii="Verdana" w:hAnsi="Verdana"/>
          <w:sz w:val="16"/>
          <w:szCs w:val="16"/>
        </w:rPr>
        <w:t xml:space="preserve">, ECtHR, paras. 56-65. </w:t>
      </w:r>
      <w:r w:rsidRPr="00923F72">
        <w:rPr>
          <w:rFonts w:ascii="Verdana" w:hAnsi="Verdana"/>
          <w:i/>
          <w:sz w:val="16"/>
          <w:szCs w:val="16"/>
        </w:rPr>
        <w:t xml:space="preserve">Hirsi </w:t>
      </w:r>
      <w:proofErr w:type="spellStart"/>
      <w:r w:rsidRPr="00923F72">
        <w:rPr>
          <w:rFonts w:ascii="Verdana" w:hAnsi="Verdana"/>
          <w:i/>
          <w:sz w:val="16"/>
          <w:szCs w:val="16"/>
        </w:rPr>
        <w:t>Jamaa</w:t>
      </w:r>
      <w:proofErr w:type="spellEnd"/>
      <w:r w:rsidRPr="00923F72">
        <w:rPr>
          <w:rFonts w:ascii="Verdana" w:hAnsi="Verdana"/>
          <w:i/>
          <w:sz w:val="16"/>
          <w:szCs w:val="16"/>
        </w:rPr>
        <w:t xml:space="preserve"> and Others v. Italy</w:t>
      </w:r>
      <w:r w:rsidRPr="00923F72">
        <w:rPr>
          <w:rFonts w:ascii="Verdana" w:hAnsi="Verdana"/>
          <w:sz w:val="16"/>
          <w:szCs w:val="16"/>
        </w:rPr>
        <w:t>, ECtHR, GC, paras. 202-204.</w:t>
      </w:r>
    </w:p>
  </w:footnote>
  <w:footnote w:id="71">
    <w:p w14:paraId="2543F667" w14:textId="6F7307C9" w:rsidR="0015508F" w:rsidRPr="00923F72" w:rsidRDefault="0015508F" w:rsidP="00923F72">
      <w:pPr>
        <w:widowControl w:val="0"/>
        <w:autoSpaceDE w:val="0"/>
        <w:autoSpaceDN w:val="0"/>
        <w:adjustRightInd w:val="0"/>
        <w:spacing w:after="0" w:line="240" w:lineRule="auto"/>
        <w:jc w:val="both"/>
        <w:rPr>
          <w:rFonts w:ascii="Verdana" w:hAnsi="Verdana" w:cs="Times"/>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cs="Palatino"/>
          <w:i/>
          <w:iCs/>
          <w:sz w:val="16"/>
          <w:szCs w:val="16"/>
        </w:rPr>
        <w:t>M.S.S. v. Belgium and Greece</w:t>
      </w:r>
      <w:r w:rsidRPr="00923F72">
        <w:rPr>
          <w:rFonts w:ascii="Verdana" w:hAnsi="Verdana" w:cs="Palatino"/>
          <w:sz w:val="16"/>
          <w:szCs w:val="16"/>
        </w:rPr>
        <w:t xml:space="preserve">, ECtHR, </w:t>
      </w:r>
      <w:r w:rsidRPr="00923F72">
        <w:rPr>
          <w:rFonts w:ascii="Verdana" w:hAnsi="Verdana" w:cs="Palatino"/>
          <w:i/>
          <w:sz w:val="16"/>
          <w:szCs w:val="16"/>
        </w:rPr>
        <w:t xml:space="preserve">op. cit. </w:t>
      </w:r>
      <w:r w:rsidRPr="00923F72">
        <w:rPr>
          <w:rFonts w:ascii="Verdana" w:hAnsi="Verdana" w:cs="Palatino"/>
          <w:sz w:val="16"/>
          <w:szCs w:val="16"/>
        </w:rPr>
        <w:t>para. 304.</w:t>
      </w:r>
    </w:p>
  </w:footnote>
  <w:footnote w:id="72">
    <w:p w14:paraId="3B508431" w14:textId="683F9D91" w:rsidR="0015508F" w:rsidRPr="00923F72" w:rsidRDefault="0015508F" w:rsidP="00923F72">
      <w:pPr>
        <w:spacing w:after="0" w:line="240" w:lineRule="auto"/>
        <w:jc w:val="both"/>
        <w:rPr>
          <w:rFonts w:ascii="Verdana" w:eastAsia="Times New Roman" w:hAnsi="Verdana" w:cs="Times New Roman"/>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eastAsia="Times New Roman" w:hAnsi="Verdana" w:cs="Times New Roman"/>
          <w:sz w:val="16"/>
          <w:szCs w:val="16"/>
          <w:lang w:val="en-US"/>
        </w:rPr>
        <w:t xml:space="preserve">Common Asylum Procedure Regulation, ICJ comments on the current proposal of the Regulation, April 2017, p.4. </w:t>
      </w:r>
      <w:proofErr w:type="spellStart"/>
      <w:r>
        <w:rPr>
          <w:rFonts w:ascii="Verdana" w:eastAsia="Times New Roman" w:hAnsi="Verdana" w:cs="Times New Roman"/>
          <w:sz w:val="16"/>
          <w:szCs w:val="16"/>
          <w:lang w:val="en-US"/>
        </w:rPr>
        <w:t>Lásd</w:t>
      </w:r>
      <w:proofErr w:type="spellEnd"/>
      <w:r w:rsidRPr="00923F72">
        <w:rPr>
          <w:rFonts w:ascii="Verdana" w:eastAsia="Times New Roman" w:hAnsi="Verdana" w:cs="Times New Roman"/>
          <w:sz w:val="16"/>
          <w:szCs w:val="16"/>
          <w:lang w:val="en-US"/>
        </w:rPr>
        <w:t xml:space="preserve">: </w:t>
      </w:r>
      <w:hyperlink r:id="rId42" w:history="1">
        <w:r w:rsidRPr="00923F72">
          <w:rPr>
            <w:rStyle w:val="Hiperhivatkozs"/>
            <w:rFonts w:ascii="Verdana" w:eastAsia="Times New Roman" w:hAnsi="Verdana" w:cs="Times New Roman"/>
            <w:sz w:val="16"/>
            <w:szCs w:val="16"/>
            <w:lang w:val="en-US"/>
          </w:rPr>
          <w:t>https://www.icj.org/wp-content/uploads/2017/04/Europe-Common-Asylum-Procedure-Reg-Advocacy-Analysis-brief-2017-ENG.pdf</w:t>
        </w:r>
      </w:hyperlink>
      <w:r w:rsidRPr="00923F72">
        <w:rPr>
          <w:rFonts w:ascii="Verdana" w:eastAsia="Times New Roman" w:hAnsi="Verdana" w:cs="Times New Roman"/>
          <w:sz w:val="16"/>
          <w:szCs w:val="16"/>
          <w:lang w:val="en-US"/>
        </w:rPr>
        <w:t xml:space="preserve"> </w:t>
      </w:r>
    </w:p>
  </w:footnote>
  <w:footnote w:id="73">
    <w:p w14:paraId="020CDE61" w14:textId="1591F810"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cs="Verdana"/>
          <w:color w:val="021F2C"/>
          <w:sz w:val="16"/>
          <w:szCs w:val="16"/>
          <w:lang w:val="en-US"/>
        </w:rPr>
        <w:t>Lásd</w:t>
      </w:r>
      <w:proofErr w:type="spellEnd"/>
      <w:r w:rsidRPr="00923F72">
        <w:rPr>
          <w:rFonts w:ascii="Verdana" w:hAnsi="Verdana" w:cs="Verdana"/>
          <w:color w:val="021F2C"/>
          <w:sz w:val="16"/>
          <w:szCs w:val="16"/>
          <w:lang w:val="en-US"/>
        </w:rPr>
        <w:t xml:space="preserve">: </w:t>
      </w:r>
      <w:hyperlink r:id="rId43" w:history="1">
        <w:r w:rsidRPr="00923F72">
          <w:rPr>
            <w:rFonts w:ascii="Verdana" w:hAnsi="Verdana" w:cs="Helvetica"/>
            <w:color w:val="0000FF"/>
            <w:sz w:val="16"/>
            <w:szCs w:val="16"/>
            <w:u w:val="single" w:color="0000FF"/>
            <w:lang w:val="en-US"/>
          </w:rPr>
          <w:t>http://hudoc.echr.coe.int/eng?i=001-172091</w:t>
        </w:r>
      </w:hyperlink>
      <w:r w:rsidRPr="00923F72">
        <w:rPr>
          <w:rFonts w:ascii="Verdana" w:hAnsi="Verdana" w:cs="Verdana"/>
          <w:color w:val="021F2C"/>
          <w:sz w:val="16"/>
          <w:szCs w:val="16"/>
          <w:lang w:val="en-US"/>
        </w:rPr>
        <w:t xml:space="preserve">, </w:t>
      </w:r>
      <w:proofErr w:type="spellStart"/>
      <w:proofErr w:type="gramStart"/>
      <w:r>
        <w:rPr>
          <w:rFonts w:ascii="Verdana" w:hAnsi="Verdana" w:cs="Verdana"/>
          <w:color w:val="021F2C"/>
          <w:sz w:val="16"/>
          <w:szCs w:val="16"/>
          <w:lang w:val="en-US"/>
        </w:rPr>
        <w:t>az</w:t>
      </w:r>
      <w:proofErr w:type="spellEnd"/>
      <w:proofErr w:type="gramEnd"/>
      <w:r>
        <w:rPr>
          <w:rFonts w:ascii="Verdana" w:hAnsi="Verdana" w:cs="Verdana"/>
          <w:color w:val="021F2C"/>
          <w:sz w:val="16"/>
          <w:szCs w:val="16"/>
          <w:lang w:val="en-US"/>
        </w:rPr>
        <w:t xml:space="preserve"> </w:t>
      </w:r>
      <w:proofErr w:type="spellStart"/>
      <w:r>
        <w:rPr>
          <w:rFonts w:ascii="Verdana" w:hAnsi="Verdana" w:cs="Verdana"/>
          <w:color w:val="021F2C"/>
          <w:sz w:val="16"/>
          <w:szCs w:val="16"/>
          <w:lang w:val="en-US"/>
        </w:rPr>
        <w:t>ügyet</w:t>
      </w:r>
      <w:proofErr w:type="spellEnd"/>
      <w:r>
        <w:rPr>
          <w:rFonts w:ascii="Verdana" w:hAnsi="Verdana" w:cs="Verdana"/>
          <w:color w:val="021F2C"/>
          <w:sz w:val="16"/>
          <w:szCs w:val="16"/>
          <w:lang w:val="en-US"/>
        </w:rPr>
        <w:t xml:space="preserve"> 2017. 09. 18-án a </w:t>
      </w:r>
      <w:proofErr w:type="spellStart"/>
      <w:r>
        <w:rPr>
          <w:rFonts w:ascii="Verdana" w:hAnsi="Verdana" w:cs="Verdana"/>
          <w:color w:val="021F2C"/>
          <w:sz w:val="16"/>
          <w:szCs w:val="16"/>
          <w:lang w:val="en-US"/>
        </w:rPr>
        <w:t>Kamarához</w:t>
      </w:r>
      <w:proofErr w:type="spellEnd"/>
      <w:r>
        <w:rPr>
          <w:rFonts w:ascii="Verdana" w:hAnsi="Verdana" w:cs="Verdana"/>
          <w:color w:val="021F2C"/>
          <w:sz w:val="16"/>
          <w:szCs w:val="16"/>
          <w:lang w:val="en-US"/>
        </w:rPr>
        <w:t xml:space="preserve"> </w:t>
      </w:r>
      <w:proofErr w:type="spellStart"/>
      <w:r>
        <w:rPr>
          <w:rFonts w:ascii="Verdana" w:hAnsi="Verdana" w:cs="Verdana"/>
          <w:color w:val="021F2C"/>
          <w:sz w:val="16"/>
          <w:szCs w:val="16"/>
          <w:lang w:val="en-US"/>
        </w:rPr>
        <w:t>továbbították</w:t>
      </w:r>
      <w:proofErr w:type="spellEnd"/>
      <w:r>
        <w:rPr>
          <w:rFonts w:ascii="Verdana" w:hAnsi="Verdana" w:cs="Verdana"/>
          <w:color w:val="021F2C"/>
          <w:sz w:val="16"/>
          <w:szCs w:val="16"/>
          <w:lang w:val="en-US"/>
        </w:rPr>
        <w:t>.</w:t>
      </w:r>
    </w:p>
  </w:footnote>
  <w:footnote w:id="74">
    <w:p w14:paraId="1AEC1D2D" w14:textId="43C054AE" w:rsidR="0015508F" w:rsidRPr="00923F72" w:rsidRDefault="0015508F" w:rsidP="00923F72">
      <w:pPr>
        <w:widowControl w:val="0"/>
        <w:autoSpaceDE w:val="0"/>
        <w:autoSpaceDN w:val="0"/>
        <w:adjustRightInd w:val="0"/>
        <w:spacing w:after="0" w:line="240" w:lineRule="auto"/>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r w:rsidRPr="00F461DE">
        <w:rPr>
          <w:rFonts w:ascii="Verdana" w:hAnsi="Verdana"/>
          <w:sz w:val="16"/>
          <w:szCs w:val="16"/>
          <w:lang w:val="hu-HU"/>
        </w:rPr>
        <w:t>Az ENSZ E</w:t>
      </w:r>
      <w:r>
        <w:rPr>
          <w:rFonts w:ascii="Verdana" w:hAnsi="Verdana"/>
          <w:sz w:val="16"/>
          <w:szCs w:val="16"/>
          <w:lang w:val="hu-HU"/>
        </w:rPr>
        <w:t>m</w:t>
      </w:r>
      <w:r w:rsidRPr="00F461DE">
        <w:rPr>
          <w:rFonts w:ascii="Verdana" w:hAnsi="Verdana"/>
          <w:sz w:val="16"/>
          <w:szCs w:val="16"/>
          <w:lang w:val="hu-HU"/>
        </w:rPr>
        <w:t xml:space="preserve">beri Jogi Bizottsága megerősítette, hogy az államoknak </w:t>
      </w:r>
      <w:r>
        <w:rPr>
          <w:rFonts w:ascii="Verdana" w:hAnsi="Verdana"/>
          <w:sz w:val="16"/>
          <w:szCs w:val="16"/>
          <w:lang w:val="hu-HU"/>
        </w:rPr>
        <w:t>„</w:t>
      </w:r>
      <w:r w:rsidRPr="00F461DE">
        <w:rPr>
          <w:rFonts w:ascii="Verdana" w:hAnsi="Verdana"/>
          <w:sz w:val="16"/>
          <w:szCs w:val="16"/>
          <w:lang w:val="hu-HU"/>
        </w:rPr>
        <w:t xml:space="preserve">biztosítaniuk kell, hogy minden menedékkérő hozzáférjen </w:t>
      </w:r>
      <w:r>
        <w:rPr>
          <w:rFonts w:ascii="Verdana" w:hAnsi="Verdana"/>
          <w:sz w:val="16"/>
          <w:szCs w:val="16"/>
          <w:lang w:val="hu-HU"/>
        </w:rPr>
        <w:t>jogi tanácsadáshoz</w:t>
      </w:r>
      <w:r w:rsidRPr="00F461DE">
        <w:rPr>
          <w:rFonts w:ascii="Verdana" w:hAnsi="Verdana"/>
          <w:sz w:val="16"/>
          <w:szCs w:val="16"/>
          <w:lang w:val="hu-HU"/>
        </w:rPr>
        <w:t xml:space="preserve">, </w:t>
      </w:r>
      <w:r>
        <w:rPr>
          <w:rFonts w:ascii="Verdana" w:hAnsi="Verdana"/>
          <w:sz w:val="16"/>
          <w:szCs w:val="16"/>
          <w:lang w:val="hu-HU"/>
        </w:rPr>
        <w:t>kirendelt védőhöz</w:t>
      </w:r>
      <w:r w:rsidRPr="00F461DE">
        <w:rPr>
          <w:rFonts w:ascii="Verdana" w:hAnsi="Verdana"/>
          <w:sz w:val="16"/>
          <w:szCs w:val="16"/>
          <w:lang w:val="hu-HU"/>
        </w:rPr>
        <w:t xml:space="preserve"> és tolmácshoz</w:t>
      </w:r>
      <w:r>
        <w:rPr>
          <w:rFonts w:ascii="Verdana" w:hAnsi="Verdana"/>
          <w:sz w:val="16"/>
          <w:szCs w:val="16"/>
          <w:lang w:val="hu-HU"/>
        </w:rPr>
        <w:t>”</w:t>
      </w:r>
      <w:r w:rsidRPr="00F461DE">
        <w:rPr>
          <w:rFonts w:ascii="Verdana" w:hAnsi="Verdana"/>
          <w:sz w:val="16"/>
          <w:szCs w:val="16"/>
          <w:lang w:val="hu-HU"/>
        </w:rPr>
        <w:t>:</w:t>
      </w:r>
      <w:r w:rsidRPr="00923F72">
        <w:rPr>
          <w:rFonts w:ascii="Verdana" w:hAnsi="Verdana" w:cs="Times"/>
          <w:bCs/>
          <w:sz w:val="16"/>
          <w:szCs w:val="16"/>
        </w:rPr>
        <w:t xml:space="preserve"> </w:t>
      </w:r>
      <w:r w:rsidRPr="00923F72">
        <w:rPr>
          <w:rFonts w:ascii="Verdana" w:hAnsi="Verdana" w:cs="Palatino"/>
          <w:i/>
          <w:iCs/>
          <w:sz w:val="16"/>
          <w:szCs w:val="16"/>
        </w:rPr>
        <w:t>Concluding Observations on Japan</w:t>
      </w:r>
      <w:r w:rsidRPr="00923F72">
        <w:rPr>
          <w:rFonts w:ascii="Verdana" w:hAnsi="Verdana" w:cs="Palatino"/>
          <w:sz w:val="16"/>
          <w:szCs w:val="16"/>
        </w:rPr>
        <w:t xml:space="preserve">, CCPR, UN Doc. CCPR/C/JPN/CO/5, 18 December 2008, para. 25, </w:t>
      </w:r>
      <w:r>
        <w:rPr>
          <w:rFonts w:ascii="Verdana" w:hAnsi="Verdana" w:cs="Palatino"/>
          <w:sz w:val="16"/>
          <w:szCs w:val="16"/>
        </w:rPr>
        <w:t>A</w:t>
      </w:r>
      <w:r w:rsidRPr="00DB4DF5">
        <w:rPr>
          <w:rFonts w:ascii="Verdana" w:hAnsi="Verdana" w:cs="Palatino"/>
          <w:sz w:val="16"/>
          <w:szCs w:val="16"/>
          <w:lang w:val="hu-HU"/>
        </w:rPr>
        <w:t xml:space="preserve"> tolmácshoz való hozzáférésről a kiutasítás kontextusában</w:t>
      </w:r>
      <w:r w:rsidRPr="00DB4DF5">
        <w:rPr>
          <w:rFonts w:ascii="Verdana" w:hAnsi="Verdana"/>
          <w:sz w:val="16"/>
          <w:szCs w:val="16"/>
          <w:lang w:val="hu-HU"/>
        </w:rPr>
        <w:t xml:space="preserve"> lásd:</w:t>
      </w:r>
      <w:r w:rsidRPr="00923F72">
        <w:rPr>
          <w:rFonts w:ascii="Verdana" w:hAnsi="Verdana"/>
          <w:sz w:val="16"/>
          <w:szCs w:val="16"/>
          <w:lang w:val="cs-CZ"/>
        </w:rPr>
        <w:t xml:space="preserve"> </w:t>
      </w:r>
      <w:r w:rsidRPr="00923F72">
        <w:rPr>
          <w:rFonts w:ascii="Verdana" w:hAnsi="Verdana"/>
          <w:i/>
          <w:sz w:val="16"/>
          <w:szCs w:val="16"/>
        </w:rPr>
        <w:t>M.S.S. v. Belgium and Greece</w:t>
      </w:r>
      <w:r w:rsidRPr="00923F72">
        <w:rPr>
          <w:rFonts w:ascii="Verdana" w:hAnsi="Verdana"/>
          <w:sz w:val="16"/>
          <w:szCs w:val="16"/>
        </w:rPr>
        <w:t xml:space="preserve">, ECtHR, </w:t>
      </w:r>
      <w:r w:rsidRPr="00923F72">
        <w:rPr>
          <w:rFonts w:ascii="Verdana" w:hAnsi="Verdana"/>
          <w:i/>
          <w:sz w:val="16"/>
          <w:szCs w:val="16"/>
        </w:rPr>
        <w:t xml:space="preserve">op. cit. </w:t>
      </w:r>
      <w:r w:rsidRPr="00923F72">
        <w:rPr>
          <w:rFonts w:ascii="Verdana" w:hAnsi="Verdana"/>
          <w:sz w:val="16"/>
          <w:szCs w:val="16"/>
        </w:rPr>
        <w:t>para. 302;</w:t>
      </w:r>
      <w:r w:rsidRPr="00923F72">
        <w:rPr>
          <w:rFonts w:ascii="Verdana" w:hAnsi="Verdana"/>
          <w:i/>
          <w:sz w:val="16"/>
          <w:szCs w:val="16"/>
        </w:rPr>
        <w:t xml:space="preserve"> C.G. and Others v. Bulgaria</w:t>
      </w:r>
      <w:r w:rsidRPr="00923F72">
        <w:rPr>
          <w:rFonts w:ascii="Verdana" w:hAnsi="Verdana"/>
          <w:sz w:val="16"/>
          <w:szCs w:val="16"/>
        </w:rPr>
        <w:t xml:space="preserve">, ECtHR, </w:t>
      </w:r>
      <w:r w:rsidRPr="00923F72">
        <w:rPr>
          <w:rFonts w:ascii="Verdana" w:hAnsi="Verdana"/>
          <w:i/>
          <w:sz w:val="16"/>
          <w:szCs w:val="16"/>
        </w:rPr>
        <w:t xml:space="preserve">op. cit. </w:t>
      </w:r>
      <w:r w:rsidRPr="00923F72">
        <w:rPr>
          <w:rFonts w:ascii="Verdana" w:hAnsi="Verdana"/>
          <w:sz w:val="16"/>
          <w:szCs w:val="16"/>
        </w:rPr>
        <w:t xml:space="preserve">paras. 56-65; and </w:t>
      </w:r>
      <w:r w:rsidRPr="00923F72">
        <w:rPr>
          <w:rFonts w:ascii="Verdana" w:hAnsi="Verdana"/>
          <w:i/>
          <w:sz w:val="16"/>
          <w:szCs w:val="16"/>
        </w:rPr>
        <w:t xml:space="preserve">Hirsi </w:t>
      </w:r>
      <w:proofErr w:type="spellStart"/>
      <w:r w:rsidRPr="00923F72">
        <w:rPr>
          <w:rFonts w:ascii="Verdana" w:hAnsi="Verdana"/>
          <w:i/>
          <w:sz w:val="16"/>
          <w:szCs w:val="16"/>
        </w:rPr>
        <w:t>Jamaa</w:t>
      </w:r>
      <w:proofErr w:type="spellEnd"/>
      <w:r w:rsidRPr="00923F72">
        <w:rPr>
          <w:rFonts w:ascii="Verdana" w:hAnsi="Verdana"/>
          <w:i/>
          <w:sz w:val="16"/>
          <w:szCs w:val="16"/>
        </w:rPr>
        <w:t xml:space="preserve"> and Others v. Italy</w:t>
      </w:r>
      <w:r w:rsidRPr="00923F72">
        <w:rPr>
          <w:rFonts w:ascii="Verdana" w:hAnsi="Verdana"/>
          <w:sz w:val="16"/>
          <w:szCs w:val="16"/>
        </w:rPr>
        <w:t xml:space="preserve">, ECtHR, </w:t>
      </w:r>
      <w:r w:rsidRPr="00923F72">
        <w:rPr>
          <w:rFonts w:ascii="Verdana" w:hAnsi="Verdana"/>
          <w:i/>
          <w:sz w:val="16"/>
          <w:szCs w:val="16"/>
        </w:rPr>
        <w:t>op. cit.</w:t>
      </w:r>
      <w:r w:rsidRPr="00923F72">
        <w:rPr>
          <w:rFonts w:ascii="Verdana" w:hAnsi="Verdana"/>
          <w:sz w:val="16"/>
          <w:szCs w:val="16"/>
        </w:rPr>
        <w:t xml:space="preserve"> paras. 202-204</w:t>
      </w:r>
    </w:p>
  </w:footnote>
  <w:footnote w:id="75">
    <w:p w14:paraId="25812289" w14:textId="77777777" w:rsidR="0015508F" w:rsidRPr="00923F72" w:rsidRDefault="0015508F" w:rsidP="00923F72">
      <w:pPr>
        <w:widowControl w:val="0"/>
        <w:autoSpaceDE w:val="0"/>
        <w:autoSpaceDN w:val="0"/>
        <w:adjustRightInd w:val="0"/>
        <w:spacing w:after="0" w:line="240" w:lineRule="auto"/>
        <w:jc w:val="both"/>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cs="Arial"/>
          <w:color w:val="464749"/>
          <w:sz w:val="16"/>
          <w:szCs w:val="16"/>
          <w:lang w:val="en-US"/>
        </w:rPr>
        <w:t xml:space="preserve">UNHCR, </w:t>
      </w:r>
      <w:r w:rsidRPr="00923F72">
        <w:rPr>
          <w:rFonts w:ascii="Verdana" w:hAnsi="Verdana" w:cs="Arial"/>
          <w:i/>
          <w:iCs/>
          <w:color w:val="464749"/>
          <w:sz w:val="16"/>
          <w:szCs w:val="16"/>
          <w:lang w:val="en-US"/>
        </w:rPr>
        <w:t>Improving Asylum Procedures Comparative Analysis and Recommendations for Law and Practice De- tailed Research on Key Asylum Procedures Directive Provisions.</w:t>
      </w:r>
    </w:p>
    <w:p w14:paraId="6616A1C2" w14:textId="77777777" w:rsidR="0015508F" w:rsidRPr="00923F72" w:rsidRDefault="0015508F" w:rsidP="00923F72">
      <w:pPr>
        <w:pStyle w:val="Lbjegyzetszveg"/>
        <w:jc w:val="both"/>
        <w:rPr>
          <w:rFonts w:ascii="Verdana" w:hAnsi="Verdana"/>
          <w:sz w:val="16"/>
          <w:szCs w:val="16"/>
          <w:lang w:val="cs-CZ"/>
        </w:rPr>
      </w:pPr>
    </w:p>
  </w:footnote>
  <w:footnote w:id="76">
    <w:p w14:paraId="5571AFEE" w14:textId="77777777" w:rsidR="0015508F" w:rsidRPr="00923F72" w:rsidRDefault="0015508F" w:rsidP="0055516E">
      <w:pPr>
        <w:widowControl w:val="0"/>
        <w:tabs>
          <w:tab w:val="left" w:pos="0"/>
          <w:tab w:val="left" w:pos="220"/>
        </w:tabs>
        <w:autoSpaceDE w:val="0"/>
        <w:autoSpaceDN w:val="0"/>
        <w:adjustRightInd w:val="0"/>
        <w:spacing w:after="0" w:line="240" w:lineRule="auto"/>
        <w:jc w:val="both"/>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r w:rsidRPr="00AB59C6">
        <w:rPr>
          <w:rFonts w:ascii="Verdana" w:hAnsi="Verdana"/>
          <w:sz w:val="16"/>
          <w:szCs w:val="16"/>
          <w:lang w:val="hu-HU"/>
        </w:rPr>
        <w:t xml:space="preserve">A hatékonyság elve, közismert nevén a </w:t>
      </w:r>
      <w:r>
        <w:rPr>
          <w:rFonts w:ascii="Verdana" w:hAnsi="Verdana"/>
          <w:sz w:val="16"/>
          <w:szCs w:val="16"/>
          <w:lang w:val="hu-HU"/>
        </w:rPr>
        <w:t>„</w:t>
      </w:r>
      <w:r w:rsidRPr="00AB59C6">
        <w:rPr>
          <w:rFonts w:ascii="Verdana" w:hAnsi="Verdana"/>
          <w:sz w:val="16"/>
          <w:szCs w:val="16"/>
          <w:lang w:val="hu-HU"/>
        </w:rPr>
        <w:t>gyakorlati lehetőség” megkívánja, hogy</w:t>
      </w:r>
      <w:r>
        <w:rPr>
          <w:rFonts w:ascii="Verdana" w:hAnsi="Verdana"/>
          <w:sz w:val="16"/>
          <w:szCs w:val="16"/>
          <w:lang w:val="hu-HU"/>
        </w:rPr>
        <w:t xml:space="preserve"> </w:t>
      </w:r>
      <w:r w:rsidRPr="00AB59C6">
        <w:rPr>
          <w:rFonts w:ascii="Verdana" w:hAnsi="Verdana"/>
          <w:sz w:val="16"/>
          <w:szCs w:val="16"/>
          <w:lang w:val="hu-HU"/>
        </w:rPr>
        <w:t>a szabályok és eljárások ne tegyék lehete</w:t>
      </w:r>
      <w:r>
        <w:rPr>
          <w:rFonts w:ascii="Verdana" w:hAnsi="Verdana"/>
          <w:sz w:val="16"/>
          <w:szCs w:val="16"/>
          <w:lang w:val="hu-HU"/>
        </w:rPr>
        <w:t>t</w:t>
      </w:r>
      <w:r w:rsidRPr="00AB59C6">
        <w:rPr>
          <w:rFonts w:ascii="Verdana" w:hAnsi="Verdana"/>
          <w:sz w:val="16"/>
          <w:szCs w:val="16"/>
          <w:lang w:val="hu-HU"/>
        </w:rPr>
        <w:t>lenné az uniós jog gyakorlását a gyakorlatban”</w:t>
      </w:r>
      <w:r w:rsidRPr="00AB59C6">
        <w:rPr>
          <w:rFonts w:ascii="Verdana" w:hAnsi="Verdana" w:cs="Times"/>
          <w:sz w:val="16"/>
          <w:szCs w:val="16"/>
          <w:lang w:val="hu-HU"/>
        </w:rPr>
        <w:t xml:space="preserve">, lásd </w:t>
      </w:r>
      <w:r w:rsidRPr="00923F72">
        <w:rPr>
          <w:rFonts w:ascii="Verdana" w:hAnsi="Verdana" w:cs="Times"/>
          <w:sz w:val="16"/>
          <w:szCs w:val="16"/>
          <w:lang w:val="en-US"/>
        </w:rPr>
        <w:t xml:space="preserve">CJEU Case 33/76, </w:t>
      </w:r>
      <w:hyperlink r:id="rId44" w:history="1">
        <w:proofErr w:type="spellStart"/>
        <w:r w:rsidRPr="00923F72">
          <w:rPr>
            <w:rStyle w:val="Hiperhivatkozs"/>
            <w:rFonts w:ascii="Verdana" w:hAnsi="Verdana" w:cs="Times"/>
            <w:i/>
            <w:iCs/>
            <w:sz w:val="16"/>
            <w:szCs w:val="16"/>
            <w:lang w:val="en-US"/>
          </w:rPr>
          <w:t>Rewe-Zentralfinanz</w:t>
        </w:r>
        <w:proofErr w:type="spellEnd"/>
        <w:r w:rsidRPr="00923F72">
          <w:rPr>
            <w:rStyle w:val="Hiperhivatkozs"/>
            <w:rFonts w:ascii="Verdana" w:hAnsi="Verdana" w:cs="Times"/>
            <w:i/>
            <w:iCs/>
            <w:sz w:val="16"/>
            <w:szCs w:val="16"/>
            <w:lang w:val="en-US"/>
          </w:rPr>
          <w:t xml:space="preserve"> </w:t>
        </w:r>
        <w:proofErr w:type="spellStart"/>
        <w:r w:rsidRPr="00923F72">
          <w:rPr>
            <w:rStyle w:val="Hiperhivatkozs"/>
            <w:rFonts w:ascii="Verdana" w:hAnsi="Verdana" w:cs="Times"/>
            <w:i/>
            <w:iCs/>
            <w:sz w:val="16"/>
            <w:szCs w:val="16"/>
            <w:lang w:val="en-US"/>
          </w:rPr>
          <w:t>eG</w:t>
        </w:r>
        <w:proofErr w:type="spellEnd"/>
        <w:r w:rsidRPr="00923F72">
          <w:rPr>
            <w:rStyle w:val="Hiperhivatkozs"/>
            <w:rFonts w:ascii="Verdana" w:hAnsi="Verdana" w:cs="Times"/>
            <w:i/>
            <w:iCs/>
            <w:sz w:val="16"/>
            <w:szCs w:val="16"/>
            <w:lang w:val="en-US"/>
          </w:rPr>
          <w:t xml:space="preserve"> et </w:t>
        </w:r>
        <w:proofErr w:type="spellStart"/>
        <w:r w:rsidRPr="00923F72">
          <w:rPr>
            <w:rStyle w:val="Hiperhivatkozs"/>
            <w:rFonts w:ascii="Verdana" w:hAnsi="Verdana" w:cs="Times"/>
            <w:i/>
            <w:iCs/>
            <w:sz w:val="16"/>
            <w:szCs w:val="16"/>
            <w:lang w:val="en-US"/>
          </w:rPr>
          <w:t>Rewe-Zentral</w:t>
        </w:r>
        <w:proofErr w:type="spellEnd"/>
        <w:r w:rsidRPr="00923F72">
          <w:rPr>
            <w:rStyle w:val="Hiperhivatkozs"/>
            <w:rFonts w:ascii="Verdana" w:hAnsi="Verdana" w:cs="Times"/>
            <w:i/>
            <w:iCs/>
            <w:sz w:val="16"/>
            <w:szCs w:val="16"/>
            <w:lang w:val="en-US"/>
          </w:rPr>
          <w:t xml:space="preserve"> AG v. </w:t>
        </w:r>
        <w:proofErr w:type="spellStart"/>
        <w:r w:rsidRPr="00923F72">
          <w:rPr>
            <w:rStyle w:val="Hiperhivatkozs"/>
            <w:rFonts w:ascii="Verdana" w:hAnsi="Verdana" w:cs="Times"/>
            <w:i/>
            <w:iCs/>
            <w:sz w:val="16"/>
            <w:szCs w:val="16"/>
            <w:lang w:val="en-US"/>
          </w:rPr>
          <w:t>Landwirtschaftskammer</w:t>
        </w:r>
        <w:proofErr w:type="spellEnd"/>
        <w:r w:rsidRPr="00923F72">
          <w:rPr>
            <w:rStyle w:val="Hiperhivatkozs"/>
            <w:rFonts w:ascii="Verdana" w:hAnsi="Verdana" w:cs="Times"/>
            <w:i/>
            <w:iCs/>
            <w:sz w:val="16"/>
            <w:szCs w:val="16"/>
            <w:lang w:val="en-US"/>
          </w:rPr>
          <w:t xml:space="preserve"> </w:t>
        </w:r>
        <w:proofErr w:type="spellStart"/>
        <w:r w:rsidRPr="00923F72">
          <w:rPr>
            <w:rStyle w:val="Hiperhivatkozs"/>
            <w:rFonts w:ascii="Verdana" w:hAnsi="Verdana" w:cs="Times"/>
            <w:i/>
            <w:iCs/>
            <w:sz w:val="16"/>
            <w:szCs w:val="16"/>
            <w:lang w:val="en-US"/>
          </w:rPr>
          <w:t>für</w:t>
        </w:r>
        <w:proofErr w:type="spellEnd"/>
        <w:r w:rsidRPr="00923F72">
          <w:rPr>
            <w:rStyle w:val="Hiperhivatkozs"/>
            <w:rFonts w:ascii="Verdana" w:hAnsi="Verdana" w:cs="Times"/>
            <w:i/>
            <w:iCs/>
            <w:sz w:val="16"/>
            <w:szCs w:val="16"/>
            <w:lang w:val="en-US"/>
          </w:rPr>
          <w:t xml:space="preserve"> das Saarland</w:t>
        </w:r>
      </w:hyperlink>
      <w:r w:rsidRPr="00923F72">
        <w:rPr>
          <w:rFonts w:ascii="Verdana" w:hAnsi="Verdana" w:cs="Times"/>
          <w:sz w:val="16"/>
          <w:szCs w:val="16"/>
          <w:lang w:val="en-US"/>
        </w:rPr>
        <w:t xml:space="preserve">, 16 December 1976, para. 5, CJEU Case C-13/01, </w:t>
      </w:r>
      <w:hyperlink r:id="rId45" w:history="1">
        <w:proofErr w:type="spellStart"/>
        <w:r w:rsidRPr="00923F72">
          <w:rPr>
            <w:rStyle w:val="Hiperhivatkozs"/>
            <w:rFonts w:ascii="Verdana" w:hAnsi="Verdana" w:cs="Times"/>
            <w:i/>
            <w:iCs/>
            <w:sz w:val="16"/>
            <w:szCs w:val="16"/>
            <w:lang w:val="en-US"/>
          </w:rPr>
          <w:t>Safalero</w:t>
        </w:r>
        <w:proofErr w:type="spellEnd"/>
        <w:r w:rsidRPr="00923F72">
          <w:rPr>
            <w:rStyle w:val="Hiperhivatkozs"/>
            <w:rFonts w:ascii="Verdana" w:hAnsi="Verdana" w:cs="Times"/>
            <w:i/>
            <w:iCs/>
            <w:sz w:val="16"/>
            <w:szCs w:val="16"/>
            <w:lang w:val="en-US"/>
          </w:rPr>
          <w:t xml:space="preserve"> </w:t>
        </w:r>
        <w:proofErr w:type="spellStart"/>
        <w:r w:rsidRPr="00923F72">
          <w:rPr>
            <w:rStyle w:val="Hiperhivatkozs"/>
            <w:rFonts w:ascii="Verdana" w:hAnsi="Verdana" w:cs="Times"/>
            <w:i/>
            <w:iCs/>
            <w:sz w:val="16"/>
            <w:szCs w:val="16"/>
            <w:lang w:val="en-US"/>
          </w:rPr>
          <w:t>Srl</w:t>
        </w:r>
        <w:proofErr w:type="spellEnd"/>
        <w:r w:rsidRPr="00923F72">
          <w:rPr>
            <w:rStyle w:val="Hiperhivatkozs"/>
            <w:rFonts w:ascii="Verdana" w:hAnsi="Verdana" w:cs="Times"/>
            <w:i/>
            <w:iCs/>
            <w:sz w:val="16"/>
            <w:szCs w:val="16"/>
            <w:lang w:val="en-US"/>
          </w:rPr>
          <w:t xml:space="preserve"> v. </w:t>
        </w:r>
        <w:proofErr w:type="spellStart"/>
        <w:r w:rsidRPr="00923F72">
          <w:rPr>
            <w:rStyle w:val="Hiperhivatkozs"/>
            <w:rFonts w:ascii="Verdana" w:hAnsi="Verdana" w:cs="Times"/>
            <w:i/>
            <w:iCs/>
            <w:sz w:val="16"/>
            <w:szCs w:val="16"/>
            <w:lang w:val="en-US"/>
          </w:rPr>
          <w:t>Prefetto</w:t>
        </w:r>
        <w:proofErr w:type="spellEnd"/>
        <w:r w:rsidRPr="00923F72">
          <w:rPr>
            <w:rStyle w:val="Hiperhivatkozs"/>
            <w:rFonts w:ascii="Verdana" w:hAnsi="Verdana" w:cs="Times"/>
            <w:i/>
            <w:iCs/>
            <w:sz w:val="16"/>
            <w:szCs w:val="16"/>
            <w:lang w:val="en-US"/>
          </w:rPr>
          <w:t xml:space="preserve"> di Genova</w:t>
        </w:r>
      </w:hyperlink>
      <w:r w:rsidRPr="00923F72">
        <w:rPr>
          <w:rFonts w:ascii="Verdana" w:hAnsi="Verdana" w:cs="Times"/>
          <w:sz w:val="16"/>
          <w:szCs w:val="16"/>
          <w:lang w:val="en-US"/>
        </w:rPr>
        <w:t xml:space="preserve">, 11 September 2003, para. 49. </w:t>
      </w:r>
    </w:p>
  </w:footnote>
  <w:footnote w:id="77">
    <w:p w14:paraId="5DE9C52A" w14:textId="678B3946" w:rsidR="0015508F" w:rsidRPr="00923F72" w:rsidRDefault="0015508F" w:rsidP="0055516E">
      <w:pPr>
        <w:widowControl w:val="0"/>
        <w:tabs>
          <w:tab w:val="left" w:pos="4536"/>
        </w:tabs>
        <w:autoSpaceDE w:val="0"/>
        <w:autoSpaceDN w:val="0"/>
        <w:adjustRightInd w:val="0"/>
        <w:spacing w:after="0" w:line="240" w:lineRule="auto"/>
        <w:jc w:val="both"/>
        <w:rPr>
          <w:rFonts w:ascii="Verdana" w:hAnsi="Verdana" w:cs="Times"/>
          <w:sz w:val="16"/>
          <w:szCs w:val="16"/>
          <w:lang w:val="en-US"/>
        </w:rPr>
      </w:pPr>
      <w:r w:rsidRPr="00AB59C6">
        <w:rPr>
          <w:rStyle w:val="Lbjegyzet-hivatkozs"/>
          <w:rFonts w:ascii="Verdana" w:hAnsi="Verdana"/>
          <w:sz w:val="16"/>
          <w:szCs w:val="16"/>
          <w:lang w:val="hu-HU"/>
        </w:rPr>
        <w:footnoteRef/>
      </w:r>
      <w:r w:rsidRPr="00AB59C6">
        <w:rPr>
          <w:rFonts w:ascii="Verdana" w:hAnsi="Verdana"/>
          <w:sz w:val="16"/>
          <w:szCs w:val="16"/>
          <w:lang w:val="hu-HU"/>
        </w:rPr>
        <w:t xml:space="preserve"> A meghallgatáshoz való uniós </w:t>
      </w:r>
      <w:r>
        <w:rPr>
          <w:rFonts w:ascii="Verdana" w:hAnsi="Verdana"/>
          <w:sz w:val="16"/>
          <w:szCs w:val="16"/>
          <w:lang w:val="hu-HU"/>
        </w:rPr>
        <w:t xml:space="preserve">jog </w:t>
      </w:r>
      <w:r w:rsidRPr="00AB59C6">
        <w:rPr>
          <w:rFonts w:ascii="Verdana" w:hAnsi="Verdana"/>
          <w:sz w:val="16"/>
          <w:szCs w:val="16"/>
          <w:lang w:val="hu-HU"/>
        </w:rPr>
        <w:t>azt is előírja, hogy a személyes meghallgatásról írott jegyzőkönyv készüljön. Ezt a jegyzőkönyvet a kérelmező rendelkezésére kell bocsátani mielőtt a menedékkérelméről döntenek, és időben ahhoz, hogy a kérelmező megjegyzéséket tudjon fűzni hozzá. Lásd</w:t>
      </w:r>
      <w:r w:rsidRPr="00923F72">
        <w:rPr>
          <w:rFonts w:ascii="Verdana" w:hAnsi="Verdana" w:cs="Times"/>
          <w:sz w:val="16"/>
          <w:szCs w:val="16"/>
          <w:lang w:val="en-US"/>
        </w:rPr>
        <w:t xml:space="preserve"> ECRE, The application of EU Charter to Asylum procedural law, p. 71. </w:t>
      </w:r>
    </w:p>
  </w:footnote>
  <w:footnote w:id="78">
    <w:p w14:paraId="7FF88F7E" w14:textId="2BFCCC71" w:rsidR="0015508F" w:rsidRPr="00923F72" w:rsidRDefault="0015508F" w:rsidP="00923F72">
      <w:pPr>
        <w:widowControl w:val="0"/>
        <w:autoSpaceDE w:val="0"/>
        <w:autoSpaceDN w:val="0"/>
        <w:adjustRightInd w:val="0"/>
        <w:spacing w:after="0" w:line="240" w:lineRule="auto"/>
        <w:jc w:val="both"/>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cs="Times"/>
          <w:sz w:val="16"/>
          <w:szCs w:val="16"/>
          <w:lang w:val="en-US"/>
        </w:rPr>
        <w:t xml:space="preserve">CJEU, Case C–277/11, </w:t>
      </w:r>
      <w:hyperlink r:id="rId46" w:history="1">
        <w:r w:rsidRPr="00923F72">
          <w:rPr>
            <w:rStyle w:val="Hiperhivatkozs"/>
            <w:rFonts w:ascii="Verdana" w:hAnsi="Verdana" w:cs="Times"/>
            <w:i/>
            <w:iCs/>
            <w:sz w:val="16"/>
            <w:szCs w:val="16"/>
            <w:lang w:val="en-US"/>
          </w:rPr>
          <w:t>M.M. v. Minister for Justice, Equality and Law Reform, Ireland, Attorney General</w:t>
        </w:r>
      </w:hyperlink>
      <w:r w:rsidRPr="00923F72">
        <w:rPr>
          <w:rFonts w:ascii="Verdana" w:hAnsi="Verdana" w:cs="Times"/>
          <w:sz w:val="16"/>
          <w:szCs w:val="16"/>
          <w:lang w:val="en-US"/>
        </w:rPr>
        <w:t>, 22 November 2012, paras. 85-89.</w:t>
      </w:r>
    </w:p>
  </w:footnote>
  <w:footnote w:id="79">
    <w:p w14:paraId="7DA5C610" w14:textId="082E987C" w:rsidR="0015508F" w:rsidRPr="00923F72" w:rsidRDefault="0015508F" w:rsidP="00923F72">
      <w:pPr>
        <w:widowControl w:val="0"/>
        <w:tabs>
          <w:tab w:val="left" w:pos="220"/>
          <w:tab w:val="left" w:pos="720"/>
        </w:tabs>
        <w:autoSpaceDE w:val="0"/>
        <w:autoSpaceDN w:val="0"/>
        <w:adjustRightInd w:val="0"/>
        <w:spacing w:after="0" w:line="240" w:lineRule="auto"/>
        <w:jc w:val="both"/>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cs="Times"/>
          <w:sz w:val="16"/>
          <w:szCs w:val="16"/>
          <w:lang w:val="en-US"/>
        </w:rPr>
        <w:t xml:space="preserve">EXCOM Conclusion no. 30 (XXXIV), 1983. UNHCR Handbook on Procedures and Criteria for Determining Refugee Status, para. 199. See also Committee against Torture, Concluding Observations regarding France, 3 April 2006, CAT/C/FRA/CO/3, para. 6. </w:t>
      </w:r>
    </w:p>
  </w:footnote>
  <w:footnote w:id="80">
    <w:p w14:paraId="5BAC463A" w14:textId="02B1E8B7"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hyperlink r:id="rId47" w:history="1">
        <w:r w:rsidRPr="00AB59C6">
          <w:rPr>
            <w:rStyle w:val="Hiperhivatkozs"/>
            <w:rFonts w:ascii="Verdana" w:hAnsi="Verdana"/>
            <w:sz w:val="16"/>
            <w:szCs w:val="16"/>
            <w:lang w:val="cs-CZ"/>
          </w:rPr>
          <w:t>Kézikönyv a menekültügyre, határokra és bevándorlásra vonatkozó európai jogról</w:t>
        </w:r>
      </w:hyperlink>
      <w:r w:rsidRPr="00923F72">
        <w:rPr>
          <w:rFonts w:ascii="Verdana" w:hAnsi="Verdana"/>
          <w:sz w:val="16"/>
          <w:szCs w:val="16"/>
          <w:lang w:val="cs-CZ"/>
        </w:rPr>
        <w:t>.</w:t>
      </w:r>
    </w:p>
  </w:footnote>
  <w:footnote w:id="81">
    <w:p w14:paraId="7B0F06FE" w14:textId="7622CB94"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ECRE, Information </w:t>
      </w:r>
      <w:r w:rsidRPr="00215162">
        <w:rPr>
          <w:rFonts w:ascii="Verdana" w:hAnsi="Verdana"/>
          <w:sz w:val="16"/>
          <w:szCs w:val="16"/>
        </w:rPr>
        <w:t>Note</w:t>
      </w:r>
      <w:r w:rsidRPr="00923F72">
        <w:rPr>
          <w:rFonts w:ascii="Verdana" w:hAnsi="Verdana"/>
          <w:sz w:val="16"/>
          <w:szCs w:val="16"/>
        </w:rPr>
        <w:t xml:space="preserve"> on the Asylum Procedures Directive, 2014</w:t>
      </w:r>
      <w:r w:rsidRPr="00923F72">
        <w:rPr>
          <w:rFonts w:ascii="Verdana" w:hAnsi="Verdana"/>
          <w:sz w:val="16"/>
          <w:szCs w:val="16"/>
          <w:lang w:val="cs-CZ"/>
        </w:rPr>
        <w:t>, p. 21</w:t>
      </w:r>
    </w:p>
  </w:footnote>
  <w:footnote w:id="82">
    <w:p w14:paraId="34E9C91D" w14:textId="594076DE" w:rsidR="0015508F" w:rsidRPr="00923F72" w:rsidRDefault="0015508F" w:rsidP="00923F72">
      <w:pPr>
        <w:widowControl w:val="0"/>
        <w:autoSpaceDE w:val="0"/>
        <w:autoSpaceDN w:val="0"/>
        <w:adjustRightInd w:val="0"/>
        <w:spacing w:after="0" w:line="240" w:lineRule="auto"/>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sz w:val="16"/>
          <w:szCs w:val="16"/>
        </w:rPr>
        <w:t>Lásd</w:t>
      </w:r>
      <w:proofErr w:type="spellEnd"/>
      <w:r w:rsidRPr="00923F72">
        <w:rPr>
          <w:rFonts w:ascii="Verdana" w:hAnsi="Verdana"/>
          <w:sz w:val="16"/>
          <w:szCs w:val="16"/>
        </w:rPr>
        <w:t xml:space="preserve"> APD, </w:t>
      </w:r>
      <w:proofErr w:type="spellStart"/>
      <w:r>
        <w:rPr>
          <w:rFonts w:ascii="Verdana" w:hAnsi="Verdana"/>
          <w:sz w:val="16"/>
          <w:szCs w:val="16"/>
        </w:rPr>
        <w:t>Lásd</w:t>
      </w:r>
      <w:proofErr w:type="spellEnd"/>
      <w:r w:rsidRPr="00923F72">
        <w:rPr>
          <w:rFonts w:ascii="Verdana" w:hAnsi="Verdana"/>
          <w:sz w:val="16"/>
          <w:szCs w:val="16"/>
        </w:rPr>
        <w:t xml:space="preserve"> ECRE, The application of the EU Charter of Fundamental Rights to asylum procedural law, 2014, pp. 99-100.</w:t>
      </w:r>
    </w:p>
  </w:footnote>
  <w:footnote w:id="83">
    <w:p w14:paraId="41FE4113" w14:textId="447AC908" w:rsidR="0015508F" w:rsidRPr="00923F72" w:rsidRDefault="0015508F" w:rsidP="00923F72">
      <w:pPr>
        <w:widowControl w:val="0"/>
        <w:autoSpaceDE w:val="0"/>
        <w:autoSpaceDN w:val="0"/>
        <w:adjustRightInd w:val="0"/>
        <w:spacing w:after="0" w:line="240" w:lineRule="auto"/>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CJEU - Joined cases C-141/12 Y.S v Minister </w:t>
      </w:r>
      <w:proofErr w:type="spellStart"/>
      <w:r w:rsidRPr="00923F72">
        <w:rPr>
          <w:rFonts w:ascii="Verdana" w:hAnsi="Verdana"/>
          <w:sz w:val="16"/>
          <w:szCs w:val="16"/>
        </w:rPr>
        <w:t>voor</w:t>
      </w:r>
      <w:proofErr w:type="spellEnd"/>
      <w:r w:rsidRPr="00923F72">
        <w:rPr>
          <w:rFonts w:ascii="Verdana" w:hAnsi="Verdana"/>
          <w:sz w:val="16"/>
          <w:szCs w:val="16"/>
        </w:rPr>
        <w:t xml:space="preserve"> </w:t>
      </w:r>
      <w:proofErr w:type="spellStart"/>
      <w:r w:rsidRPr="00923F72">
        <w:rPr>
          <w:rFonts w:ascii="Verdana" w:hAnsi="Verdana"/>
          <w:sz w:val="16"/>
          <w:szCs w:val="16"/>
        </w:rPr>
        <w:t>Immigratie</w:t>
      </w:r>
      <w:proofErr w:type="spellEnd"/>
      <w:r w:rsidRPr="00923F72">
        <w:rPr>
          <w:rFonts w:ascii="Verdana" w:hAnsi="Verdana"/>
          <w:sz w:val="16"/>
          <w:szCs w:val="16"/>
        </w:rPr>
        <w:t xml:space="preserve">, </w:t>
      </w:r>
      <w:proofErr w:type="spellStart"/>
      <w:r w:rsidRPr="00923F72">
        <w:rPr>
          <w:rFonts w:ascii="Verdana" w:hAnsi="Verdana"/>
          <w:sz w:val="16"/>
          <w:szCs w:val="16"/>
        </w:rPr>
        <w:t>Integratie</w:t>
      </w:r>
      <w:proofErr w:type="spellEnd"/>
      <w:r w:rsidRPr="00923F72">
        <w:rPr>
          <w:rFonts w:ascii="Verdana" w:hAnsi="Verdana"/>
          <w:sz w:val="16"/>
          <w:szCs w:val="16"/>
        </w:rPr>
        <w:t xml:space="preserve"> </w:t>
      </w:r>
      <w:proofErr w:type="spellStart"/>
      <w:r w:rsidRPr="00923F72">
        <w:rPr>
          <w:rFonts w:ascii="Verdana" w:hAnsi="Verdana"/>
          <w:sz w:val="16"/>
          <w:szCs w:val="16"/>
        </w:rPr>
        <w:t>en</w:t>
      </w:r>
      <w:proofErr w:type="spellEnd"/>
      <w:r w:rsidRPr="00923F72">
        <w:rPr>
          <w:rFonts w:ascii="Verdana" w:hAnsi="Verdana"/>
          <w:sz w:val="16"/>
          <w:szCs w:val="16"/>
        </w:rPr>
        <w:t xml:space="preserve"> </w:t>
      </w:r>
      <w:proofErr w:type="spellStart"/>
      <w:r w:rsidRPr="00923F72">
        <w:rPr>
          <w:rFonts w:ascii="Verdana" w:hAnsi="Verdana"/>
          <w:sz w:val="16"/>
          <w:szCs w:val="16"/>
        </w:rPr>
        <w:t>Asiel</w:t>
      </w:r>
      <w:proofErr w:type="spellEnd"/>
      <w:r w:rsidRPr="00923F72">
        <w:rPr>
          <w:rFonts w:ascii="Verdana" w:hAnsi="Verdana"/>
          <w:sz w:val="16"/>
          <w:szCs w:val="16"/>
        </w:rPr>
        <w:t xml:space="preserve"> C-372/12 Minister </w:t>
      </w:r>
      <w:proofErr w:type="spellStart"/>
      <w:r w:rsidRPr="00923F72">
        <w:rPr>
          <w:rFonts w:ascii="Verdana" w:hAnsi="Verdana"/>
          <w:sz w:val="16"/>
          <w:szCs w:val="16"/>
        </w:rPr>
        <w:t>voor</w:t>
      </w:r>
      <w:proofErr w:type="spellEnd"/>
      <w:r w:rsidRPr="00923F72">
        <w:rPr>
          <w:rFonts w:ascii="Verdana" w:hAnsi="Verdana"/>
          <w:sz w:val="16"/>
          <w:szCs w:val="16"/>
        </w:rPr>
        <w:t xml:space="preserve"> </w:t>
      </w:r>
      <w:proofErr w:type="spellStart"/>
      <w:r w:rsidRPr="00923F72">
        <w:rPr>
          <w:rFonts w:ascii="Verdana" w:hAnsi="Verdana"/>
          <w:sz w:val="16"/>
          <w:szCs w:val="16"/>
        </w:rPr>
        <w:t>Immigratie</w:t>
      </w:r>
      <w:proofErr w:type="spellEnd"/>
      <w:r w:rsidRPr="00923F72">
        <w:rPr>
          <w:rFonts w:ascii="Verdana" w:hAnsi="Verdana"/>
          <w:sz w:val="16"/>
          <w:szCs w:val="16"/>
        </w:rPr>
        <w:t xml:space="preserve">, </w:t>
      </w:r>
      <w:proofErr w:type="spellStart"/>
      <w:r w:rsidRPr="00923F72">
        <w:rPr>
          <w:rFonts w:ascii="Verdana" w:hAnsi="Verdana"/>
          <w:sz w:val="16"/>
          <w:szCs w:val="16"/>
        </w:rPr>
        <w:t>Integratie</w:t>
      </w:r>
      <w:proofErr w:type="spellEnd"/>
      <w:r w:rsidRPr="00923F72">
        <w:rPr>
          <w:rFonts w:ascii="Verdana" w:hAnsi="Verdana"/>
          <w:sz w:val="16"/>
          <w:szCs w:val="16"/>
        </w:rPr>
        <w:t xml:space="preserve"> </w:t>
      </w:r>
      <w:proofErr w:type="spellStart"/>
      <w:r w:rsidRPr="00923F72">
        <w:rPr>
          <w:rFonts w:ascii="Verdana" w:hAnsi="Verdana"/>
          <w:sz w:val="16"/>
          <w:szCs w:val="16"/>
        </w:rPr>
        <w:t>en</w:t>
      </w:r>
      <w:proofErr w:type="spellEnd"/>
      <w:r w:rsidRPr="00923F72">
        <w:rPr>
          <w:rFonts w:ascii="Verdana" w:hAnsi="Verdana"/>
          <w:sz w:val="16"/>
          <w:szCs w:val="16"/>
        </w:rPr>
        <w:t xml:space="preserve"> </w:t>
      </w:r>
      <w:proofErr w:type="spellStart"/>
      <w:r w:rsidRPr="00923F72">
        <w:rPr>
          <w:rFonts w:ascii="Verdana" w:hAnsi="Verdana"/>
          <w:sz w:val="16"/>
          <w:szCs w:val="16"/>
        </w:rPr>
        <w:t>Asiel</w:t>
      </w:r>
      <w:proofErr w:type="spellEnd"/>
      <w:r w:rsidRPr="00923F72">
        <w:rPr>
          <w:rFonts w:ascii="Verdana" w:hAnsi="Verdana"/>
          <w:sz w:val="16"/>
          <w:szCs w:val="16"/>
        </w:rPr>
        <w:t xml:space="preserve"> v M. and S, </w:t>
      </w:r>
      <w:r w:rsidRPr="00923F72">
        <w:rPr>
          <w:rFonts w:ascii="Verdana" w:hAnsi="Verdana"/>
          <w:i/>
          <w:sz w:val="16"/>
          <w:szCs w:val="16"/>
        </w:rPr>
        <w:t>op. cit</w:t>
      </w:r>
      <w:r w:rsidRPr="00923F72">
        <w:rPr>
          <w:rFonts w:ascii="Verdana" w:hAnsi="Verdana"/>
          <w:sz w:val="16"/>
          <w:szCs w:val="16"/>
        </w:rPr>
        <w:t xml:space="preserve">. </w:t>
      </w:r>
    </w:p>
  </w:footnote>
  <w:footnote w:id="84">
    <w:p w14:paraId="5213439A" w14:textId="4034B699" w:rsidR="0015508F" w:rsidRPr="00923F72" w:rsidRDefault="0015508F" w:rsidP="00923F72">
      <w:pPr>
        <w:widowControl w:val="0"/>
        <w:tabs>
          <w:tab w:val="left" w:pos="220"/>
          <w:tab w:val="left" w:pos="720"/>
        </w:tabs>
        <w:autoSpaceDE w:val="0"/>
        <w:autoSpaceDN w:val="0"/>
        <w:adjustRightInd w:val="0"/>
        <w:spacing w:after="0" w:line="240" w:lineRule="auto"/>
        <w:jc w:val="both"/>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cs="Times"/>
          <w:sz w:val="16"/>
          <w:szCs w:val="16"/>
          <w:lang w:val="en-US"/>
        </w:rPr>
        <w:t xml:space="preserve">CJEU, Case C-175/11, </w:t>
      </w:r>
      <w:hyperlink r:id="rId48" w:history="1">
        <w:r w:rsidRPr="00923F72">
          <w:rPr>
            <w:rStyle w:val="Hiperhivatkozs"/>
            <w:rFonts w:ascii="Verdana" w:hAnsi="Verdana" w:cs="Times"/>
            <w:i/>
            <w:iCs/>
            <w:sz w:val="16"/>
            <w:szCs w:val="16"/>
            <w:lang w:val="en-US"/>
          </w:rPr>
          <w:t>H.I.D and B.A. v. Refugee Applications Commissioner and Others</w:t>
        </w:r>
      </w:hyperlink>
      <w:r w:rsidRPr="00923F72">
        <w:rPr>
          <w:rFonts w:ascii="Verdana" w:hAnsi="Verdana" w:cs="Times"/>
          <w:sz w:val="16"/>
          <w:szCs w:val="16"/>
          <w:lang w:val="en-US"/>
        </w:rPr>
        <w:t xml:space="preserve">, Judgment of 31 January 2013, para. 60; CJEU, Case C-69/10, </w:t>
      </w:r>
      <w:hyperlink r:id="rId49" w:history="1">
        <w:proofErr w:type="spellStart"/>
        <w:r w:rsidRPr="00923F72">
          <w:rPr>
            <w:rStyle w:val="Hiperhivatkozs"/>
            <w:rFonts w:ascii="Verdana" w:hAnsi="Verdana" w:cs="Times"/>
            <w:i/>
            <w:iCs/>
            <w:sz w:val="16"/>
            <w:szCs w:val="16"/>
            <w:lang w:val="en-US"/>
          </w:rPr>
          <w:t>Brahim</w:t>
        </w:r>
        <w:proofErr w:type="spellEnd"/>
        <w:r w:rsidRPr="00923F72">
          <w:rPr>
            <w:rStyle w:val="Hiperhivatkozs"/>
            <w:rFonts w:ascii="Verdana" w:hAnsi="Verdana" w:cs="Times"/>
            <w:i/>
            <w:iCs/>
            <w:sz w:val="16"/>
            <w:szCs w:val="16"/>
            <w:lang w:val="en-US"/>
          </w:rPr>
          <w:t xml:space="preserve"> Samba </w:t>
        </w:r>
        <w:proofErr w:type="spellStart"/>
        <w:r w:rsidRPr="00923F72">
          <w:rPr>
            <w:rStyle w:val="Hiperhivatkozs"/>
            <w:rFonts w:ascii="Verdana" w:hAnsi="Verdana" w:cs="Times"/>
            <w:i/>
            <w:iCs/>
            <w:sz w:val="16"/>
            <w:szCs w:val="16"/>
            <w:lang w:val="en-US"/>
          </w:rPr>
          <w:t>Diouf</w:t>
        </w:r>
        <w:proofErr w:type="spellEnd"/>
        <w:r w:rsidRPr="00923F72">
          <w:rPr>
            <w:rStyle w:val="Hiperhivatkozs"/>
            <w:rFonts w:ascii="Verdana" w:hAnsi="Verdana" w:cs="Times"/>
            <w:i/>
            <w:iCs/>
            <w:sz w:val="16"/>
            <w:szCs w:val="16"/>
            <w:lang w:val="en-US"/>
          </w:rPr>
          <w:t xml:space="preserve"> v. </w:t>
        </w:r>
        <w:proofErr w:type="spellStart"/>
        <w:r w:rsidRPr="00923F72">
          <w:rPr>
            <w:rStyle w:val="Hiperhivatkozs"/>
            <w:rFonts w:ascii="Verdana" w:hAnsi="Verdana" w:cs="Times"/>
            <w:i/>
            <w:iCs/>
            <w:sz w:val="16"/>
            <w:szCs w:val="16"/>
            <w:lang w:val="en-US"/>
          </w:rPr>
          <w:t>Ministre</w:t>
        </w:r>
        <w:proofErr w:type="spellEnd"/>
        <w:r w:rsidRPr="00923F72">
          <w:rPr>
            <w:rStyle w:val="Hiperhivatkozs"/>
            <w:rFonts w:ascii="Verdana" w:hAnsi="Verdana" w:cs="Times"/>
            <w:i/>
            <w:iCs/>
            <w:sz w:val="16"/>
            <w:szCs w:val="16"/>
            <w:lang w:val="en-US"/>
          </w:rPr>
          <w:t xml:space="preserve"> du Travail, de </w:t>
        </w:r>
        <w:proofErr w:type="spellStart"/>
        <w:r w:rsidRPr="00923F72">
          <w:rPr>
            <w:rStyle w:val="Hiperhivatkozs"/>
            <w:rFonts w:ascii="Verdana" w:hAnsi="Verdana" w:cs="Times"/>
            <w:i/>
            <w:iCs/>
            <w:sz w:val="16"/>
            <w:szCs w:val="16"/>
            <w:lang w:val="en-US"/>
          </w:rPr>
          <w:t>l’Emploi</w:t>
        </w:r>
        <w:proofErr w:type="spellEnd"/>
        <w:r w:rsidRPr="00923F72">
          <w:rPr>
            <w:rStyle w:val="Hiperhivatkozs"/>
            <w:rFonts w:ascii="Verdana" w:hAnsi="Verdana" w:cs="Times"/>
            <w:i/>
            <w:iCs/>
            <w:sz w:val="16"/>
            <w:szCs w:val="16"/>
            <w:lang w:val="en-US"/>
          </w:rPr>
          <w:t xml:space="preserve"> et de </w:t>
        </w:r>
        <w:proofErr w:type="spellStart"/>
        <w:r w:rsidRPr="00923F72">
          <w:rPr>
            <w:rStyle w:val="Hiperhivatkozs"/>
            <w:rFonts w:ascii="Verdana" w:hAnsi="Verdana" w:cs="Times"/>
            <w:i/>
            <w:iCs/>
            <w:sz w:val="16"/>
            <w:szCs w:val="16"/>
            <w:lang w:val="en-US"/>
          </w:rPr>
          <w:t>l’Immigration</w:t>
        </w:r>
        <w:proofErr w:type="spellEnd"/>
      </w:hyperlink>
      <w:r w:rsidRPr="00923F72">
        <w:rPr>
          <w:rFonts w:ascii="Verdana" w:hAnsi="Verdana" w:cs="Times"/>
          <w:sz w:val="16"/>
          <w:szCs w:val="16"/>
          <w:lang w:val="en-US"/>
        </w:rPr>
        <w:t xml:space="preserve">, Judgment of 28 July 2011, para. 30. </w:t>
      </w:r>
    </w:p>
  </w:footnote>
  <w:footnote w:id="85">
    <w:p w14:paraId="481552A5" w14:textId="7A2E4C1A" w:rsidR="0015508F" w:rsidRPr="00923F72" w:rsidRDefault="0015508F" w:rsidP="00923F72">
      <w:pPr>
        <w:widowControl w:val="0"/>
        <w:tabs>
          <w:tab w:val="left" w:pos="220"/>
          <w:tab w:val="left" w:pos="720"/>
        </w:tabs>
        <w:autoSpaceDE w:val="0"/>
        <w:autoSpaceDN w:val="0"/>
        <w:adjustRightInd w:val="0"/>
        <w:spacing w:after="0" w:line="240" w:lineRule="auto"/>
        <w:jc w:val="both"/>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cs="Times"/>
          <w:i/>
          <w:iCs/>
          <w:sz w:val="16"/>
          <w:szCs w:val="16"/>
          <w:lang w:val="en-US"/>
        </w:rPr>
        <w:t>M.S.S. v. Belgium and Greece</w:t>
      </w:r>
      <w:r w:rsidRPr="00923F72">
        <w:rPr>
          <w:rFonts w:ascii="Verdana" w:hAnsi="Verdana" w:cs="Times"/>
          <w:sz w:val="16"/>
          <w:szCs w:val="16"/>
          <w:lang w:val="en-US"/>
        </w:rPr>
        <w:t xml:space="preserve">, para 320. See also </w:t>
      </w:r>
      <w:hyperlink r:id="rId50" w:anchor="{&quot;itemid&quot;:[&quot;001-142467&quot;]}" w:history="1">
        <w:r w:rsidRPr="00923F72">
          <w:rPr>
            <w:rStyle w:val="Hiperhivatkozs"/>
            <w:rFonts w:ascii="Verdana" w:hAnsi="Verdana" w:cs="Times"/>
            <w:i/>
            <w:iCs/>
            <w:sz w:val="16"/>
            <w:szCs w:val="16"/>
            <w:lang w:val="en-US"/>
          </w:rPr>
          <w:t>A.C. and others. v. Spain</w:t>
        </w:r>
      </w:hyperlink>
      <w:r w:rsidRPr="00923F72">
        <w:rPr>
          <w:rFonts w:ascii="Verdana" w:hAnsi="Verdana" w:cs="Times"/>
          <w:sz w:val="16"/>
          <w:szCs w:val="16"/>
          <w:lang w:val="en-US"/>
        </w:rPr>
        <w:t xml:space="preserve">, ECtHR, Application No. 6528/11, Judgment of 22 April 2014, para. 103. </w:t>
      </w:r>
    </w:p>
  </w:footnote>
  <w:footnote w:id="86">
    <w:p w14:paraId="2F8A3ED8" w14:textId="4E1828DC" w:rsidR="0015508F" w:rsidRPr="00923F72" w:rsidRDefault="0015508F" w:rsidP="00923F72">
      <w:pPr>
        <w:pStyle w:val="Lbjegyzetszveg"/>
        <w:rPr>
          <w:rFonts w:ascii="Verdana" w:hAnsi="Verdana"/>
          <w:sz w:val="16"/>
          <w:szCs w:val="16"/>
          <w:lang w:val="es-ES_tradnl"/>
        </w:rPr>
      </w:pPr>
      <w:r w:rsidRPr="00923F72">
        <w:rPr>
          <w:rStyle w:val="Lbjegyzet-hivatkozs"/>
          <w:rFonts w:ascii="Verdana" w:hAnsi="Verdana"/>
          <w:sz w:val="16"/>
          <w:szCs w:val="16"/>
        </w:rPr>
        <w:footnoteRef/>
      </w:r>
      <w:r w:rsidRPr="00923F72">
        <w:rPr>
          <w:rFonts w:ascii="Verdana" w:hAnsi="Verdana"/>
          <w:sz w:val="16"/>
          <w:szCs w:val="16"/>
        </w:rPr>
        <w:t xml:space="preserve"> </w:t>
      </w:r>
      <w:hyperlink r:id="rId51" w:tgtFrame="_blank" w:history="1">
        <w:r w:rsidRPr="00923F72">
          <w:rPr>
            <w:rStyle w:val="Hiperhivatkozs"/>
            <w:rFonts w:ascii="Verdana" w:hAnsi="Verdana"/>
            <w:i/>
            <w:sz w:val="16"/>
            <w:szCs w:val="16"/>
          </w:rPr>
          <w:t>B.A.C. v. Greece</w:t>
        </w:r>
      </w:hyperlink>
      <w:r w:rsidRPr="00923F72">
        <w:rPr>
          <w:rStyle w:val="Hiperhivatkozs"/>
          <w:rFonts w:ascii="Verdana" w:hAnsi="Verdana"/>
          <w:color w:val="auto"/>
          <w:sz w:val="16"/>
          <w:szCs w:val="16"/>
          <w:u w:val="none"/>
        </w:rPr>
        <w:t>, ECtHR, Application No. 11981/15, Judgment of 13 October 2016.</w:t>
      </w:r>
    </w:p>
  </w:footnote>
  <w:footnote w:id="87">
    <w:p w14:paraId="75106CC3" w14:textId="37F0B509" w:rsidR="0015508F" w:rsidRPr="00923F72" w:rsidRDefault="0015508F" w:rsidP="00923F72">
      <w:pPr>
        <w:pStyle w:val="Lbjegyzetszveg"/>
        <w:jc w:val="both"/>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ECRE, Information Note on the Asylum Procedures Directive, 2014</w:t>
      </w:r>
      <w:r w:rsidRPr="00923F72">
        <w:rPr>
          <w:rFonts w:ascii="Verdana" w:hAnsi="Verdana"/>
          <w:sz w:val="16"/>
          <w:szCs w:val="16"/>
          <w:lang w:val="cs-CZ"/>
        </w:rPr>
        <w:t>, p. 141</w:t>
      </w:r>
    </w:p>
  </w:footnote>
  <w:footnote w:id="88">
    <w:p w14:paraId="12297977" w14:textId="37482965"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lang w:val="fr-CM"/>
        </w:rPr>
        <w:t xml:space="preserve"> </w:t>
      </w:r>
      <w:r w:rsidRPr="00923F72">
        <w:rPr>
          <w:rFonts w:ascii="Verdana" w:hAnsi="Verdana" w:cs="Verdana"/>
          <w:color w:val="262626"/>
          <w:sz w:val="16"/>
          <w:szCs w:val="16"/>
          <w:lang w:val="fr-CM"/>
        </w:rPr>
        <w:t>C</w:t>
      </w:r>
      <w:r w:rsidRPr="00923F72">
        <w:rPr>
          <w:rFonts w:ascii="Palatino" w:hAnsi="Palatino" w:cs="Palatino"/>
          <w:color w:val="262626"/>
          <w:sz w:val="16"/>
          <w:szCs w:val="16"/>
          <w:lang w:val="fr-CM"/>
        </w:rPr>
        <w:t>‑</w:t>
      </w:r>
      <w:r w:rsidRPr="00923F72">
        <w:rPr>
          <w:rFonts w:ascii="Verdana" w:hAnsi="Verdana"/>
          <w:sz w:val="16"/>
          <w:szCs w:val="16"/>
          <w:lang w:val="fr-CM"/>
        </w:rPr>
        <w:t xml:space="preserve">69/10, </w:t>
      </w:r>
      <w:r w:rsidRPr="00923F72">
        <w:rPr>
          <w:rFonts w:ascii="Verdana" w:hAnsi="Verdana"/>
          <w:i/>
          <w:sz w:val="16"/>
          <w:szCs w:val="16"/>
          <w:lang w:val="fr-CM"/>
        </w:rPr>
        <w:t>Brahim Samba Diouf v Ministre du Travail, de l’Emploi et de l’Immigration</w:t>
      </w:r>
      <w:r w:rsidRPr="00923F72">
        <w:rPr>
          <w:rFonts w:ascii="Verdana" w:hAnsi="Verdana"/>
          <w:sz w:val="16"/>
          <w:szCs w:val="16"/>
          <w:lang w:val="fr-CM"/>
        </w:rPr>
        <w:t xml:space="preserve">, para. </w:t>
      </w:r>
      <w:r w:rsidRPr="00923F72">
        <w:rPr>
          <w:rFonts w:ascii="Verdana" w:hAnsi="Verdana"/>
          <w:sz w:val="16"/>
          <w:szCs w:val="16"/>
        </w:rPr>
        <w:t>66</w:t>
      </w:r>
    </w:p>
  </w:footnote>
  <w:footnote w:id="89">
    <w:p w14:paraId="5C259130" w14:textId="50E99D20" w:rsidR="0015508F" w:rsidRPr="00923F72" w:rsidRDefault="0015508F" w:rsidP="00923F72">
      <w:pPr>
        <w:widowControl w:val="0"/>
        <w:tabs>
          <w:tab w:val="left" w:pos="220"/>
          <w:tab w:val="left" w:pos="720"/>
        </w:tabs>
        <w:autoSpaceDE w:val="0"/>
        <w:autoSpaceDN w:val="0"/>
        <w:adjustRightInd w:val="0"/>
        <w:spacing w:after="0" w:line="240" w:lineRule="auto"/>
        <w:jc w:val="both"/>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E</w:t>
      </w:r>
      <w:proofErr w:type="spellStart"/>
      <w:r w:rsidRPr="00923F72">
        <w:rPr>
          <w:rFonts w:ascii="Verdana" w:hAnsi="Verdana" w:cs="Times"/>
          <w:sz w:val="16"/>
          <w:szCs w:val="16"/>
          <w:lang w:val="en-US"/>
        </w:rPr>
        <w:t>CtHR</w:t>
      </w:r>
      <w:proofErr w:type="spellEnd"/>
      <w:r w:rsidRPr="00923F72">
        <w:rPr>
          <w:rFonts w:ascii="Verdana" w:hAnsi="Verdana" w:cs="Times"/>
          <w:sz w:val="16"/>
          <w:szCs w:val="16"/>
          <w:lang w:val="en-US"/>
        </w:rPr>
        <w:t xml:space="preserve">, </w:t>
      </w:r>
      <w:proofErr w:type="spellStart"/>
      <w:r>
        <w:rPr>
          <w:rFonts w:ascii="Verdana" w:hAnsi="Verdana" w:cs="Times"/>
          <w:i/>
          <w:iCs/>
          <w:sz w:val="16"/>
          <w:szCs w:val="16"/>
          <w:lang w:val="en-US"/>
        </w:rPr>
        <w:t>Č</w:t>
      </w:r>
      <w:r w:rsidRPr="00923F72">
        <w:rPr>
          <w:rFonts w:ascii="Verdana" w:hAnsi="Verdana" w:cs="Times"/>
          <w:i/>
          <w:iCs/>
          <w:sz w:val="16"/>
          <w:szCs w:val="16"/>
          <w:lang w:val="en-US"/>
        </w:rPr>
        <w:t>onka</w:t>
      </w:r>
      <w:proofErr w:type="spellEnd"/>
      <w:r w:rsidRPr="00923F72">
        <w:rPr>
          <w:rFonts w:ascii="Verdana" w:hAnsi="Verdana" w:cs="Times"/>
          <w:i/>
          <w:iCs/>
          <w:sz w:val="16"/>
          <w:szCs w:val="16"/>
          <w:lang w:val="en-US"/>
        </w:rPr>
        <w:t xml:space="preserve"> v. Belgium</w:t>
      </w:r>
      <w:r w:rsidRPr="00923F72">
        <w:rPr>
          <w:rFonts w:ascii="Verdana" w:hAnsi="Verdana" w:cs="Times"/>
          <w:sz w:val="16"/>
          <w:szCs w:val="16"/>
          <w:lang w:val="en-US"/>
        </w:rPr>
        <w:t xml:space="preserve">, </w:t>
      </w:r>
      <w:r w:rsidRPr="00923F72">
        <w:rPr>
          <w:rFonts w:ascii="Verdana" w:hAnsi="Verdana" w:cs="Times"/>
          <w:i/>
          <w:sz w:val="16"/>
          <w:szCs w:val="16"/>
          <w:lang w:val="en-US"/>
        </w:rPr>
        <w:t>op. cit.</w:t>
      </w:r>
      <w:r w:rsidRPr="00923F72">
        <w:rPr>
          <w:rFonts w:ascii="Verdana" w:hAnsi="Verdana" w:cs="Times"/>
          <w:sz w:val="16"/>
          <w:szCs w:val="16"/>
          <w:lang w:val="en-US"/>
        </w:rPr>
        <w:t xml:space="preserve">, para. 46. </w:t>
      </w:r>
    </w:p>
  </w:footnote>
  <w:footnote w:id="90">
    <w:p w14:paraId="283FB8CE" w14:textId="675038C3" w:rsidR="0015508F" w:rsidRPr="00923F72" w:rsidRDefault="0015508F" w:rsidP="00923F72">
      <w:pPr>
        <w:pStyle w:val="Lbjegyzetszveg"/>
        <w:jc w:val="both"/>
        <w:rPr>
          <w:rFonts w:ascii="Verdana" w:hAnsi="Verdana"/>
          <w:sz w:val="16"/>
          <w:szCs w:val="16"/>
        </w:rPr>
      </w:pPr>
      <w:r w:rsidRPr="00923F72">
        <w:rPr>
          <w:rFonts w:ascii="Verdana" w:hAnsi="Verdana"/>
          <w:sz w:val="16"/>
          <w:szCs w:val="16"/>
          <w:vertAlign w:val="superscript"/>
        </w:rPr>
        <w:footnoteRef/>
      </w:r>
      <w:r w:rsidRPr="00923F72">
        <w:rPr>
          <w:rFonts w:ascii="Verdana" w:hAnsi="Verdana"/>
          <w:sz w:val="16"/>
          <w:szCs w:val="16"/>
          <w:vertAlign w:val="superscript"/>
        </w:rPr>
        <w:t xml:space="preserve"> </w:t>
      </w:r>
      <w:hyperlink r:id="rId52" w:anchor="{&quot;fulltext&quot;:[&quot;46129&quot;],&quot;documentcollectionid2&quot;:[&quot;GRANDCHAMBER&quot;,&quot;CHAMBER&quot;,&quot;DECISIONS&quot;],&quot;itemid&quot;:[&quot;001-60749&quot;]}" w:history="1">
        <w:proofErr w:type="spellStart"/>
        <w:r w:rsidRPr="00923F72">
          <w:rPr>
            <w:rStyle w:val="Hiperhivatkozs"/>
            <w:rFonts w:ascii="Verdana" w:hAnsi="Verdana"/>
            <w:i/>
            <w:sz w:val="16"/>
            <w:szCs w:val="16"/>
          </w:rPr>
          <w:t>Zvolský</w:t>
        </w:r>
        <w:proofErr w:type="spellEnd"/>
        <w:r w:rsidRPr="00923F72">
          <w:rPr>
            <w:rStyle w:val="Hiperhivatkozs"/>
            <w:rFonts w:ascii="Verdana" w:hAnsi="Verdana"/>
            <w:i/>
            <w:sz w:val="16"/>
            <w:szCs w:val="16"/>
          </w:rPr>
          <w:t xml:space="preserve"> and </w:t>
        </w:r>
        <w:proofErr w:type="spellStart"/>
        <w:r w:rsidRPr="00923F72">
          <w:rPr>
            <w:rStyle w:val="Hiperhivatkozs"/>
            <w:rFonts w:ascii="Verdana" w:hAnsi="Verdana"/>
            <w:i/>
            <w:sz w:val="16"/>
            <w:szCs w:val="16"/>
          </w:rPr>
          <w:t>Zvolská</w:t>
        </w:r>
        <w:proofErr w:type="spellEnd"/>
        <w:r w:rsidRPr="00923F72">
          <w:rPr>
            <w:rStyle w:val="Hiperhivatkozs"/>
            <w:rFonts w:ascii="Verdana" w:hAnsi="Verdana"/>
            <w:i/>
            <w:sz w:val="16"/>
            <w:szCs w:val="16"/>
          </w:rPr>
          <w:t xml:space="preserve"> v. the Czech Republic</w:t>
        </w:r>
      </w:hyperlink>
      <w:r w:rsidRPr="00923F72">
        <w:rPr>
          <w:rFonts w:ascii="Verdana" w:hAnsi="Verdana"/>
          <w:sz w:val="16"/>
          <w:szCs w:val="16"/>
        </w:rPr>
        <w:t>, ECtHR, Application no. 46129/99, Judgment of 12 February 2003, para. 51</w:t>
      </w:r>
    </w:p>
  </w:footnote>
  <w:footnote w:id="91">
    <w:p w14:paraId="2FA16C90" w14:textId="4CD590A4" w:rsidR="0015508F" w:rsidRPr="00923F72" w:rsidRDefault="0015508F" w:rsidP="00923F72">
      <w:pPr>
        <w:pStyle w:val="Lbjegyzetszveg"/>
        <w:jc w:val="both"/>
        <w:rPr>
          <w:rFonts w:ascii="Verdana" w:hAnsi="Verdana"/>
          <w:sz w:val="16"/>
          <w:szCs w:val="16"/>
        </w:rPr>
      </w:pPr>
      <w:r w:rsidRPr="00923F72">
        <w:rPr>
          <w:rFonts w:ascii="Verdana" w:hAnsi="Verdana"/>
          <w:sz w:val="16"/>
          <w:szCs w:val="16"/>
          <w:vertAlign w:val="superscript"/>
        </w:rPr>
        <w:footnoteRef/>
      </w:r>
      <w:r w:rsidRPr="00923F72">
        <w:rPr>
          <w:rFonts w:ascii="Verdana" w:hAnsi="Verdana"/>
          <w:sz w:val="16"/>
          <w:szCs w:val="16"/>
        </w:rPr>
        <w:t xml:space="preserve"> </w:t>
      </w:r>
      <w:r w:rsidRPr="00923F72">
        <w:rPr>
          <w:rFonts w:ascii="Verdana" w:hAnsi="Verdana"/>
          <w:i/>
          <w:sz w:val="16"/>
          <w:szCs w:val="16"/>
        </w:rPr>
        <w:t xml:space="preserve">Souza </w:t>
      </w:r>
      <w:proofErr w:type="spellStart"/>
      <w:r w:rsidRPr="00923F72">
        <w:rPr>
          <w:rFonts w:ascii="Verdana" w:hAnsi="Verdana"/>
          <w:i/>
          <w:sz w:val="16"/>
          <w:szCs w:val="16"/>
        </w:rPr>
        <w:t>Ribiero</w:t>
      </w:r>
      <w:proofErr w:type="spellEnd"/>
      <w:r w:rsidRPr="00923F72">
        <w:rPr>
          <w:rFonts w:ascii="Verdana" w:hAnsi="Verdana"/>
          <w:i/>
          <w:sz w:val="16"/>
          <w:szCs w:val="16"/>
        </w:rPr>
        <w:t xml:space="preserve"> v. France</w:t>
      </w:r>
      <w:r w:rsidRPr="00923F72">
        <w:rPr>
          <w:rFonts w:ascii="Verdana" w:hAnsi="Verdana"/>
          <w:sz w:val="16"/>
          <w:szCs w:val="16"/>
        </w:rPr>
        <w:t xml:space="preserve">, </w:t>
      </w:r>
      <w:r w:rsidRPr="00923F72">
        <w:rPr>
          <w:rFonts w:ascii="Verdana" w:hAnsi="Verdana"/>
          <w:i/>
          <w:sz w:val="16"/>
          <w:szCs w:val="16"/>
        </w:rPr>
        <w:t>op. cit.</w:t>
      </w:r>
      <w:r w:rsidRPr="00923F72">
        <w:rPr>
          <w:rFonts w:ascii="Verdana" w:hAnsi="Verdana"/>
          <w:sz w:val="16"/>
          <w:szCs w:val="16"/>
        </w:rPr>
        <w:t>, para. 95</w:t>
      </w:r>
    </w:p>
  </w:footnote>
  <w:footnote w:id="92">
    <w:p w14:paraId="5ECE8CDA" w14:textId="77777777"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Twenty Guidelines on Forced Return</w:t>
      </w:r>
      <w:r w:rsidRPr="00923F72">
        <w:rPr>
          <w:rFonts w:ascii="Verdana" w:hAnsi="Verdana"/>
          <w:sz w:val="16"/>
          <w:szCs w:val="16"/>
        </w:rPr>
        <w:t>, Guideline 5.2.</w:t>
      </w:r>
    </w:p>
  </w:footnote>
  <w:footnote w:id="93">
    <w:p w14:paraId="7858C262" w14:textId="6E785356" w:rsidR="0015508F" w:rsidRPr="00923F72" w:rsidRDefault="0015508F" w:rsidP="00923F72">
      <w:pPr>
        <w:pStyle w:val="Lbjegyzetszveg"/>
        <w:rPr>
          <w:rFonts w:ascii="Verdana" w:hAnsi="Verdana"/>
          <w:sz w:val="16"/>
          <w:szCs w:val="16"/>
          <w:lang w:val="es-ES_tradnl"/>
        </w:rPr>
      </w:pPr>
      <w:r w:rsidRPr="00923F72">
        <w:rPr>
          <w:rStyle w:val="Lbjegyzet-hivatkozs"/>
          <w:rFonts w:ascii="Verdana" w:hAnsi="Verdana"/>
          <w:sz w:val="16"/>
          <w:szCs w:val="16"/>
        </w:rPr>
        <w:footnoteRef/>
      </w:r>
      <w:r w:rsidRPr="00923F72">
        <w:rPr>
          <w:rFonts w:ascii="Verdana" w:hAnsi="Verdana"/>
          <w:sz w:val="16"/>
          <w:szCs w:val="16"/>
        </w:rPr>
        <w:t xml:space="preserve"> </w:t>
      </w:r>
      <w:hyperlink r:id="rId53" w:anchor="{&quot;itemid&quot;:[&quot;001-108934&quot;]}" w:history="1">
        <w:r w:rsidRPr="00923F72">
          <w:rPr>
            <w:rStyle w:val="Hiperhivatkozs"/>
            <w:rFonts w:ascii="Verdana" w:hAnsi="Verdana"/>
            <w:i/>
            <w:sz w:val="16"/>
            <w:szCs w:val="16"/>
          </w:rPr>
          <w:t>I.M. v. France</w:t>
        </w:r>
      </w:hyperlink>
      <w:r w:rsidRPr="00923F72">
        <w:rPr>
          <w:rFonts w:ascii="Verdana" w:hAnsi="Verdana"/>
          <w:sz w:val="16"/>
          <w:szCs w:val="16"/>
        </w:rPr>
        <w:t>, ECtHR, Application No. 9152/09, Judgment of 2 February 2012.</w:t>
      </w:r>
    </w:p>
  </w:footnote>
  <w:footnote w:id="94">
    <w:p w14:paraId="11BABFB8" w14:textId="77777777" w:rsidR="0015508F" w:rsidRPr="00923F72" w:rsidRDefault="0015508F" w:rsidP="00923F72">
      <w:pPr>
        <w:pStyle w:val="Lbjegyzetszveg"/>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Guidelines on human rights protection in the context of accelerated asylum procedures</w:t>
      </w:r>
      <w:r w:rsidRPr="00923F72">
        <w:rPr>
          <w:rFonts w:ascii="Verdana" w:hAnsi="Verdana"/>
          <w:sz w:val="16"/>
          <w:szCs w:val="16"/>
        </w:rPr>
        <w:t>, adopted by the Committee of Ministers of the Council of Europe on 1 July 2009 at the 1062</w:t>
      </w:r>
      <w:r w:rsidRPr="00923F72">
        <w:rPr>
          <w:rFonts w:ascii="Verdana" w:hAnsi="Verdana"/>
          <w:sz w:val="16"/>
          <w:szCs w:val="16"/>
          <w:vertAlign w:val="superscript"/>
        </w:rPr>
        <w:t>nd</w:t>
      </w:r>
      <w:r w:rsidRPr="00923F72">
        <w:rPr>
          <w:rFonts w:ascii="Verdana" w:hAnsi="Verdana"/>
          <w:sz w:val="16"/>
          <w:szCs w:val="16"/>
        </w:rPr>
        <w:t xml:space="preserve"> meeting of the Ministers’ Deputies (European Guidelines on accelerated asylum procedures).</w:t>
      </w:r>
    </w:p>
  </w:footnote>
  <w:footnote w:id="95">
    <w:p w14:paraId="2DBB8715" w14:textId="57AC7254"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 xml:space="preserve">UNHCR </w:t>
      </w:r>
      <w:proofErr w:type="spellStart"/>
      <w:r>
        <w:rPr>
          <w:rFonts w:ascii="Verdana" w:hAnsi="Verdana"/>
          <w:i/>
          <w:sz w:val="16"/>
          <w:szCs w:val="16"/>
        </w:rPr>
        <w:t>Kézikönyv</w:t>
      </w:r>
      <w:proofErr w:type="spellEnd"/>
      <w:r w:rsidRPr="00923F72">
        <w:rPr>
          <w:rFonts w:ascii="Verdana" w:hAnsi="Verdana"/>
          <w:sz w:val="16"/>
          <w:szCs w:val="16"/>
        </w:rPr>
        <w:t>, 196.</w:t>
      </w:r>
      <w:r>
        <w:rPr>
          <w:rFonts w:ascii="Verdana" w:hAnsi="Verdana"/>
          <w:sz w:val="16"/>
          <w:szCs w:val="16"/>
        </w:rPr>
        <w:t xml:space="preserve"> </w:t>
      </w:r>
      <w:proofErr w:type="spellStart"/>
      <w:r>
        <w:rPr>
          <w:rFonts w:ascii="Verdana" w:hAnsi="Verdana"/>
          <w:sz w:val="16"/>
          <w:szCs w:val="16"/>
        </w:rPr>
        <w:t>bekezdés</w:t>
      </w:r>
      <w:proofErr w:type="spellEnd"/>
    </w:p>
  </w:footnote>
  <w:footnote w:id="96">
    <w:p w14:paraId="0E39F844" w14:textId="77777777" w:rsidR="0015508F" w:rsidRPr="00923F72" w:rsidRDefault="0015508F" w:rsidP="00923F72">
      <w:pPr>
        <w:widowControl w:val="0"/>
        <w:autoSpaceDE w:val="0"/>
        <w:autoSpaceDN w:val="0"/>
        <w:adjustRightInd w:val="0"/>
        <w:spacing w:after="0" w:line="240" w:lineRule="auto"/>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Handbook and guidelines on procedures and criteria for determining refugee status, reissued December 2011, paras 203-204. See also Article 4 of the Qualification Directive (Annex II.)</w:t>
      </w:r>
    </w:p>
  </w:footnote>
  <w:footnote w:id="97">
    <w:p w14:paraId="55D2D9A9" w14:textId="18B33FAC"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i/>
          <w:sz w:val="16"/>
          <w:szCs w:val="16"/>
        </w:rPr>
        <w:t>Uo</w:t>
      </w:r>
      <w:proofErr w:type="spellEnd"/>
      <w:r>
        <w:rPr>
          <w:rFonts w:ascii="Verdana" w:hAnsi="Verdana"/>
          <w:i/>
          <w:sz w:val="16"/>
          <w:szCs w:val="16"/>
        </w:rPr>
        <w:t>.</w:t>
      </w:r>
      <w:r w:rsidRPr="00923F72">
        <w:rPr>
          <w:rFonts w:ascii="Verdana" w:hAnsi="Verdana"/>
          <w:sz w:val="16"/>
          <w:szCs w:val="16"/>
        </w:rPr>
        <w:t>, paras. 16-17.</w:t>
      </w:r>
    </w:p>
  </w:footnote>
  <w:footnote w:id="98">
    <w:p w14:paraId="14F50EAD" w14:textId="77777777"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i/>
          <w:sz w:val="16"/>
          <w:szCs w:val="16"/>
        </w:rPr>
        <w:t>Conclusion No. 87 (L) General</w:t>
      </w:r>
      <w:r w:rsidRPr="00923F72">
        <w:rPr>
          <w:rFonts w:ascii="Verdana" w:hAnsi="Verdana"/>
          <w:sz w:val="16"/>
          <w:szCs w:val="16"/>
        </w:rPr>
        <w:t>, ExCom, UNHCR, 50</w:t>
      </w:r>
      <w:r w:rsidRPr="00923F72">
        <w:rPr>
          <w:rFonts w:ascii="Verdana" w:hAnsi="Verdana"/>
          <w:sz w:val="16"/>
          <w:szCs w:val="16"/>
          <w:vertAlign w:val="superscript"/>
        </w:rPr>
        <w:t>th</w:t>
      </w:r>
      <w:r w:rsidRPr="00923F72">
        <w:rPr>
          <w:rFonts w:ascii="Verdana" w:hAnsi="Verdana"/>
          <w:sz w:val="16"/>
          <w:szCs w:val="16"/>
        </w:rPr>
        <w:t xml:space="preserve"> Session, 1999, para. (j).</w:t>
      </w:r>
    </w:p>
  </w:footnote>
  <w:footnote w:id="99">
    <w:p w14:paraId="3E2E1165" w14:textId="381AD23F" w:rsidR="0015508F" w:rsidRPr="00923F72" w:rsidRDefault="0015508F" w:rsidP="00923F72">
      <w:pPr>
        <w:pStyle w:val="Lbjegyzetszveg"/>
        <w:rPr>
          <w:rFonts w:ascii="Verdana" w:hAnsi="Verdana"/>
          <w:i/>
          <w:sz w:val="16"/>
          <w:szCs w:val="16"/>
        </w:rPr>
      </w:pPr>
      <w:r w:rsidRPr="00923F72">
        <w:rPr>
          <w:rFonts w:ascii="Verdana" w:hAnsi="Verdana"/>
          <w:sz w:val="16"/>
          <w:szCs w:val="16"/>
          <w:vertAlign w:val="superscript"/>
        </w:rPr>
        <w:footnoteRef/>
      </w:r>
      <w:r w:rsidRPr="00923F72">
        <w:rPr>
          <w:rFonts w:ascii="Verdana" w:hAnsi="Verdana"/>
          <w:i/>
          <w:sz w:val="16"/>
          <w:szCs w:val="16"/>
        </w:rPr>
        <w:t xml:space="preserve"> Hirsi </w:t>
      </w:r>
      <w:proofErr w:type="spellStart"/>
      <w:r w:rsidRPr="00923F72">
        <w:rPr>
          <w:rFonts w:ascii="Verdana" w:hAnsi="Verdana"/>
          <w:i/>
          <w:sz w:val="16"/>
          <w:szCs w:val="16"/>
        </w:rPr>
        <w:t>Jamaa</w:t>
      </w:r>
      <w:proofErr w:type="spellEnd"/>
      <w:r w:rsidRPr="00923F72">
        <w:rPr>
          <w:rFonts w:ascii="Verdana" w:hAnsi="Verdana"/>
          <w:i/>
          <w:sz w:val="16"/>
          <w:szCs w:val="16"/>
        </w:rPr>
        <w:t xml:space="preserve"> and Others v. Italy, op. cit.</w:t>
      </w:r>
    </w:p>
  </w:footnote>
  <w:footnote w:id="100">
    <w:p w14:paraId="220CECF0" w14:textId="77777777" w:rsidR="0015508F" w:rsidRPr="00923F72" w:rsidRDefault="0015508F" w:rsidP="00923F72">
      <w:pPr>
        <w:widowControl w:val="0"/>
        <w:autoSpaceDE w:val="0"/>
        <w:autoSpaceDN w:val="0"/>
        <w:adjustRightInd w:val="0"/>
        <w:spacing w:after="0" w:line="240" w:lineRule="auto"/>
        <w:jc w:val="both"/>
        <w:rPr>
          <w:rFonts w:ascii="Verdana" w:hAnsi="Verdana" w:cs="Times"/>
          <w:sz w:val="16"/>
          <w:szCs w:val="16"/>
          <w:lang w:val="en-US"/>
        </w:rPr>
      </w:pPr>
      <w:r w:rsidRPr="00923F72">
        <w:rPr>
          <w:rStyle w:val="Lbjegyzet-hivatkozs"/>
          <w:rFonts w:ascii="Verdana" w:hAnsi="Verdana"/>
          <w:sz w:val="16"/>
          <w:szCs w:val="16"/>
        </w:rPr>
        <w:footnoteRef/>
      </w:r>
      <w:r w:rsidRPr="00923F72">
        <w:rPr>
          <w:rFonts w:ascii="Verdana" w:hAnsi="Verdana"/>
          <w:sz w:val="16"/>
          <w:szCs w:val="16"/>
        </w:rPr>
        <w:t xml:space="preserve"> </w:t>
      </w:r>
      <w:r w:rsidRPr="00923F72">
        <w:rPr>
          <w:rFonts w:ascii="Verdana" w:hAnsi="Verdana" w:cs="Arial"/>
          <w:sz w:val="16"/>
          <w:szCs w:val="16"/>
          <w:lang w:val="en-US"/>
        </w:rPr>
        <w:t>United Nations Convention relating to the Status of Refugees, Geneva, 28 July 1951, UN Treaty Series vol. 189, 137, Article 3.</w:t>
      </w:r>
    </w:p>
  </w:footnote>
  <w:footnote w:id="101">
    <w:p w14:paraId="6CCB32E4" w14:textId="066990DC" w:rsidR="0015508F" w:rsidRPr="00923F72" w:rsidRDefault="0015508F" w:rsidP="00923F72">
      <w:pPr>
        <w:pStyle w:val="Lbjegyzetszveg"/>
        <w:rPr>
          <w:rFonts w:ascii="Verdana" w:hAnsi="Verdana"/>
          <w:sz w:val="16"/>
          <w:szCs w:val="16"/>
          <w:lang w:val="cs-CZ"/>
        </w:rPr>
      </w:pPr>
      <w:r w:rsidRPr="00923F72">
        <w:rPr>
          <w:rStyle w:val="Lbjegyzet-hivatkozs"/>
          <w:rFonts w:ascii="Verdana" w:hAnsi="Verdana"/>
          <w:sz w:val="16"/>
          <w:szCs w:val="16"/>
        </w:rPr>
        <w:footnoteRef/>
      </w:r>
      <w:r w:rsidRPr="00923F72">
        <w:rPr>
          <w:rFonts w:ascii="Verdana" w:hAnsi="Verdana"/>
          <w:sz w:val="16"/>
          <w:szCs w:val="16"/>
        </w:rPr>
        <w:t xml:space="preserve"> </w:t>
      </w:r>
      <w:proofErr w:type="spellStart"/>
      <w:r>
        <w:rPr>
          <w:rFonts w:ascii="Verdana" w:hAnsi="Verdana" w:cs="Verdana"/>
          <w:color w:val="021F2C"/>
          <w:sz w:val="16"/>
          <w:szCs w:val="16"/>
          <w:lang w:val="en-US"/>
        </w:rPr>
        <w:t>lásd</w:t>
      </w:r>
      <w:proofErr w:type="spellEnd"/>
      <w:r w:rsidRPr="00923F72">
        <w:rPr>
          <w:rFonts w:ascii="Verdana" w:hAnsi="Verdana" w:cs="Verdana"/>
          <w:color w:val="021F2C"/>
          <w:sz w:val="16"/>
          <w:szCs w:val="16"/>
          <w:lang w:val="en-US"/>
        </w:rPr>
        <w:t xml:space="preserve">: </w:t>
      </w:r>
      <w:hyperlink r:id="rId54" w:history="1">
        <w:r w:rsidRPr="00923F72">
          <w:rPr>
            <w:rFonts w:ascii="Verdana" w:hAnsi="Verdana" w:cs="Helvetica"/>
            <w:color w:val="0000FF"/>
            <w:sz w:val="16"/>
            <w:szCs w:val="16"/>
            <w:u w:val="single" w:color="0000FF"/>
            <w:lang w:val="en-US"/>
          </w:rPr>
          <w:t>http://hudoc.echr.coe.int/eng?i=001-172091</w:t>
        </w:r>
      </w:hyperlink>
      <w:r w:rsidRPr="00923F72">
        <w:rPr>
          <w:rFonts w:ascii="Verdana" w:hAnsi="Verdana" w:cs="Verdana"/>
          <w:color w:val="021F2C"/>
          <w:sz w:val="16"/>
          <w:szCs w:val="16"/>
          <w:lang w:val="en-US"/>
        </w:rPr>
        <w:t xml:space="preserve">, </w:t>
      </w:r>
      <w:proofErr w:type="spellStart"/>
      <w:r>
        <w:rPr>
          <w:rFonts w:ascii="Verdana" w:hAnsi="Verdana" w:cs="Verdana"/>
          <w:color w:val="021F2C"/>
          <w:sz w:val="16"/>
          <w:szCs w:val="16"/>
          <w:lang w:val="en-US"/>
        </w:rPr>
        <w:t>az</w:t>
      </w:r>
      <w:proofErr w:type="spellEnd"/>
      <w:r>
        <w:rPr>
          <w:rFonts w:ascii="Verdana" w:hAnsi="Verdana" w:cs="Verdana"/>
          <w:color w:val="021F2C"/>
          <w:sz w:val="16"/>
          <w:szCs w:val="16"/>
          <w:lang w:val="en-US"/>
        </w:rPr>
        <w:t xml:space="preserve"> </w:t>
      </w:r>
      <w:proofErr w:type="spellStart"/>
      <w:r>
        <w:rPr>
          <w:rFonts w:ascii="Verdana" w:hAnsi="Verdana" w:cs="Verdana"/>
          <w:color w:val="021F2C"/>
          <w:sz w:val="16"/>
          <w:szCs w:val="16"/>
          <w:lang w:val="en-US"/>
        </w:rPr>
        <w:t>ügy</w:t>
      </w:r>
      <w:proofErr w:type="spellEnd"/>
      <w:r>
        <w:rPr>
          <w:rFonts w:ascii="Verdana" w:hAnsi="Verdana" w:cs="Verdana"/>
          <w:color w:val="021F2C"/>
          <w:sz w:val="16"/>
          <w:szCs w:val="16"/>
          <w:lang w:val="en-US"/>
        </w:rPr>
        <w:t xml:space="preserve"> 2017. 09. 18-án </w:t>
      </w:r>
      <w:proofErr w:type="spellStart"/>
      <w:r>
        <w:rPr>
          <w:rFonts w:ascii="Verdana" w:hAnsi="Verdana" w:cs="Verdana"/>
          <w:color w:val="021F2C"/>
          <w:sz w:val="16"/>
          <w:szCs w:val="16"/>
          <w:lang w:val="en-US"/>
        </w:rPr>
        <w:t>átirányításra</w:t>
      </w:r>
      <w:proofErr w:type="spellEnd"/>
      <w:r>
        <w:rPr>
          <w:rFonts w:ascii="Verdana" w:hAnsi="Verdana" w:cs="Verdana"/>
          <w:color w:val="021F2C"/>
          <w:sz w:val="16"/>
          <w:szCs w:val="16"/>
          <w:lang w:val="en-US"/>
        </w:rPr>
        <w:t xml:space="preserve"> </w:t>
      </w:r>
      <w:proofErr w:type="spellStart"/>
      <w:r>
        <w:rPr>
          <w:rFonts w:ascii="Verdana" w:hAnsi="Verdana" w:cs="Verdana"/>
          <w:color w:val="021F2C"/>
          <w:sz w:val="16"/>
          <w:szCs w:val="16"/>
          <w:lang w:val="en-US"/>
        </w:rPr>
        <w:t>került</w:t>
      </w:r>
      <w:proofErr w:type="spellEnd"/>
      <w:r>
        <w:rPr>
          <w:rFonts w:ascii="Verdana" w:hAnsi="Verdana" w:cs="Verdana"/>
          <w:color w:val="021F2C"/>
          <w:sz w:val="16"/>
          <w:szCs w:val="16"/>
          <w:lang w:val="en-US"/>
        </w:rPr>
        <w:t xml:space="preserve"> a </w:t>
      </w:r>
      <w:proofErr w:type="spellStart"/>
      <w:r>
        <w:rPr>
          <w:rFonts w:ascii="Verdana" w:hAnsi="Verdana" w:cs="Verdana"/>
          <w:color w:val="021F2C"/>
          <w:sz w:val="16"/>
          <w:szCs w:val="16"/>
          <w:lang w:val="en-US"/>
        </w:rPr>
        <w:t>Kamarához</w:t>
      </w:r>
      <w:proofErr w:type="spellEnd"/>
    </w:p>
  </w:footnote>
  <w:footnote w:id="102">
    <w:p w14:paraId="2CB982F7" w14:textId="78009F96" w:rsidR="0015508F" w:rsidRPr="00923F72" w:rsidRDefault="0015508F" w:rsidP="00923F72">
      <w:pPr>
        <w:pStyle w:val="Lbjegyzetszveg"/>
        <w:jc w:val="both"/>
        <w:rPr>
          <w:rFonts w:ascii="Verdana" w:hAnsi="Verdana"/>
          <w:sz w:val="16"/>
          <w:szCs w:val="16"/>
        </w:rPr>
      </w:pPr>
      <w:r w:rsidRPr="00923F72">
        <w:rPr>
          <w:rStyle w:val="Lbjegyzet-hivatkozs"/>
          <w:rFonts w:ascii="Verdana" w:hAnsi="Verdana"/>
          <w:sz w:val="16"/>
          <w:szCs w:val="16"/>
        </w:rPr>
        <w:footnoteRef/>
      </w:r>
      <w:r w:rsidRPr="00923F72">
        <w:rPr>
          <w:rFonts w:ascii="Verdana" w:hAnsi="Verdana"/>
          <w:sz w:val="16"/>
          <w:szCs w:val="16"/>
        </w:rPr>
        <w:t xml:space="preserve"> Germany, the Netherlands and the United Kingdom are not parties to Protocol 7 ECHR (as of 25 February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9CEA8B" w14:textId="49F5A528" w:rsidR="0015508F" w:rsidRDefault="0015508F" w:rsidP="00C3457D">
    <w:pPr>
      <w:contextualSpacing/>
      <w:rPr>
        <w:rFonts w:ascii="Verdana" w:eastAsia="Cambria" w:hAnsi="Verdana"/>
        <w:b/>
        <w:smallCaps/>
      </w:rPr>
    </w:pPr>
    <w:r>
      <w:rPr>
        <w:rFonts w:ascii="Verdana" w:eastAsia="Cambria" w:hAnsi="Verdana"/>
        <w:b/>
        <w:smallCaps/>
      </w:rPr>
      <w:tab/>
    </w:r>
    <w:r w:rsidRPr="00403569">
      <w:rPr>
        <w:rFonts w:ascii="Verdana" w:eastAsia="Cambria" w:hAnsi="Verdana"/>
        <w:b/>
        <w:smallCaps/>
      </w:rPr>
      <w:t xml:space="preserve">  </w:t>
    </w:r>
    <w:r>
      <w:rPr>
        <w:rFonts w:ascii="Verdana" w:eastAsia="Cambria" w:hAnsi="Verdana"/>
        <w:b/>
        <w:smallCaps/>
      </w:rPr>
      <w:t xml:space="preserve">                                                                                            </w:t>
    </w:r>
    <w:r w:rsidRPr="00291C9F">
      <w:rPr>
        <w:rFonts w:ascii="Verdana" w:eastAsia="Cambria" w:hAnsi="Verdana"/>
        <w:b/>
        <w:smallCaps/>
        <w:noProof/>
        <w:lang w:val="hu-HU" w:eastAsia="hu-HU"/>
      </w:rPr>
      <w:drawing>
        <wp:inline distT="0" distB="0" distL="0" distR="0" wp14:anchorId="1CBB425C" wp14:editId="14CEAD28">
          <wp:extent cx="1341527" cy="513503"/>
          <wp:effectExtent l="0" t="0" r="5080" b="0"/>
          <wp:docPr id="9" name="Image 2" descr="C:\Users\Fanny\Documents\Documents ICJ\Communication\ICJ Communication\LOGOS\icj_logo_size_1\cmyk\tif\icj_logo_cmyk_english.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nny\Documents\Documents ICJ\Communication\ICJ Communication\LOGOS\icj_logo_size_1\cmyk\tif\icj_logo_cmyk_english.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43974" cy="514440"/>
                  </a:xfrm>
                  <a:prstGeom prst="rect">
                    <a:avLst/>
                  </a:prstGeom>
                  <a:noFill/>
                  <a:ln>
                    <a:noFill/>
                  </a:ln>
                </pic:spPr>
              </pic:pic>
            </a:graphicData>
          </a:graphic>
        </wp:inline>
      </w:drawing>
    </w:r>
  </w:p>
  <w:p w14:paraId="15DEC23F" w14:textId="77777777" w:rsidR="0015508F" w:rsidRPr="00E31292" w:rsidRDefault="0015508F" w:rsidP="00C3457D">
    <w:pPr>
      <w:pStyle w:val="HeaderFooter"/>
      <w:rPr>
        <w:rFonts w:ascii="Verdana" w:hAnsi="Verdana"/>
        <w:sz w:val="14"/>
        <w:szCs w:val="14"/>
      </w:rPr>
    </w:pPr>
    <w:r>
      <w:rPr>
        <w:rFonts w:ascii="Verdana" w:hAnsi="Verdana"/>
        <w:sz w:val="18"/>
        <w:szCs w:val="18"/>
      </w:rPr>
      <w:t xml:space="preserve">                                                                                                       </w:t>
    </w:r>
    <w:r w:rsidRPr="00E31292">
      <w:rPr>
        <w:rFonts w:ascii="Verdana" w:hAnsi="Verdana"/>
        <w:sz w:val="14"/>
        <w:szCs w:val="14"/>
      </w:rPr>
      <w:t>European Institutions</w:t>
    </w:r>
  </w:p>
  <w:p w14:paraId="34F6BACF" w14:textId="77777777" w:rsidR="0015508F" w:rsidRDefault="0015508F">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401"/>
      <w:numFmt w:val="bullet"/>
      <w:lvlText w:val="."/>
      <w:lvlJc w:val="left"/>
      <w:pPr>
        <w:ind w:left="502"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040930"/>
    <w:multiLevelType w:val="hybridMultilevel"/>
    <w:tmpl w:val="4918A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5A5D23"/>
    <w:multiLevelType w:val="hybridMultilevel"/>
    <w:tmpl w:val="ACC21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D80768"/>
    <w:multiLevelType w:val="hybridMultilevel"/>
    <w:tmpl w:val="B4B28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B22DBD"/>
    <w:multiLevelType w:val="hybridMultilevel"/>
    <w:tmpl w:val="BFEEB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0D286C"/>
    <w:multiLevelType w:val="hybridMultilevel"/>
    <w:tmpl w:val="04326B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68427C"/>
    <w:multiLevelType w:val="hybridMultilevel"/>
    <w:tmpl w:val="795E94DA"/>
    <w:lvl w:ilvl="0" w:tplc="E8F49BE4">
      <w:start w:val="1"/>
      <w:numFmt w:val="decimal"/>
      <w:pStyle w:val="Cmsor1"/>
      <w:lvlText w:val="%1."/>
      <w:lvlJc w:val="left"/>
      <w:pPr>
        <w:ind w:left="786"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F77F8"/>
    <w:multiLevelType w:val="hybridMultilevel"/>
    <w:tmpl w:val="6EBEE8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396D4660"/>
    <w:multiLevelType w:val="hybridMultilevel"/>
    <w:tmpl w:val="2188ABA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3FEB4EEE"/>
    <w:multiLevelType w:val="hybridMultilevel"/>
    <w:tmpl w:val="9D28A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6E7C72"/>
    <w:multiLevelType w:val="hybridMultilevel"/>
    <w:tmpl w:val="D95C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48C597E"/>
    <w:multiLevelType w:val="multilevel"/>
    <w:tmpl w:val="DA56D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1F3D5E"/>
    <w:multiLevelType w:val="hybridMultilevel"/>
    <w:tmpl w:val="4A2AB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552622"/>
    <w:multiLevelType w:val="hybridMultilevel"/>
    <w:tmpl w:val="4FC6D3C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1BA483B"/>
    <w:multiLevelType w:val="hybridMultilevel"/>
    <w:tmpl w:val="9B3A94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2"/>
  </w:num>
  <w:num w:numId="4">
    <w:abstractNumId w:val="6"/>
    <w:lvlOverride w:ilvl="0">
      <w:startOverride w:val="1"/>
    </w:lvlOverride>
  </w:num>
  <w:num w:numId="5">
    <w:abstractNumId w:val="13"/>
  </w:num>
  <w:num w:numId="6">
    <w:abstractNumId w:val="5"/>
  </w:num>
  <w:num w:numId="7">
    <w:abstractNumId w:val="14"/>
  </w:num>
  <w:num w:numId="8">
    <w:abstractNumId w:val="0"/>
  </w:num>
  <w:num w:numId="9">
    <w:abstractNumId w:val="1"/>
  </w:num>
  <w:num w:numId="10">
    <w:abstractNumId w:val="12"/>
  </w:num>
  <w:num w:numId="11">
    <w:abstractNumId w:val="4"/>
  </w:num>
  <w:num w:numId="12">
    <w:abstractNumId w:val="3"/>
  </w:num>
  <w:num w:numId="13">
    <w:abstractNumId w:val="10"/>
  </w:num>
  <w:num w:numId="14">
    <w:abstractNumId w:val="11"/>
  </w:num>
  <w:num w:numId="15">
    <w:abstractNumId w:val="8"/>
  </w:num>
  <w:num w:numId="16">
    <w:abstractNumId w:val="7"/>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is">
    <w15:presenceInfo w15:providerId="None" w15:userId="Andr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66F"/>
    <w:rsid w:val="000024B3"/>
    <w:rsid w:val="000031EA"/>
    <w:rsid w:val="00004CD2"/>
    <w:rsid w:val="00006915"/>
    <w:rsid w:val="00012D06"/>
    <w:rsid w:val="00015529"/>
    <w:rsid w:val="000158A8"/>
    <w:rsid w:val="00016762"/>
    <w:rsid w:val="00016F8F"/>
    <w:rsid w:val="00021015"/>
    <w:rsid w:val="00021C95"/>
    <w:rsid w:val="000229F4"/>
    <w:rsid w:val="00026AC1"/>
    <w:rsid w:val="000273A8"/>
    <w:rsid w:val="0002742D"/>
    <w:rsid w:val="00031B82"/>
    <w:rsid w:val="00032421"/>
    <w:rsid w:val="00032481"/>
    <w:rsid w:val="000333C4"/>
    <w:rsid w:val="00036EB3"/>
    <w:rsid w:val="00040BAC"/>
    <w:rsid w:val="0004184B"/>
    <w:rsid w:val="00041DF3"/>
    <w:rsid w:val="0004483B"/>
    <w:rsid w:val="000479BE"/>
    <w:rsid w:val="0005003B"/>
    <w:rsid w:val="000542E6"/>
    <w:rsid w:val="00054358"/>
    <w:rsid w:val="00055DCD"/>
    <w:rsid w:val="00057003"/>
    <w:rsid w:val="00061A34"/>
    <w:rsid w:val="00064A32"/>
    <w:rsid w:val="000672EC"/>
    <w:rsid w:val="00067C48"/>
    <w:rsid w:val="00071365"/>
    <w:rsid w:val="0007416B"/>
    <w:rsid w:val="00074895"/>
    <w:rsid w:val="00077FF2"/>
    <w:rsid w:val="00080BC3"/>
    <w:rsid w:val="000825AD"/>
    <w:rsid w:val="0008494D"/>
    <w:rsid w:val="0008641F"/>
    <w:rsid w:val="00087ACD"/>
    <w:rsid w:val="00087D2A"/>
    <w:rsid w:val="000918E9"/>
    <w:rsid w:val="00091A19"/>
    <w:rsid w:val="0009420D"/>
    <w:rsid w:val="000944F7"/>
    <w:rsid w:val="00094E9B"/>
    <w:rsid w:val="00095C73"/>
    <w:rsid w:val="00096B4A"/>
    <w:rsid w:val="00097054"/>
    <w:rsid w:val="00097706"/>
    <w:rsid w:val="000A2A85"/>
    <w:rsid w:val="000A3423"/>
    <w:rsid w:val="000A36E5"/>
    <w:rsid w:val="000A4B14"/>
    <w:rsid w:val="000A5FA2"/>
    <w:rsid w:val="000A6368"/>
    <w:rsid w:val="000A6870"/>
    <w:rsid w:val="000B0A9D"/>
    <w:rsid w:val="000B5CA8"/>
    <w:rsid w:val="000B5E2E"/>
    <w:rsid w:val="000B620E"/>
    <w:rsid w:val="000B70D4"/>
    <w:rsid w:val="000B7435"/>
    <w:rsid w:val="000C257D"/>
    <w:rsid w:val="000C3CF3"/>
    <w:rsid w:val="000C7444"/>
    <w:rsid w:val="000D10CC"/>
    <w:rsid w:val="000D1605"/>
    <w:rsid w:val="000D19B3"/>
    <w:rsid w:val="000D1D7A"/>
    <w:rsid w:val="000D5886"/>
    <w:rsid w:val="000D7336"/>
    <w:rsid w:val="000E1A0B"/>
    <w:rsid w:val="000E242E"/>
    <w:rsid w:val="000E570A"/>
    <w:rsid w:val="000E5D7C"/>
    <w:rsid w:val="000E6758"/>
    <w:rsid w:val="000F2BD6"/>
    <w:rsid w:val="000F3136"/>
    <w:rsid w:val="000F4912"/>
    <w:rsid w:val="000F5901"/>
    <w:rsid w:val="000F6875"/>
    <w:rsid w:val="000F6AA2"/>
    <w:rsid w:val="000F7A28"/>
    <w:rsid w:val="001015BF"/>
    <w:rsid w:val="001015F6"/>
    <w:rsid w:val="00102656"/>
    <w:rsid w:val="00102660"/>
    <w:rsid w:val="001036E5"/>
    <w:rsid w:val="001103A0"/>
    <w:rsid w:val="00110B1D"/>
    <w:rsid w:val="00114DDD"/>
    <w:rsid w:val="00115C0E"/>
    <w:rsid w:val="00116BD7"/>
    <w:rsid w:val="001176DC"/>
    <w:rsid w:val="00123200"/>
    <w:rsid w:val="00123D26"/>
    <w:rsid w:val="00124829"/>
    <w:rsid w:val="00125F81"/>
    <w:rsid w:val="0012620B"/>
    <w:rsid w:val="0014095C"/>
    <w:rsid w:val="001417A3"/>
    <w:rsid w:val="00144798"/>
    <w:rsid w:val="00145655"/>
    <w:rsid w:val="00146090"/>
    <w:rsid w:val="001461C6"/>
    <w:rsid w:val="001461FC"/>
    <w:rsid w:val="001526F5"/>
    <w:rsid w:val="00152F00"/>
    <w:rsid w:val="00153214"/>
    <w:rsid w:val="001541A3"/>
    <w:rsid w:val="0015508F"/>
    <w:rsid w:val="00155F96"/>
    <w:rsid w:val="001560E5"/>
    <w:rsid w:val="001606FD"/>
    <w:rsid w:val="001620B3"/>
    <w:rsid w:val="00162255"/>
    <w:rsid w:val="00167F77"/>
    <w:rsid w:val="00171E4E"/>
    <w:rsid w:val="00172232"/>
    <w:rsid w:val="00172ED6"/>
    <w:rsid w:val="00174D15"/>
    <w:rsid w:val="001800AE"/>
    <w:rsid w:val="00180C13"/>
    <w:rsid w:val="00180C36"/>
    <w:rsid w:val="00184D47"/>
    <w:rsid w:val="00187C3C"/>
    <w:rsid w:val="0019328F"/>
    <w:rsid w:val="00193CEE"/>
    <w:rsid w:val="001970A2"/>
    <w:rsid w:val="001A0112"/>
    <w:rsid w:val="001A670A"/>
    <w:rsid w:val="001B2280"/>
    <w:rsid w:val="001B278D"/>
    <w:rsid w:val="001B539E"/>
    <w:rsid w:val="001B58D1"/>
    <w:rsid w:val="001B68C1"/>
    <w:rsid w:val="001C46B6"/>
    <w:rsid w:val="001C7AC6"/>
    <w:rsid w:val="001D08D4"/>
    <w:rsid w:val="001D0922"/>
    <w:rsid w:val="001D195E"/>
    <w:rsid w:val="001D3905"/>
    <w:rsid w:val="001D48D9"/>
    <w:rsid w:val="001D4B38"/>
    <w:rsid w:val="001D78C1"/>
    <w:rsid w:val="001E15E7"/>
    <w:rsid w:val="001E3BF1"/>
    <w:rsid w:val="001E5D48"/>
    <w:rsid w:val="001F1DD4"/>
    <w:rsid w:val="001F2FAF"/>
    <w:rsid w:val="001F7239"/>
    <w:rsid w:val="002010EB"/>
    <w:rsid w:val="00201333"/>
    <w:rsid w:val="00201C42"/>
    <w:rsid w:val="00203171"/>
    <w:rsid w:val="00206191"/>
    <w:rsid w:val="00207CCB"/>
    <w:rsid w:val="00207DF4"/>
    <w:rsid w:val="0021001B"/>
    <w:rsid w:val="002101F3"/>
    <w:rsid w:val="002105F4"/>
    <w:rsid w:val="002130B4"/>
    <w:rsid w:val="002132C8"/>
    <w:rsid w:val="00215162"/>
    <w:rsid w:val="00215172"/>
    <w:rsid w:val="00216388"/>
    <w:rsid w:val="00221B6E"/>
    <w:rsid w:val="0022338F"/>
    <w:rsid w:val="00223E9F"/>
    <w:rsid w:val="00224CF9"/>
    <w:rsid w:val="00225F40"/>
    <w:rsid w:val="00227304"/>
    <w:rsid w:val="0022792D"/>
    <w:rsid w:val="0023177C"/>
    <w:rsid w:val="00232076"/>
    <w:rsid w:val="00232E95"/>
    <w:rsid w:val="0023471D"/>
    <w:rsid w:val="002352FE"/>
    <w:rsid w:val="002353D7"/>
    <w:rsid w:val="002358E0"/>
    <w:rsid w:val="002379EA"/>
    <w:rsid w:val="00237F48"/>
    <w:rsid w:val="00240C93"/>
    <w:rsid w:val="00243CDD"/>
    <w:rsid w:val="00244355"/>
    <w:rsid w:val="0024502D"/>
    <w:rsid w:val="0024509E"/>
    <w:rsid w:val="002475C5"/>
    <w:rsid w:val="00257186"/>
    <w:rsid w:val="00257CD8"/>
    <w:rsid w:val="002628C7"/>
    <w:rsid w:val="002675A6"/>
    <w:rsid w:val="00272476"/>
    <w:rsid w:val="0027594F"/>
    <w:rsid w:val="00282275"/>
    <w:rsid w:val="00283637"/>
    <w:rsid w:val="00284B47"/>
    <w:rsid w:val="00290A49"/>
    <w:rsid w:val="002919F8"/>
    <w:rsid w:val="00294235"/>
    <w:rsid w:val="00294A08"/>
    <w:rsid w:val="00297BFC"/>
    <w:rsid w:val="002A05B2"/>
    <w:rsid w:val="002A3C97"/>
    <w:rsid w:val="002A597A"/>
    <w:rsid w:val="002A5F9D"/>
    <w:rsid w:val="002A6749"/>
    <w:rsid w:val="002A798A"/>
    <w:rsid w:val="002B077A"/>
    <w:rsid w:val="002B1503"/>
    <w:rsid w:val="002B246D"/>
    <w:rsid w:val="002B45D4"/>
    <w:rsid w:val="002B58BC"/>
    <w:rsid w:val="002B5DBE"/>
    <w:rsid w:val="002C068C"/>
    <w:rsid w:val="002C2804"/>
    <w:rsid w:val="002C2B96"/>
    <w:rsid w:val="002C6358"/>
    <w:rsid w:val="002C6631"/>
    <w:rsid w:val="002D4B7C"/>
    <w:rsid w:val="002E1427"/>
    <w:rsid w:val="002E2529"/>
    <w:rsid w:val="002E5BBC"/>
    <w:rsid w:val="002E6298"/>
    <w:rsid w:val="002F0189"/>
    <w:rsid w:val="002F34E1"/>
    <w:rsid w:val="002F37E0"/>
    <w:rsid w:val="002F45AC"/>
    <w:rsid w:val="002F4A46"/>
    <w:rsid w:val="00300158"/>
    <w:rsid w:val="00301943"/>
    <w:rsid w:val="00303D35"/>
    <w:rsid w:val="003040A5"/>
    <w:rsid w:val="003068E0"/>
    <w:rsid w:val="0030766D"/>
    <w:rsid w:val="00310BED"/>
    <w:rsid w:val="003113F2"/>
    <w:rsid w:val="0031443D"/>
    <w:rsid w:val="0031464A"/>
    <w:rsid w:val="0031520F"/>
    <w:rsid w:val="0031658B"/>
    <w:rsid w:val="003201EB"/>
    <w:rsid w:val="0032318F"/>
    <w:rsid w:val="00324C74"/>
    <w:rsid w:val="00325C93"/>
    <w:rsid w:val="0032627F"/>
    <w:rsid w:val="00326D36"/>
    <w:rsid w:val="00330472"/>
    <w:rsid w:val="003309EF"/>
    <w:rsid w:val="00331C91"/>
    <w:rsid w:val="00337394"/>
    <w:rsid w:val="003377D1"/>
    <w:rsid w:val="0034066F"/>
    <w:rsid w:val="00340739"/>
    <w:rsid w:val="00341882"/>
    <w:rsid w:val="00344993"/>
    <w:rsid w:val="00350EB0"/>
    <w:rsid w:val="00351F1E"/>
    <w:rsid w:val="00352206"/>
    <w:rsid w:val="00353413"/>
    <w:rsid w:val="00354BC1"/>
    <w:rsid w:val="00354E74"/>
    <w:rsid w:val="00361DBD"/>
    <w:rsid w:val="00364B64"/>
    <w:rsid w:val="00364FB6"/>
    <w:rsid w:val="00365483"/>
    <w:rsid w:val="00371FF4"/>
    <w:rsid w:val="00372A84"/>
    <w:rsid w:val="0037332A"/>
    <w:rsid w:val="00373F64"/>
    <w:rsid w:val="0037635B"/>
    <w:rsid w:val="003808D8"/>
    <w:rsid w:val="00381096"/>
    <w:rsid w:val="003859DE"/>
    <w:rsid w:val="00385CD6"/>
    <w:rsid w:val="003862FF"/>
    <w:rsid w:val="0039182B"/>
    <w:rsid w:val="00393865"/>
    <w:rsid w:val="0039796E"/>
    <w:rsid w:val="003A0928"/>
    <w:rsid w:val="003A1ACC"/>
    <w:rsid w:val="003A4477"/>
    <w:rsid w:val="003A53D5"/>
    <w:rsid w:val="003A74B6"/>
    <w:rsid w:val="003B16CE"/>
    <w:rsid w:val="003B39AA"/>
    <w:rsid w:val="003C34F4"/>
    <w:rsid w:val="003C4B3B"/>
    <w:rsid w:val="003C6328"/>
    <w:rsid w:val="003D1E1A"/>
    <w:rsid w:val="003D242F"/>
    <w:rsid w:val="003D4442"/>
    <w:rsid w:val="003D4919"/>
    <w:rsid w:val="003D59EF"/>
    <w:rsid w:val="003D7893"/>
    <w:rsid w:val="003E17F0"/>
    <w:rsid w:val="003E2A79"/>
    <w:rsid w:val="003E2EAF"/>
    <w:rsid w:val="003E38B8"/>
    <w:rsid w:val="003E3B06"/>
    <w:rsid w:val="003E56CE"/>
    <w:rsid w:val="003F194D"/>
    <w:rsid w:val="003F41D0"/>
    <w:rsid w:val="003F4508"/>
    <w:rsid w:val="00400B14"/>
    <w:rsid w:val="004018F2"/>
    <w:rsid w:val="00403BD0"/>
    <w:rsid w:val="00405C96"/>
    <w:rsid w:val="00405D6E"/>
    <w:rsid w:val="00411ED7"/>
    <w:rsid w:val="00412DD4"/>
    <w:rsid w:val="004136EA"/>
    <w:rsid w:val="00414A40"/>
    <w:rsid w:val="00414CD2"/>
    <w:rsid w:val="00415310"/>
    <w:rsid w:val="0041532A"/>
    <w:rsid w:val="0041782F"/>
    <w:rsid w:val="00417D31"/>
    <w:rsid w:val="00417E3C"/>
    <w:rsid w:val="00422913"/>
    <w:rsid w:val="00422D62"/>
    <w:rsid w:val="00425379"/>
    <w:rsid w:val="00425900"/>
    <w:rsid w:val="004301B1"/>
    <w:rsid w:val="00430357"/>
    <w:rsid w:val="00431007"/>
    <w:rsid w:val="00431246"/>
    <w:rsid w:val="00431711"/>
    <w:rsid w:val="004317F3"/>
    <w:rsid w:val="004323DD"/>
    <w:rsid w:val="00433837"/>
    <w:rsid w:val="00434BEC"/>
    <w:rsid w:val="00436B6D"/>
    <w:rsid w:val="004372CB"/>
    <w:rsid w:val="004374C1"/>
    <w:rsid w:val="004377AA"/>
    <w:rsid w:val="00437818"/>
    <w:rsid w:val="004404AD"/>
    <w:rsid w:val="00441CE9"/>
    <w:rsid w:val="0044233D"/>
    <w:rsid w:val="00443B77"/>
    <w:rsid w:val="0044648B"/>
    <w:rsid w:val="00446C95"/>
    <w:rsid w:val="00447DB8"/>
    <w:rsid w:val="0045038B"/>
    <w:rsid w:val="004514D1"/>
    <w:rsid w:val="00452280"/>
    <w:rsid w:val="00456B6E"/>
    <w:rsid w:val="004604D5"/>
    <w:rsid w:val="00464033"/>
    <w:rsid w:val="0046423A"/>
    <w:rsid w:val="00470C32"/>
    <w:rsid w:val="00471621"/>
    <w:rsid w:val="004716ED"/>
    <w:rsid w:val="00474B72"/>
    <w:rsid w:val="004755BB"/>
    <w:rsid w:val="00475A03"/>
    <w:rsid w:val="00476E5A"/>
    <w:rsid w:val="00477FC8"/>
    <w:rsid w:val="004809A8"/>
    <w:rsid w:val="00480AE6"/>
    <w:rsid w:val="00481383"/>
    <w:rsid w:val="00483049"/>
    <w:rsid w:val="004833D5"/>
    <w:rsid w:val="00483BAD"/>
    <w:rsid w:val="0048613E"/>
    <w:rsid w:val="00492B78"/>
    <w:rsid w:val="0049360D"/>
    <w:rsid w:val="00494326"/>
    <w:rsid w:val="00494E42"/>
    <w:rsid w:val="004A1033"/>
    <w:rsid w:val="004A1385"/>
    <w:rsid w:val="004A3989"/>
    <w:rsid w:val="004A4C08"/>
    <w:rsid w:val="004B5BE1"/>
    <w:rsid w:val="004B5DBF"/>
    <w:rsid w:val="004B65AD"/>
    <w:rsid w:val="004B78DF"/>
    <w:rsid w:val="004C0A0B"/>
    <w:rsid w:val="004C250D"/>
    <w:rsid w:val="004C3DBE"/>
    <w:rsid w:val="004D01EB"/>
    <w:rsid w:val="004D0CFA"/>
    <w:rsid w:val="004D161B"/>
    <w:rsid w:val="004D278C"/>
    <w:rsid w:val="004D340A"/>
    <w:rsid w:val="004D37F6"/>
    <w:rsid w:val="004D3A71"/>
    <w:rsid w:val="004D42A9"/>
    <w:rsid w:val="004D495A"/>
    <w:rsid w:val="004D740D"/>
    <w:rsid w:val="004E1943"/>
    <w:rsid w:val="004E2512"/>
    <w:rsid w:val="004E323F"/>
    <w:rsid w:val="004E6067"/>
    <w:rsid w:val="004E6AD7"/>
    <w:rsid w:val="004E6BAD"/>
    <w:rsid w:val="004F0B5F"/>
    <w:rsid w:val="004F31CF"/>
    <w:rsid w:val="004F3AF4"/>
    <w:rsid w:val="004F5813"/>
    <w:rsid w:val="005012C0"/>
    <w:rsid w:val="00502BBF"/>
    <w:rsid w:val="00505C45"/>
    <w:rsid w:val="00506D52"/>
    <w:rsid w:val="005117ED"/>
    <w:rsid w:val="0051357F"/>
    <w:rsid w:val="00514266"/>
    <w:rsid w:val="005152EA"/>
    <w:rsid w:val="0052214F"/>
    <w:rsid w:val="00522D09"/>
    <w:rsid w:val="0052347B"/>
    <w:rsid w:val="0052377A"/>
    <w:rsid w:val="0052490B"/>
    <w:rsid w:val="00526248"/>
    <w:rsid w:val="0052768B"/>
    <w:rsid w:val="00533543"/>
    <w:rsid w:val="00533A32"/>
    <w:rsid w:val="005434C8"/>
    <w:rsid w:val="005536D8"/>
    <w:rsid w:val="0055385F"/>
    <w:rsid w:val="0055516E"/>
    <w:rsid w:val="005560FC"/>
    <w:rsid w:val="00556A9F"/>
    <w:rsid w:val="00557399"/>
    <w:rsid w:val="0056130D"/>
    <w:rsid w:val="00561C92"/>
    <w:rsid w:val="005648D0"/>
    <w:rsid w:val="0056501C"/>
    <w:rsid w:val="005668CC"/>
    <w:rsid w:val="00567656"/>
    <w:rsid w:val="005700F9"/>
    <w:rsid w:val="00570367"/>
    <w:rsid w:val="005723BC"/>
    <w:rsid w:val="00573556"/>
    <w:rsid w:val="00574163"/>
    <w:rsid w:val="00575452"/>
    <w:rsid w:val="00581005"/>
    <w:rsid w:val="0058325C"/>
    <w:rsid w:val="00591129"/>
    <w:rsid w:val="00592A89"/>
    <w:rsid w:val="00594BA1"/>
    <w:rsid w:val="00595DDF"/>
    <w:rsid w:val="00596E1B"/>
    <w:rsid w:val="0059760E"/>
    <w:rsid w:val="005A0B00"/>
    <w:rsid w:val="005A453F"/>
    <w:rsid w:val="005A4732"/>
    <w:rsid w:val="005B0A5D"/>
    <w:rsid w:val="005B0C77"/>
    <w:rsid w:val="005B1651"/>
    <w:rsid w:val="005B4C05"/>
    <w:rsid w:val="005B5272"/>
    <w:rsid w:val="005B5CBD"/>
    <w:rsid w:val="005B65D8"/>
    <w:rsid w:val="005B7D1A"/>
    <w:rsid w:val="005C2692"/>
    <w:rsid w:val="005C4611"/>
    <w:rsid w:val="005C794D"/>
    <w:rsid w:val="005C7B72"/>
    <w:rsid w:val="005D172A"/>
    <w:rsid w:val="005D2761"/>
    <w:rsid w:val="005D47EC"/>
    <w:rsid w:val="005D544D"/>
    <w:rsid w:val="005D5EBE"/>
    <w:rsid w:val="005D62B4"/>
    <w:rsid w:val="005D76A1"/>
    <w:rsid w:val="005D7FCE"/>
    <w:rsid w:val="005E0097"/>
    <w:rsid w:val="005E19DE"/>
    <w:rsid w:val="005E2DD2"/>
    <w:rsid w:val="005E4255"/>
    <w:rsid w:val="005E726C"/>
    <w:rsid w:val="005F119D"/>
    <w:rsid w:val="005F2AB4"/>
    <w:rsid w:val="005F3C36"/>
    <w:rsid w:val="005F414D"/>
    <w:rsid w:val="005F4E7B"/>
    <w:rsid w:val="005F5A69"/>
    <w:rsid w:val="005F5AD6"/>
    <w:rsid w:val="006006AA"/>
    <w:rsid w:val="00600EB1"/>
    <w:rsid w:val="00601419"/>
    <w:rsid w:val="0060491E"/>
    <w:rsid w:val="006159C5"/>
    <w:rsid w:val="00616459"/>
    <w:rsid w:val="00616C6A"/>
    <w:rsid w:val="00616F07"/>
    <w:rsid w:val="0061742B"/>
    <w:rsid w:val="00617DEF"/>
    <w:rsid w:val="00622823"/>
    <w:rsid w:val="0062438F"/>
    <w:rsid w:val="00624EAB"/>
    <w:rsid w:val="00627021"/>
    <w:rsid w:val="00631E78"/>
    <w:rsid w:val="006334DC"/>
    <w:rsid w:val="00635FE4"/>
    <w:rsid w:val="00637D7D"/>
    <w:rsid w:val="006406C9"/>
    <w:rsid w:val="006412BE"/>
    <w:rsid w:val="00642BC9"/>
    <w:rsid w:val="00643F3D"/>
    <w:rsid w:val="0064757E"/>
    <w:rsid w:val="006505EC"/>
    <w:rsid w:val="006561BD"/>
    <w:rsid w:val="006601E7"/>
    <w:rsid w:val="006613BE"/>
    <w:rsid w:val="0066140A"/>
    <w:rsid w:val="006616D5"/>
    <w:rsid w:val="006620E7"/>
    <w:rsid w:val="0066465E"/>
    <w:rsid w:val="00665F08"/>
    <w:rsid w:val="00667B7B"/>
    <w:rsid w:val="00667C3E"/>
    <w:rsid w:val="00670662"/>
    <w:rsid w:val="0067169E"/>
    <w:rsid w:val="00671D3A"/>
    <w:rsid w:val="00671F4E"/>
    <w:rsid w:val="006727D3"/>
    <w:rsid w:val="00674310"/>
    <w:rsid w:val="0067525C"/>
    <w:rsid w:val="00676260"/>
    <w:rsid w:val="00677B79"/>
    <w:rsid w:val="00680661"/>
    <w:rsid w:val="00680FD5"/>
    <w:rsid w:val="00683492"/>
    <w:rsid w:val="00683973"/>
    <w:rsid w:val="006860A9"/>
    <w:rsid w:val="00686475"/>
    <w:rsid w:val="006900F1"/>
    <w:rsid w:val="00694064"/>
    <w:rsid w:val="006947D3"/>
    <w:rsid w:val="006963AC"/>
    <w:rsid w:val="00696498"/>
    <w:rsid w:val="006A0CA9"/>
    <w:rsid w:val="006A24FE"/>
    <w:rsid w:val="006A3C79"/>
    <w:rsid w:val="006A4008"/>
    <w:rsid w:val="006B0998"/>
    <w:rsid w:val="006B1703"/>
    <w:rsid w:val="006B2FD7"/>
    <w:rsid w:val="006B30AF"/>
    <w:rsid w:val="006B5B15"/>
    <w:rsid w:val="006B5D88"/>
    <w:rsid w:val="006B6FA2"/>
    <w:rsid w:val="006C2D45"/>
    <w:rsid w:val="006C33DC"/>
    <w:rsid w:val="006C6807"/>
    <w:rsid w:val="006D2B33"/>
    <w:rsid w:val="006D4A87"/>
    <w:rsid w:val="006D5D4C"/>
    <w:rsid w:val="006D719D"/>
    <w:rsid w:val="006E06A9"/>
    <w:rsid w:val="006E0909"/>
    <w:rsid w:val="006E1B58"/>
    <w:rsid w:val="006E2746"/>
    <w:rsid w:val="006E2F65"/>
    <w:rsid w:val="006E43DF"/>
    <w:rsid w:val="006E5078"/>
    <w:rsid w:val="006E66F2"/>
    <w:rsid w:val="006E7F62"/>
    <w:rsid w:val="006F5330"/>
    <w:rsid w:val="006F6804"/>
    <w:rsid w:val="006F6929"/>
    <w:rsid w:val="00704EA9"/>
    <w:rsid w:val="0070695A"/>
    <w:rsid w:val="00710825"/>
    <w:rsid w:val="0071327F"/>
    <w:rsid w:val="00713353"/>
    <w:rsid w:val="00717664"/>
    <w:rsid w:val="007219DD"/>
    <w:rsid w:val="007220C2"/>
    <w:rsid w:val="00723068"/>
    <w:rsid w:val="00723208"/>
    <w:rsid w:val="0072343B"/>
    <w:rsid w:val="007257E0"/>
    <w:rsid w:val="00726F4E"/>
    <w:rsid w:val="00730B50"/>
    <w:rsid w:val="0073287D"/>
    <w:rsid w:val="00732AAB"/>
    <w:rsid w:val="00747E21"/>
    <w:rsid w:val="0075026A"/>
    <w:rsid w:val="00751197"/>
    <w:rsid w:val="00753BA5"/>
    <w:rsid w:val="0075426A"/>
    <w:rsid w:val="0075453A"/>
    <w:rsid w:val="00754713"/>
    <w:rsid w:val="007560F8"/>
    <w:rsid w:val="00760731"/>
    <w:rsid w:val="00760E1E"/>
    <w:rsid w:val="00764BDB"/>
    <w:rsid w:val="00765017"/>
    <w:rsid w:val="007653EA"/>
    <w:rsid w:val="0076695D"/>
    <w:rsid w:val="00766F97"/>
    <w:rsid w:val="00770232"/>
    <w:rsid w:val="00772DDA"/>
    <w:rsid w:val="0077532E"/>
    <w:rsid w:val="007828E5"/>
    <w:rsid w:val="00782CC5"/>
    <w:rsid w:val="0078789C"/>
    <w:rsid w:val="00787D74"/>
    <w:rsid w:val="00791839"/>
    <w:rsid w:val="007928A1"/>
    <w:rsid w:val="00792935"/>
    <w:rsid w:val="007929AA"/>
    <w:rsid w:val="0079350F"/>
    <w:rsid w:val="007969D6"/>
    <w:rsid w:val="007A1C8C"/>
    <w:rsid w:val="007A5586"/>
    <w:rsid w:val="007A610F"/>
    <w:rsid w:val="007B0E6E"/>
    <w:rsid w:val="007B2461"/>
    <w:rsid w:val="007B2A2F"/>
    <w:rsid w:val="007B3D07"/>
    <w:rsid w:val="007C060B"/>
    <w:rsid w:val="007C3617"/>
    <w:rsid w:val="007C56DC"/>
    <w:rsid w:val="007C5BC4"/>
    <w:rsid w:val="007C5DE0"/>
    <w:rsid w:val="007D071A"/>
    <w:rsid w:val="007D1108"/>
    <w:rsid w:val="007D6C92"/>
    <w:rsid w:val="007E425B"/>
    <w:rsid w:val="007E6037"/>
    <w:rsid w:val="007F0B59"/>
    <w:rsid w:val="007F1419"/>
    <w:rsid w:val="007F30BE"/>
    <w:rsid w:val="00800125"/>
    <w:rsid w:val="008027A0"/>
    <w:rsid w:val="00803EFD"/>
    <w:rsid w:val="008049DD"/>
    <w:rsid w:val="008125C5"/>
    <w:rsid w:val="00813328"/>
    <w:rsid w:val="008139EE"/>
    <w:rsid w:val="00813E66"/>
    <w:rsid w:val="008166E1"/>
    <w:rsid w:val="00816960"/>
    <w:rsid w:val="0081786A"/>
    <w:rsid w:val="00817AAE"/>
    <w:rsid w:val="00817EE9"/>
    <w:rsid w:val="008229EE"/>
    <w:rsid w:val="008239D5"/>
    <w:rsid w:val="00827BB5"/>
    <w:rsid w:val="00830757"/>
    <w:rsid w:val="0083355D"/>
    <w:rsid w:val="00834935"/>
    <w:rsid w:val="0084433C"/>
    <w:rsid w:val="00844AC2"/>
    <w:rsid w:val="00845667"/>
    <w:rsid w:val="00847F1D"/>
    <w:rsid w:val="008525A5"/>
    <w:rsid w:val="00856382"/>
    <w:rsid w:val="00857ED3"/>
    <w:rsid w:val="00860895"/>
    <w:rsid w:val="00861389"/>
    <w:rsid w:val="00865FAB"/>
    <w:rsid w:val="00866772"/>
    <w:rsid w:val="00872704"/>
    <w:rsid w:val="0087434E"/>
    <w:rsid w:val="00874547"/>
    <w:rsid w:val="00875FCE"/>
    <w:rsid w:val="008819F6"/>
    <w:rsid w:val="00883997"/>
    <w:rsid w:val="0088665A"/>
    <w:rsid w:val="00886E2B"/>
    <w:rsid w:val="00887D66"/>
    <w:rsid w:val="00890752"/>
    <w:rsid w:val="008910AB"/>
    <w:rsid w:val="008930B1"/>
    <w:rsid w:val="008A34C2"/>
    <w:rsid w:val="008A3501"/>
    <w:rsid w:val="008A4E1F"/>
    <w:rsid w:val="008A5443"/>
    <w:rsid w:val="008A695D"/>
    <w:rsid w:val="008B39AB"/>
    <w:rsid w:val="008B5663"/>
    <w:rsid w:val="008B5708"/>
    <w:rsid w:val="008B5719"/>
    <w:rsid w:val="008B640D"/>
    <w:rsid w:val="008B65BE"/>
    <w:rsid w:val="008B6BAB"/>
    <w:rsid w:val="008B7070"/>
    <w:rsid w:val="008B7558"/>
    <w:rsid w:val="008B785A"/>
    <w:rsid w:val="008C06D2"/>
    <w:rsid w:val="008C0E16"/>
    <w:rsid w:val="008C0F13"/>
    <w:rsid w:val="008C283D"/>
    <w:rsid w:val="008C3C24"/>
    <w:rsid w:val="008C4111"/>
    <w:rsid w:val="008D1168"/>
    <w:rsid w:val="008D2F85"/>
    <w:rsid w:val="008D3711"/>
    <w:rsid w:val="008D3A78"/>
    <w:rsid w:val="008D6774"/>
    <w:rsid w:val="008E11B4"/>
    <w:rsid w:val="008E4926"/>
    <w:rsid w:val="008E4A4A"/>
    <w:rsid w:val="008F27B7"/>
    <w:rsid w:val="008F5136"/>
    <w:rsid w:val="008F7855"/>
    <w:rsid w:val="009009BC"/>
    <w:rsid w:val="0090103F"/>
    <w:rsid w:val="0090458D"/>
    <w:rsid w:val="009050BA"/>
    <w:rsid w:val="00907824"/>
    <w:rsid w:val="009103A6"/>
    <w:rsid w:val="009111D6"/>
    <w:rsid w:val="00911217"/>
    <w:rsid w:val="009123E6"/>
    <w:rsid w:val="009125E5"/>
    <w:rsid w:val="00914BFC"/>
    <w:rsid w:val="00915211"/>
    <w:rsid w:val="009159A3"/>
    <w:rsid w:val="0092038B"/>
    <w:rsid w:val="00922C7D"/>
    <w:rsid w:val="009234AF"/>
    <w:rsid w:val="00923F72"/>
    <w:rsid w:val="009249CC"/>
    <w:rsid w:val="00927130"/>
    <w:rsid w:val="0093040B"/>
    <w:rsid w:val="0093268A"/>
    <w:rsid w:val="00932BB3"/>
    <w:rsid w:val="00936267"/>
    <w:rsid w:val="00937BBB"/>
    <w:rsid w:val="00937EC8"/>
    <w:rsid w:val="00940639"/>
    <w:rsid w:val="00942083"/>
    <w:rsid w:val="009439BD"/>
    <w:rsid w:val="00944DE4"/>
    <w:rsid w:val="00945B06"/>
    <w:rsid w:val="0094666A"/>
    <w:rsid w:val="00950A32"/>
    <w:rsid w:val="00950C57"/>
    <w:rsid w:val="00950DAC"/>
    <w:rsid w:val="00951CA7"/>
    <w:rsid w:val="00955A71"/>
    <w:rsid w:val="00956901"/>
    <w:rsid w:val="00956DA4"/>
    <w:rsid w:val="00960406"/>
    <w:rsid w:val="009608BA"/>
    <w:rsid w:val="009610BA"/>
    <w:rsid w:val="009655AB"/>
    <w:rsid w:val="00967D6B"/>
    <w:rsid w:val="009714F6"/>
    <w:rsid w:val="00971F34"/>
    <w:rsid w:val="00972763"/>
    <w:rsid w:val="0097403C"/>
    <w:rsid w:val="009827A0"/>
    <w:rsid w:val="00982D55"/>
    <w:rsid w:val="009834DE"/>
    <w:rsid w:val="00983D82"/>
    <w:rsid w:val="0098581D"/>
    <w:rsid w:val="009859BA"/>
    <w:rsid w:val="009921F7"/>
    <w:rsid w:val="00994D66"/>
    <w:rsid w:val="00995B5C"/>
    <w:rsid w:val="00995E65"/>
    <w:rsid w:val="00997786"/>
    <w:rsid w:val="009A054D"/>
    <w:rsid w:val="009A1295"/>
    <w:rsid w:val="009A75C2"/>
    <w:rsid w:val="009B066B"/>
    <w:rsid w:val="009B0791"/>
    <w:rsid w:val="009B0891"/>
    <w:rsid w:val="009B27AA"/>
    <w:rsid w:val="009C01DD"/>
    <w:rsid w:val="009C3C13"/>
    <w:rsid w:val="009C4004"/>
    <w:rsid w:val="009C4CB7"/>
    <w:rsid w:val="009C4DE2"/>
    <w:rsid w:val="009C656B"/>
    <w:rsid w:val="009C7C51"/>
    <w:rsid w:val="009D0EEF"/>
    <w:rsid w:val="009D1154"/>
    <w:rsid w:val="009E2433"/>
    <w:rsid w:val="009E4175"/>
    <w:rsid w:val="009F131B"/>
    <w:rsid w:val="009F1894"/>
    <w:rsid w:val="009F1F69"/>
    <w:rsid w:val="009F379C"/>
    <w:rsid w:val="009F49B9"/>
    <w:rsid w:val="009F4BF5"/>
    <w:rsid w:val="009F5F47"/>
    <w:rsid w:val="009F65FC"/>
    <w:rsid w:val="00A01A21"/>
    <w:rsid w:val="00A027E6"/>
    <w:rsid w:val="00A02E9A"/>
    <w:rsid w:val="00A03DD7"/>
    <w:rsid w:val="00A05A68"/>
    <w:rsid w:val="00A11389"/>
    <w:rsid w:val="00A156C9"/>
    <w:rsid w:val="00A15733"/>
    <w:rsid w:val="00A20204"/>
    <w:rsid w:val="00A20321"/>
    <w:rsid w:val="00A301EF"/>
    <w:rsid w:val="00A30A1E"/>
    <w:rsid w:val="00A30E55"/>
    <w:rsid w:val="00A3504D"/>
    <w:rsid w:val="00A366B0"/>
    <w:rsid w:val="00A37D87"/>
    <w:rsid w:val="00A40C6E"/>
    <w:rsid w:val="00A41D70"/>
    <w:rsid w:val="00A4268C"/>
    <w:rsid w:val="00A436CC"/>
    <w:rsid w:val="00A465F9"/>
    <w:rsid w:val="00A47EF3"/>
    <w:rsid w:val="00A50761"/>
    <w:rsid w:val="00A52161"/>
    <w:rsid w:val="00A5462F"/>
    <w:rsid w:val="00A57B75"/>
    <w:rsid w:val="00A60D34"/>
    <w:rsid w:val="00A6217C"/>
    <w:rsid w:val="00A622AE"/>
    <w:rsid w:val="00A64FBE"/>
    <w:rsid w:val="00A66896"/>
    <w:rsid w:val="00A668B0"/>
    <w:rsid w:val="00A725B4"/>
    <w:rsid w:val="00A73703"/>
    <w:rsid w:val="00A73E16"/>
    <w:rsid w:val="00A759C1"/>
    <w:rsid w:val="00A75DE3"/>
    <w:rsid w:val="00A76F51"/>
    <w:rsid w:val="00A7727E"/>
    <w:rsid w:val="00A81F73"/>
    <w:rsid w:val="00A83F72"/>
    <w:rsid w:val="00A86ACA"/>
    <w:rsid w:val="00A86CC6"/>
    <w:rsid w:val="00A90EC2"/>
    <w:rsid w:val="00A91FC8"/>
    <w:rsid w:val="00A93520"/>
    <w:rsid w:val="00A9480E"/>
    <w:rsid w:val="00A9584B"/>
    <w:rsid w:val="00A9644F"/>
    <w:rsid w:val="00A96834"/>
    <w:rsid w:val="00AA29F6"/>
    <w:rsid w:val="00AB2240"/>
    <w:rsid w:val="00AB3D4A"/>
    <w:rsid w:val="00AB3DCC"/>
    <w:rsid w:val="00AB59C6"/>
    <w:rsid w:val="00AB6C6D"/>
    <w:rsid w:val="00AB6C91"/>
    <w:rsid w:val="00AC2C21"/>
    <w:rsid w:val="00AC6720"/>
    <w:rsid w:val="00AD20F4"/>
    <w:rsid w:val="00AD4ECC"/>
    <w:rsid w:val="00AD5AE0"/>
    <w:rsid w:val="00AE215B"/>
    <w:rsid w:val="00AE3701"/>
    <w:rsid w:val="00AE3703"/>
    <w:rsid w:val="00AE7DCC"/>
    <w:rsid w:val="00AF08DF"/>
    <w:rsid w:val="00AF2CE9"/>
    <w:rsid w:val="00B019D4"/>
    <w:rsid w:val="00B0258F"/>
    <w:rsid w:val="00B0379C"/>
    <w:rsid w:val="00B05308"/>
    <w:rsid w:val="00B069C2"/>
    <w:rsid w:val="00B10F1D"/>
    <w:rsid w:val="00B113D6"/>
    <w:rsid w:val="00B13B70"/>
    <w:rsid w:val="00B147BC"/>
    <w:rsid w:val="00B1592B"/>
    <w:rsid w:val="00B2033F"/>
    <w:rsid w:val="00B20997"/>
    <w:rsid w:val="00B22C3D"/>
    <w:rsid w:val="00B25172"/>
    <w:rsid w:val="00B25D74"/>
    <w:rsid w:val="00B272F3"/>
    <w:rsid w:val="00B319B3"/>
    <w:rsid w:val="00B36316"/>
    <w:rsid w:val="00B37440"/>
    <w:rsid w:val="00B41B89"/>
    <w:rsid w:val="00B4203A"/>
    <w:rsid w:val="00B509E0"/>
    <w:rsid w:val="00B518CC"/>
    <w:rsid w:val="00B52CAC"/>
    <w:rsid w:val="00B55CA7"/>
    <w:rsid w:val="00B56ABA"/>
    <w:rsid w:val="00B60F43"/>
    <w:rsid w:val="00B624B2"/>
    <w:rsid w:val="00B6388B"/>
    <w:rsid w:val="00B63A28"/>
    <w:rsid w:val="00B6427B"/>
    <w:rsid w:val="00B66807"/>
    <w:rsid w:val="00B67C20"/>
    <w:rsid w:val="00B67D88"/>
    <w:rsid w:val="00B704A0"/>
    <w:rsid w:val="00B71CC0"/>
    <w:rsid w:val="00B74CB2"/>
    <w:rsid w:val="00B74DF0"/>
    <w:rsid w:val="00B76EA3"/>
    <w:rsid w:val="00B7762A"/>
    <w:rsid w:val="00B80A49"/>
    <w:rsid w:val="00B814B1"/>
    <w:rsid w:val="00B82D2E"/>
    <w:rsid w:val="00B83382"/>
    <w:rsid w:val="00B83FB2"/>
    <w:rsid w:val="00B84B53"/>
    <w:rsid w:val="00B84DAF"/>
    <w:rsid w:val="00B85593"/>
    <w:rsid w:val="00B87544"/>
    <w:rsid w:val="00B87E64"/>
    <w:rsid w:val="00B91ED0"/>
    <w:rsid w:val="00B979F8"/>
    <w:rsid w:val="00BA0274"/>
    <w:rsid w:val="00BA1AD0"/>
    <w:rsid w:val="00BA2AC1"/>
    <w:rsid w:val="00BA2CBE"/>
    <w:rsid w:val="00BA5C22"/>
    <w:rsid w:val="00BA63D6"/>
    <w:rsid w:val="00BA691B"/>
    <w:rsid w:val="00BB086E"/>
    <w:rsid w:val="00BB08C9"/>
    <w:rsid w:val="00BB34B0"/>
    <w:rsid w:val="00BB4C5A"/>
    <w:rsid w:val="00BB5115"/>
    <w:rsid w:val="00BB57EB"/>
    <w:rsid w:val="00BB5A4D"/>
    <w:rsid w:val="00BC16F9"/>
    <w:rsid w:val="00BC3771"/>
    <w:rsid w:val="00BC3E05"/>
    <w:rsid w:val="00BC6DFA"/>
    <w:rsid w:val="00BC7116"/>
    <w:rsid w:val="00BD072E"/>
    <w:rsid w:val="00BD2557"/>
    <w:rsid w:val="00BD2CC6"/>
    <w:rsid w:val="00BD3781"/>
    <w:rsid w:val="00BD3B03"/>
    <w:rsid w:val="00BD3EF8"/>
    <w:rsid w:val="00BD6B06"/>
    <w:rsid w:val="00BD6BC6"/>
    <w:rsid w:val="00BE0091"/>
    <w:rsid w:val="00BE0483"/>
    <w:rsid w:val="00BE151E"/>
    <w:rsid w:val="00BE1580"/>
    <w:rsid w:val="00BE3AE2"/>
    <w:rsid w:val="00BE4557"/>
    <w:rsid w:val="00BE5813"/>
    <w:rsid w:val="00BE7C77"/>
    <w:rsid w:val="00BE7E6B"/>
    <w:rsid w:val="00BF1098"/>
    <w:rsid w:val="00BF557C"/>
    <w:rsid w:val="00BF6F96"/>
    <w:rsid w:val="00C02336"/>
    <w:rsid w:val="00C10621"/>
    <w:rsid w:val="00C1430D"/>
    <w:rsid w:val="00C15D86"/>
    <w:rsid w:val="00C17FB4"/>
    <w:rsid w:val="00C23893"/>
    <w:rsid w:val="00C239F5"/>
    <w:rsid w:val="00C24030"/>
    <w:rsid w:val="00C25362"/>
    <w:rsid w:val="00C273F8"/>
    <w:rsid w:val="00C2751C"/>
    <w:rsid w:val="00C27713"/>
    <w:rsid w:val="00C3401B"/>
    <w:rsid w:val="00C3457D"/>
    <w:rsid w:val="00C36754"/>
    <w:rsid w:val="00C37BC0"/>
    <w:rsid w:val="00C418C3"/>
    <w:rsid w:val="00C434C7"/>
    <w:rsid w:val="00C4459F"/>
    <w:rsid w:val="00C44781"/>
    <w:rsid w:val="00C44F46"/>
    <w:rsid w:val="00C4731B"/>
    <w:rsid w:val="00C501D4"/>
    <w:rsid w:val="00C5027F"/>
    <w:rsid w:val="00C51203"/>
    <w:rsid w:val="00C552D8"/>
    <w:rsid w:val="00C5584B"/>
    <w:rsid w:val="00C566D1"/>
    <w:rsid w:val="00C60192"/>
    <w:rsid w:val="00C60385"/>
    <w:rsid w:val="00C609EF"/>
    <w:rsid w:val="00C611F4"/>
    <w:rsid w:val="00C61851"/>
    <w:rsid w:val="00C6350A"/>
    <w:rsid w:val="00C65EB2"/>
    <w:rsid w:val="00C66C36"/>
    <w:rsid w:val="00C66D97"/>
    <w:rsid w:val="00C70F72"/>
    <w:rsid w:val="00C71270"/>
    <w:rsid w:val="00C715E8"/>
    <w:rsid w:val="00C729FF"/>
    <w:rsid w:val="00C73731"/>
    <w:rsid w:val="00C75432"/>
    <w:rsid w:val="00C75714"/>
    <w:rsid w:val="00C76426"/>
    <w:rsid w:val="00C814AE"/>
    <w:rsid w:val="00C8206E"/>
    <w:rsid w:val="00C84DBE"/>
    <w:rsid w:val="00C86348"/>
    <w:rsid w:val="00C86803"/>
    <w:rsid w:val="00C90DDB"/>
    <w:rsid w:val="00C92C40"/>
    <w:rsid w:val="00C944DE"/>
    <w:rsid w:val="00C962B9"/>
    <w:rsid w:val="00C978EB"/>
    <w:rsid w:val="00C97CF7"/>
    <w:rsid w:val="00CA097D"/>
    <w:rsid w:val="00CA48AF"/>
    <w:rsid w:val="00CB3430"/>
    <w:rsid w:val="00CB5D40"/>
    <w:rsid w:val="00CC2187"/>
    <w:rsid w:val="00CC21D0"/>
    <w:rsid w:val="00CC2968"/>
    <w:rsid w:val="00CC2C66"/>
    <w:rsid w:val="00CC397B"/>
    <w:rsid w:val="00CC5945"/>
    <w:rsid w:val="00CC6FDB"/>
    <w:rsid w:val="00CD05EE"/>
    <w:rsid w:val="00CD072D"/>
    <w:rsid w:val="00CD389B"/>
    <w:rsid w:val="00CD4DE7"/>
    <w:rsid w:val="00CE0C82"/>
    <w:rsid w:val="00CE2A0C"/>
    <w:rsid w:val="00CE557D"/>
    <w:rsid w:val="00CE5B72"/>
    <w:rsid w:val="00CE5F5C"/>
    <w:rsid w:val="00CE7032"/>
    <w:rsid w:val="00CF0C48"/>
    <w:rsid w:val="00CF3D3A"/>
    <w:rsid w:val="00CF715B"/>
    <w:rsid w:val="00D00996"/>
    <w:rsid w:val="00D0148B"/>
    <w:rsid w:val="00D02AE6"/>
    <w:rsid w:val="00D06AE8"/>
    <w:rsid w:val="00D0765A"/>
    <w:rsid w:val="00D11458"/>
    <w:rsid w:val="00D132D0"/>
    <w:rsid w:val="00D13CF3"/>
    <w:rsid w:val="00D140DD"/>
    <w:rsid w:val="00D16210"/>
    <w:rsid w:val="00D206FA"/>
    <w:rsid w:val="00D2103B"/>
    <w:rsid w:val="00D21107"/>
    <w:rsid w:val="00D2166E"/>
    <w:rsid w:val="00D245BE"/>
    <w:rsid w:val="00D24B1A"/>
    <w:rsid w:val="00D30776"/>
    <w:rsid w:val="00D330CF"/>
    <w:rsid w:val="00D33218"/>
    <w:rsid w:val="00D337E3"/>
    <w:rsid w:val="00D35453"/>
    <w:rsid w:val="00D37649"/>
    <w:rsid w:val="00D4063B"/>
    <w:rsid w:val="00D440FA"/>
    <w:rsid w:val="00D457DA"/>
    <w:rsid w:val="00D46C59"/>
    <w:rsid w:val="00D47AE4"/>
    <w:rsid w:val="00D47E52"/>
    <w:rsid w:val="00D542BA"/>
    <w:rsid w:val="00D54944"/>
    <w:rsid w:val="00D54A34"/>
    <w:rsid w:val="00D551F8"/>
    <w:rsid w:val="00D567F9"/>
    <w:rsid w:val="00D57381"/>
    <w:rsid w:val="00D63BBC"/>
    <w:rsid w:val="00D70257"/>
    <w:rsid w:val="00D70317"/>
    <w:rsid w:val="00D70F64"/>
    <w:rsid w:val="00D7241D"/>
    <w:rsid w:val="00D724F0"/>
    <w:rsid w:val="00D72B9B"/>
    <w:rsid w:val="00D73C48"/>
    <w:rsid w:val="00D75370"/>
    <w:rsid w:val="00D76682"/>
    <w:rsid w:val="00D8073E"/>
    <w:rsid w:val="00D83C9B"/>
    <w:rsid w:val="00D847C5"/>
    <w:rsid w:val="00D93335"/>
    <w:rsid w:val="00D94C47"/>
    <w:rsid w:val="00D94D82"/>
    <w:rsid w:val="00DA182E"/>
    <w:rsid w:val="00DA5E6D"/>
    <w:rsid w:val="00DA6649"/>
    <w:rsid w:val="00DB0425"/>
    <w:rsid w:val="00DB0BB1"/>
    <w:rsid w:val="00DB2E3D"/>
    <w:rsid w:val="00DB3E76"/>
    <w:rsid w:val="00DB3FB5"/>
    <w:rsid w:val="00DB4DF5"/>
    <w:rsid w:val="00DB54C3"/>
    <w:rsid w:val="00DB6F57"/>
    <w:rsid w:val="00DB756E"/>
    <w:rsid w:val="00DC27BA"/>
    <w:rsid w:val="00DC60CB"/>
    <w:rsid w:val="00DC738C"/>
    <w:rsid w:val="00DC7432"/>
    <w:rsid w:val="00DC75D3"/>
    <w:rsid w:val="00DC7A94"/>
    <w:rsid w:val="00DC7B6A"/>
    <w:rsid w:val="00DC7BC6"/>
    <w:rsid w:val="00DD078A"/>
    <w:rsid w:val="00DD0814"/>
    <w:rsid w:val="00DD09C5"/>
    <w:rsid w:val="00DD1EC5"/>
    <w:rsid w:val="00DD46D2"/>
    <w:rsid w:val="00DD5045"/>
    <w:rsid w:val="00DD6365"/>
    <w:rsid w:val="00DE290C"/>
    <w:rsid w:val="00DE2E88"/>
    <w:rsid w:val="00DE3A51"/>
    <w:rsid w:val="00DE4DC5"/>
    <w:rsid w:val="00DE5323"/>
    <w:rsid w:val="00DF058E"/>
    <w:rsid w:val="00DF0B54"/>
    <w:rsid w:val="00DF1E30"/>
    <w:rsid w:val="00DF23C7"/>
    <w:rsid w:val="00DF3048"/>
    <w:rsid w:val="00DF4DC3"/>
    <w:rsid w:val="00DF7A28"/>
    <w:rsid w:val="00DF7B5C"/>
    <w:rsid w:val="00DF7B9C"/>
    <w:rsid w:val="00E00268"/>
    <w:rsid w:val="00E02CE0"/>
    <w:rsid w:val="00E03150"/>
    <w:rsid w:val="00E0427A"/>
    <w:rsid w:val="00E05911"/>
    <w:rsid w:val="00E11712"/>
    <w:rsid w:val="00E12C41"/>
    <w:rsid w:val="00E1405B"/>
    <w:rsid w:val="00E1443D"/>
    <w:rsid w:val="00E1508A"/>
    <w:rsid w:val="00E15569"/>
    <w:rsid w:val="00E177DA"/>
    <w:rsid w:val="00E202E3"/>
    <w:rsid w:val="00E21B2F"/>
    <w:rsid w:val="00E25A68"/>
    <w:rsid w:val="00E27973"/>
    <w:rsid w:val="00E31501"/>
    <w:rsid w:val="00E318C7"/>
    <w:rsid w:val="00E325A5"/>
    <w:rsid w:val="00E347F1"/>
    <w:rsid w:val="00E4050B"/>
    <w:rsid w:val="00E41BF9"/>
    <w:rsid w:val="00E430D7"/>
    <w:rsid w:val="00E466F3"/>
    <w:rsid w:val="00E47CFC"/>
    <w:rsid w:val="00E51259"/>
    <w:rsid w:val="00E52A1E"/>
    <w:rsid w:val="00E52D51"/>
    <w:rsid w:val="00E55167"/>
    <w:rsid w:val="00E66305"/>
    <w:rsid w:val="00E704B2"/>
    <w:rsid w:val="00E74228"/>
    <w:rsid w:val="00E74F9D"/>
    <w:rsid w:val="00E76CB6"/>
    <w:rsid w:val="00E77FF6"/>
    <w:rsid w:val="00E80416"/>
    <w:rsid w:val="00E80726"/>
    <w:rsid w:val="00E80F45"/>
    <w:rsid w:val="00E81371"/>
    <w:rsid w:val="00E81C6D"/>
    <w:rsid w:val="00E8230A"/>
    <w:rsid w:val="00E842F9"/>
    <w:rsid w:val="00E848D1"/>
    <w:rsid w:val="00E852BA"/>
    <w:rsid w:val="00E93569"/>
    <w:rsid w:val="00E94A0D"/>
    <w:rsid w:val="00E96331"/>
    <w:rsid w:val="00EA1FFD"/>
    <w:rsid w:val="00EA328E"/>
    <w:rsid w:val="00EA3914"/>
    <w:rsid w:val="00EA3AE1"/>
    <w:rsid w:val="00EA3CA8"/>
    <w:rsid w:val="00EA3D9A"/>
    <w:rsid w:val="00EA54CB"/>
    <w:rsid w:val="00EA6929"/>
    <w:rsid w:val="00EA6BAF"/>
    <w:rsid w:val="00EA7C28"/>
    <w:rsid w:val="00EB0760"/>
    <w:rsid w:val="00EB10B5"/>
    <w:rsid w:val="00EB37A5"/>
    <w:rsid w:val="00EB4E81"/>
    <w:rsid w:val="00EB5378"/>
    <w:rsid w:val="00EB53AA"/>
    <w:rsid w:val="00EB69F2"/>
    <w:rsid w:val="00EB6F57"/>
    <w:rsid w:val="00EB7436"/>
    <w:rsid w:val="00EB7EEC"/>
    <w:rsid w:val="00EC0FA0"/>
    <w:rsid w:val="00EC1752"/>
    <w:rsid w:val="00EC451E"/>
    <w:rsid w:val="00EC6285"/>
    <w:rsid w:val="00EC6FB3"/>
    <w:rsid w:val="00EC7C7C"/>
    <w:rsid w:val="00ED0E38"/>
    <w:rsid w:val="00ED45A2"/>
    <w:rsid w:val="00ED45F6"/>
    <w:rsid w:val="00ED60CC"/>
    <w:rsid w:val="00ED63D7"/>
    <w:rsid w:val="00EE2894"/>
    <w:rsid w:val="00EE3B84"/>
    <w:rsid w:val="00EE457F"/>
    <w:rsid w:val="00EE6AE7"/>
    <w:rsid w:val="00EF117F"/>
    <w:rsid w:val="00EF51FD"/>
    <w:rsid w:val="00EF52F9"/>
    <w:rsid w:val="00EF6029"/>
    <w:rsid w:val="00F00C13"/>
    <w:rsid w:val="00F017A4"/>
    <w:rsid w:val="00F058D8"/>
    <w:rsid w:val="00F06A03"/>
    <w:rsid w:val="00F074F2"/>
    <w:rsid w:val="00F15A89"/>
    <w:rsid w:val="00F20533"/>
    <w:rsid w:val="00F207CB"/>
    <w:rsid w:val="00F2126C"/>
    <w:rsid w:val="00F21728"/>
    <w:rsid w:val="00F24154"/>
    <w:rsid w:val="00F24814"/>
    <w:rsid w:val="00F25055"/>
    <w:rsid w:val="00F263D3"/>
    <w:rsid w:val="00F3002C"/>
    <w:rsid w:val="00F33012"/>
    <w:rsid w:val="00F35247"/>
    <w:rsid w:val="00F36B2B"/>
    <w:rsid w:val="00F448B9"/>
    <w:rsid w:val="00F44A89"/>
    <w:rsid w:val="00F44F33"/>
    <w:rsid w:val="00F461DE"/>
    <w:rsid w:val="00F50C8A"/>
    <w:rsid w:val="00F51441"/>
    <w:rsid w:val="00F52273"/>
    <w:rsid w:val="00F555B4"/>
    <w:rsid w:val="00F61EB1"/>
    <w:rsid w:val="00F64DEE"/>
    <w:rsid w:val="00F70D6F"/>
    <w:rsid w:val="00F72335"/>
    <w:rsid w:val="00F75A49"/>
    <w:rsid w:val="00F8259B"/>
    <w:rsid w:val="00F84277"/>
    <w:rsid w:val="00F85340"/>
    <w:rsid w:val="00F859C7"/>
    <w:rsid w:val="00F860FA"/>
    <w:rsid w:val="00F86C4B"/>
    <w:rsid w:val="00F9297A"/>
    <w:rsid w:val="00F9337A"/>
    <w:rsid w:val="00F93E50"/>
    <w:rsid w:val="00F94DE8"/>
    <w:rsid w:val="00F95FF3"/>
    <w:rsid w:val="00F97A1A"/>
    <w:rsid w:val="00FA498A"/>
    <w:rsid w:val="00FA5667"/>
    <w:rsid w:val="00FA7259"/>
    <w:rsid w:val="00FB0987"/>
    <w:rsid w:val="00FB2333"/>
    <w:rsid w:val="00FB4585"/>
    <w:rsid w:val="00FB6A59"/>
    <w:rsid w:val="00FB7B47"/>
    <w:rsid w:val="00FC18A7"/>
    <w:rsid w:val="00FC5627"/>
    <w:rsid w:val="00FD21A8"/>
    <w:rsid w:val="00FD2544"/>
    <w:rsid w:val="00FD2590"/>
    <w:rsid w:val="00FD52CD"/>
    <w:rsid w:val="00FD6A70"/>
    <w:rsid w:val="00FD6A97"/>
    <w:rsid w:val="00FE7A12"/>
    <w:rsid w:val="00FE7F7D"/>
    <w:rsid w:val="00FF32C5"/>
    <w:rsid w:val="00FF334D"/>
    <w:rsid w:val="00FF3F3B"/>
    <w:rsid w:val="00FF526E"/>
    <w:rsid w:val="00FF706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26E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GB"/>
    </w:rPr>
  </w:style>
  <w:style w:type="paragraph" w:styleId="Cmsor1">
    <w:name w:val="heading 1"/>
    <w:basedOn w:val="Norml"/>
    <w:next w:val="Norml"/>
    <w:link w:val="Cmsor1Char"/>
    <w:uiPriority w:val="9"/>
    <w:qFormat/>
    <w:rsid w:val="00483049"/>
    <w:pPr>
      <w:keepNext/>
      <w:keepLines/>
      <w:numPr>
        <w:numId w:val="1"/>
      </w:numPr>
      <w:spacing w:before="480" w:after="0" w:line="240" w:lineRule="auto"/>
      <w:outlineLvl w:val="0"/>
    </w:pPr>
    <w:rPr>
      <w:rFonts w:ascii="Verdana" w:eastAsiaTheme="majorEastAsia" w:hAnsi="Verdana" w:cstheme="majorBidi"/>
      <w:b/>
      <w:bCs/>
      <w:color w:val="365F91" w:themeColor="accent1" w:themeShade="BF"/>
      <w:sz w:val="19"/>
      <w:szCs w:val="19"/>
      <w:lang w:eastAsia="en-GB"/>
    </w:rPr>
  </w:style>
  <w:style w:type="paragraph" w:styleId="Cmsor2">
    <w:name w:val="heading 2"/>
    <w:basedOn w:val="Norml"/>
    <w:link w:val="Cmsor2Char"/>
    <w:qFormat/>
    <w:rsid w:val="0034066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Cmsor3">
    <w:name w:val="heading 3"/>
    <w:basedOn w:val="Norml"/>
    <w:next w:val="Norml"/>
    <w:link w:val="Cmsor3Char"/>
    <w:unhideWhenUsed/>
    <w:qFormat/>
    <w:rsid w:val="00E80416"/>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E80416"/>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Cmsor4"/>
    <w:next w:val="Norml"/>
    <w:link w:val="Cmsor5Char"/>
    <w:qFormat/>
    <w:rsid w:val="00A30E55"/>
    <w:pPr>
      <w:keepNext w:val="0"/>
      <w:keepLines w:val="0"/>
      <w:tabs>
        <w:tab w:val="num" w:pos="0"/>
      </w:tabs>
      <w:spacing w:before="0" w:line="240" w:lineRule="auto"/>
      <w:outlineLvl w:val="4"/>
    </w:pPr>
    <w:rPr>
      <w:rFonts w:asciiTheme="minorHAnsi" w:eastAsiaTheme="minorEastAsia" w:hAnsiTheme="minorHAnsi" w:cstheme="minorBidi"/>
      <w:b w:val="0"/>
      <w:bCs w:val="0"/>
      <w:i w:val="0"/>
      <w:iCs w:val="0"/>
      <w:color w:val="auto"/>
      <w:sz w:val="24"/>
      <w:szCs w:val="24"/>
      <w:lang w:val="en-US"/>
    </w:rPr>
  </w:style>
  <w:style w:type="paragraph" w:styleId="Cmsor6">
    <w:name w:val="heading 6"/>
    <w:basedOn w:val="Cmsor5"/>
    <w:next w:val="Norml"/>
    <w:link w:val="Cmsor6Char"/>
    <w:qFormat/>
    <w:rsid w:val="00A30E55"/>
    <w:pPr>
      <w:outlineLvl w:val="5"/>
    </w:pPr>
  </w:style>
  <w:style w:type="paragraph" w:styleId="Cmsor7">
    <w:name w:val="heading 7"/>
    <w:basedOn w:val="Cmsor6"/>
    <w:next w:val="Norml"/>
    <w:link w:val="Cmsor7Char"/>
    <w:qFormat/>
    <w:rsid w:val="00A30E55"/>
    <w:pPr>
      <w:outlineLvl w:val="6"/>
    </w:pPr>
  </w:style>
  <w:style w:type="paragraph" w:styleId="Cmsor8">
    <w:name w:val="heading 8"/>
    <w:basedOn w:val="Cmsor7"/>
    <w:next w:val="Norml"/>
    <w:link w:val="Cmsor8Char"/>
    <w:qFormat/>
    <w:rsid w:val="00A30E55"/>
    <w:pPr>
      <w:outlineLvl w:val="7"/>
    </w:pPr>
  </w:style>
  <w:style w:type="paragraph" w:styleId="Cmsor9">
    <w:name w:val="heading 9"/>
    <w:basedOn w:val="Cmsor8"/>
    <w:next w:val="Norml"/>
    <w:link w:val="Cmsor9Char"/>
    <w:qFormat/>
    <w:rsid w:val="00A30E55"/>
    <w:pPr>
      <w:outlineLvl w:val="8"/>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34066F"/>
    <w:rPr>
      <w:rFonts w:ascii="Times New Roman" w:eastAsia="Times New Roman" w:hAnsi="Times New Roman" w:cs="Times New Roman"/>
      <w:b/>
      <w:bCs/>
      <w:sz w:val="36"/>
      <w:szCs w:val="36"/>
      <w:lang w:eastAsia="cs-CZ"/>
    </w:rPr>
  </w:style>
  <w:style w:type="paragraph" w:styleId="NormlWeb">
    <w:name w:val="Normal (Web)"/>
    <w:basedOn w:val="Norml"/>
    <w:unhideWhenUsed/>
    <w:rsid w:val="003406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iperhivatkozs">
    <w:name w:val="Hyperlink"/>
    <w:basedOn w:val="Bekezdsalapbettpusa"/>
    <w:uiPriority w:val="99"/>
    <w:unhideWhenUsed/>
    <w:rsid w:val="0034066F"/>
    <w:rPr>
      <w:color w:val="0000FF"/>
      <w:u w:val="single"/>
    </w:rPr>
  </w:style>
  <w:style w:type="character" w:styleId="Kiemels">
    <w:name w:val="Emphasis"/>
    <w:basedOn w:val="Bekezdsalapbettpusa"/>
    <w:uiPriority w:val="20"/>
    <w:qFormat/>
    <w:rsid w:val="0034066F"/>
    <w:rPr>
      <w:i/>
      <w:iCs/>
    </w:rPr>
  </w:style>
  <w:style w:type="character" w:customStyle="1" w:styleId="apple-converted-space">
    <w:name w:val="apple-converted-space"/>
    <w:basedOn w:val="Bekezdsalapbettpusa"/>
    <w:rsid w:val="0034066F"/>
  </w:style>
  <w:style w:type="table" w:styleId="Rcsostblzat">
    <w:name w:val="Table Grid"/>
    <w:basedOn w:val="Normltblzat"/>
    <w:uiPriority w:val="59"/>
    <w:rsid w:val="0034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qFormat/>
    <w:rsid w:val="00340739"/>
    <w:pPr>
      <w:ind w:left="720"/>
      <w:contextualSpacing/>
    </w:pPr>
  </w:style>
  <w:style w:type="character" w:customStyle="1" w:styleId="Cmsor1Char">
    <w:name w:val="Címsor 1 Char"/>
    <w:basedOn w:val="Bekezdsalapbettpusa"/>
    <w:link w:val="Cmsor1"/>
    <w:uiPriority w:val="9"/>
    <w:rsid w:val="00483049"/>
    <w:rPr>
      <w:rFonts w:ascii="Verdana" w:eastAsiaTheme="majorEastAsia" w:hAnsi="Verdana" w:cstheme="majorBidi"/>
      <w:b/>
      <w:bCs/>
      <w:color w:val="365F91" w:themeColor="accent1" w:themeShade="BF"/>
      <w:sz w:val="19"/>
      <w:szCs w:val="19"/>
      <w:lang w:val="en-GB" w:eastAsia="en-GB"/>
    </w:rPr>
  </w:style>
  <w:style w:type="character" w:customStyle="1" w:styleId="name">
    <w:name w:val="name"/>
    <w:basedOn w:val="Bekezdsalapbettpusa"/>
    <w:rsid w:val="003F194D"/>
  </w:style>
  <w:style w:type="character" w:styleId="Mrltotthiperhivatkozs">
    <w:name w:val="FollowedHyperlink"/>
    <w:basedOn w:val="Bekezdsalapbettpusa"/>
    <w:uiPriority w:val="99"/>
    <w:semiHidden/>
    <w:unhideWhenUsed/>
    <w:rsid w:val="001103A0"/>
    <w:rPr>
      <w:color w:val="800080" w:themeColor="followedHyperlink"/>
      <w:u w:val="single"/>
    </w:rPr>
  </w:style>
  <w:style w:type="character" w:customStyle="1" w:styleId="Cmsor3Char">
    <w:name w:val="Címsor 3 Char"/>
    <w:basedOn w:val="Bekezdsalapbettpusa"/>
    <w:link w:val="Cmsor3"/>
    <w:uiPriority w:val="9"/>
    <w:rsid w:val="00E80416"/>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E80416"/>
    <w:rPr>
      <w:rFonts w:asciiTheme="majorHAnsi" w:eastAsiaTheme="majorEastAsia" w:hAnsiTheme="majorHAnsi" w:cstheme="majorBidi"/>
      <w:b/>
      <w:bCs/>
      <w:i/>
      <w:iCs/>
      <w:color w:val="4F81BD" w:themeColor="accent1"/>
    </w:rPr>
  </w:style>
  <w:style w:type="paragraph" w:styleId="Tartalomjegyzkcmsora">
    <w:name w:val="TOC Heading"/>
    <w:basedOn w:val="Cmsor1"/>
    <w:next w:val="Norml"/>
    <w:uiPriority w:val="39"/>
    <w:unhideWhenUsed/>
    <w:qFormat/>
    <w:rsid w:val="00BB57EB"/>
    <w:pPr>
      <w:outlineLvl w:val="9"/>
    </w:pPr>
    <w:rPr>
      <w:lang w:val="en-US"/>
    </w:rPr>
  </w:style>
  <w:style w:type="paragraph" w:styleId="TJ1">
    <w:name w:val="toc 1"/>
    <w:basedOn w:val="Norml"/>
    <w:next w:val="Norml"/>
    <w:autoRedefine/>
    <w:uiPriority w:val="39"/>
    <w:unhideWhenUsed/>
    <w:rsid w:val="00EE2894"/>
    <w:pPr>
      <w:tabs>
        <w:tab w:val="left" w:pos="379"/>
        <w:tab w:val="left" w:pos="433"/>
        <w:tab w:val="left" w:pos="552"/>
        <w:tab w:val="right" w:leader="dot" w:pos="9062"/>
      </w:tabs>
      <w:spacing w:before="120" w:after="0"/>
    </w:pPr>
    <w:rPr>
      <w:rFonts w:asciiTheme="majorHAnsi" w:hAnsiTheme="majorHAnsi"/>
      <w:b/>
      <w:noProof/>
      <w:color w:val="17365D" w:themeColor="text2" w:themeShade="BF"/>
      <w:sz w:val="18"/>
      <w:szCs w:val="18"/>
      <w:lang w:eastAsia="en-GB"/>
    </w:rPr>
  </w:style>
  <w:style w:type="paragraph" w:styleId="TJ3">
    <w:name w:val="toc 3"/>
    <w:basedOn w:val="Norml"/>
    <w:next w:val="Norml"/>
    <w:autoRedefine/>
    <w:uiPriority w:val="39"/>
    <w:unhideWhenUsed/>
    <w:rsid w:val="00BB57EB"/>
    <w:pPr>
      <w:spacing w:after="0"/>
      <w:ind w:left="220"/>
    </w:pPr>
    <w:rPr>
      <w:i/>
    </w:rPr>
  </w:style>
  <w:style w:type="paragraph" w:styleId="Buborkszveg">
    <w:name w:val="Balloon Text"/>
    <w:basedOn w:val="Norml"/>
    <w:link w:val="BuborkszvegChar"/>
    <w:uiPriority w:val="99"/>
    <w:semiHidden/>
    <w:unhideWhenUsed/>
    <w:rsid w:val="00BB57EB"/>
    <w:pPr>
      <w:spacing w:after="0" w:line="240" w:lineRule="auto"/>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BB57EB"/>
    <w:rPr>
      <w:rFonts w:ascii="Lucida Grande" w:hAnsi="Lucida Grande" w:cs="Lucida Grande"/>
      <w:sz w:val="18"/>
      <w:szCs w:val="18"/>
    </w:rPr>
  </w:style>
  <w:style w:type="paragraph" w:styleId="TJ2">
    <w:name w:val="toc 2"/>
    <w:basedOn w:val="Norml"/>
    <w:next w:val="Norml"/>
    <w:autoRedefine/>
    <w:uiPriority w:val="39"/>
    <w:unhideWhenUsed/>
    <w:rsid w:val="00BB57EB"/>
    <w:pPr>
      <w:spacing w:after="0"/>
    </w:pPr>
  </w:style>
  <w:style w:type="paragraph" w:styleId="TJ4">
    <w:name w:val="toc 4"/>
    <w:basedOn w:val="Norml"/>
    <w:next w:val="Norml"/>
    <w:autoRedefine/>
    <w:uiPriority w:val="39"/>
    <w:semiHidden/>
    <w:unhideWhenUsed/>
    <w:rsid w:val="00BB57EB"/>
    <w:pPr>
      <w:pBdr>
        <w:between w:val="double" w:sz="6" w:space="0" w:color="auto"/>
      </w:pBdr>
      <w:spacing w:after="0"/>
      <w:ind w:left="440"/>
    </w:pPr>
    <w:rPr>
      <w:sz w:val="20"/>
      <w:szCs w:val="20"/>
    </w:rPr>
  </w:style>
  <w:style w:type="paragraph" w:styleId="TJ5">
    <w:name w:val="toc 5"/>
    <w:basedOn w:val="Norml"/>
    <w:next w:val="Norml"/>
    <w:autoRedefine/>
    <w:uiPriority w:val="39"/>
    <w:semiHidden/>
    <w:unhideWhenUsed/>
    <w:rsid w:val="00BB57EB"/>
    <w:pPr>
      <w:pBdr>
        <w:between w:val="double" w:sz="6" w:space="0" w:color="auto"/>
      </w:pBdr>
      <w:spacing w:after="0"/>
      <w:ind w:left="660"/>
    </w:pPr>
    <w:rPr>
      <w:sz w:val="20"/>
      <w:szCs w:val="20"/>
    </w:rPr>
  </w:style>
  <w:style w:type="paragraph" w:styleId="TJ6">
    <w:name w:val="toc 6"/>
    <w:basedOn w:val="Norml"/>
    <w:next w:val="Norml"/>
    <w:autoRedefine/>
    <w:uiPriority w:val="39"/>
    <w:semiHidden/>
    <w:unhideWhenUsed/>
    <w:rsid w:val="00BB57EB"/>
    <w:pPr>
      <w:pBdr>
        <w:between w:val="double" w:sz="6" w:space="0" w:color="auto"/>
      </w:pBdr>
      <w:spacing w:after="0"/>
      <w:ind w:left="880"/>
    </w:pPr>
    <w:rPr>
      <w:sz w:val="20"/>
      <w:szCs w:val="20"/>
    </w:rPr>
  </w:style>
  <w:style w:type="paragraph" w:styleId="TJ7">
    <w:name w:val="toc 7"/>
    <w:basedOn w:val="Norml"/>
    <w:next w:val="Norml"/>
    <w:autoRedefine/>
    <w:uiPriority w:val="39"/>
    <w:semiHidden/>
    <w:unhideWhenUsed/>
    <w:rsid w:val="00BB57EB"/>
    <w:pPr>
      <w:pBdr>
        <w:between w:val="double" w:sz="6" w:space="0" w:color="auto"/>
      </w:pBdr>
      <w:spacing w:after="0"/>
      <w:ind w:left="1100"/>
    </w:pPr>
    <w:rPr>
      <w:sz w:val="20"/>
      <w:szCs w:val="20"/>
    </w:rPr>
  </w:style>
  <w:style w:type="paragraph" w:styleId="TJ8">
    <w:name w:val="toc 8"/>
    <w:basedOn w:val="Norml"/>
    <w:next w:val="Norml"/>
    <w:autoRedefine/>
    <w:uiPriority w:val="39"/>
    <w:semiHidden/>
    <w:unhideWhenUsed/>
    <w:rsid w:val="00BB57EB"/>
    <w:pPr>
      <w:pBdr>
        <w:between w:val="double" w:sz="6" w:space="0" w:color="auto"/>
      </w:pBdr>
      <w:spacing w:after="0"/>
      <w:ind w:left="1320"/>
    </w:pPr>
    <w:rPr>
      <w:sz w:val="20"/>
      <w:szCs w:val="20"/>
    </w:rPr>
  </w:style>
  <w:style w:type="paragraph" w:styleId="TJ9">
    <w:name w:val="toc 9"/>
    <w:basedOn w:val="Norml"/>
    <w:next w:val="Norml"/>
    <w:autoRedefine/>
    <w:uiPriority w:val="39"/>
    <w:semiHidden/>
    <w:unhideWhenUsed/>
    <w:rsid w:val="00BB57EB"/>
    <w:pPr>
      <w:pBdr>
        <w:between w:val="double" w:sz="6" w:space="0" w:color="auto"/>
      </w:pBdr>
      <w:spacing w:after="0"/>
      <w:ind w:left="1540"/>
    </w:pPr>
    <w:rPr>
      <w:sz w:val="20"/>
      <w:szCs w:val="20"/>
    </w:rPr>
  </w:style>
  <w:style w:type="paragraph" w:styleId="Lbjegyzetszveg">
    <w:name w:val="footnote text"/>
    <w:aliases w:val="Текст сноски Знак Знак,????? ?????? ????,Текст сноски Знак,Текст сноски Знак Знак Знак Знак Знак,Текст сноски Знак Знак Знак Знак1 Знак,Текст сноски Знак1,Текст сноски Знак Знак1,Текст сноски Знак Знак Знак Знак Знак Знак"/>
    <w:basedOn w:val="Norml"/>
    <w:link w:val="LbjegyzetszvegChar"/>
    <w:uiPriority w:val="99"/>
    <w:unhideWhenUsed/>
    <w:qFormat/>
    <w:rsid w:val="00D76682"/>
    <w:pPr>
      <w:spacing w:after="0" w:line="240" w:lineRule="auto"/>
    </w:pPr>
    <w:rPr>
      <w:sz w:val="24"/>
      <w:szCs w:val="24"/>
    </w:rPr>
  </w:style>
  <w:style w:type="character" w:customStyle="1" w:styleId="LbjegyzetszvegChar">
    <w:name w:val="Lábjegyzetszöveg Char"/>
    <w:aliases w:val="Текст сноски Знак Знак Char,????? ?????? ???? Char,Текст сноски Знак Char,Текст сноски Знак Знак Знак Знак Знак Char,Текст сноски Знак Знак Знак Знак1 Знак Char,Текст сноски Знак1 Char,Текст сноски Знак Знак1 Char"/>
    <w:basedOn w:val="Bekezdsalapbettpusa"/>
    <w:link w:val="Lbjegyzetszveg"/>
    <w:uiPriority w:val="99"/>
    <w:rsid w:val="00D76682"/>
    <w:rPr>
      <w:sz w:val="24"/>
      <w:szCs w:val="24"/>
      <w:lang w:val="en-GB"/>
    </w:rPr>
  </w:style>
  <w:style w:type="character" w:styleId="Lbjegyzet-hivatkozs">
    <w:name w:val="footnote reference"/>
    <w:aliases w:val="Ref,de nota al pie,Texto de nota al pie,Footnote number,Footnote Reference Char3,Footnote Reference Char1 Char,Char Char Car Char Car Char Car Char Car Char Car Char Char Char1 Char,Footnote Reference Char Char Char,4_G,BVI fnr"/>
    <w:basedOn w:val="Bekezdsalapbettpusa"/>
    <w:link w:val="4GChar"/>
    <w:uiPriority w:val="99"/>
    <w:unhideWhenUsed/>
    <w:qFormat/>
    <w:rsid w:val="00D76682"/>
    <w:rPr>
      <w:vertAlign w:val="superscript"/>
    </w:rPr>
  </w:style>
  <w:style w:type="paragraph" w:customStyle="1" w:styleId="sc9a68b25">
    <w:name w:val="sc9a68b25"/>
    <w:basedOn w:val="Norml"/>
    <w:rsid w:val="008B5719"/>
    <w:pPr>
      <w:spacing w:before="100" w:beforeAutospacing="1" w:after="100" w:afterAutospacing="1" w:line="240" w:lineRule="auto"/>
    </w:pPr>
    <w:rPr>
      <w:rFonts w:ascii="Times" w:eastAsiaTheme="minorEastAsia" w:hAnsi="Times"/>
      <w:sz w:val="20"/>
      <w:szCs w:val="20"/>
      <w:lang w:val="en-US"/>
    </w:rPr>
  </w:style>
  <w:style w:type="character" w:customStyle="1" w:styleId="sdfc50a6a">
    <w:name w:val="sdfc50a6a"/>
    <w:basedOn w:val="Bekezdsalapbettpusa"/>
    <w:rsid w:val="008B5719"/>
  </w:style>
  <w:style w:type="paragraph" w:customStyle="1" w:styleId="s30eec3f8">
    <w:name w:val="s30eec3f8"/>
    <w:basedOn w:val="Norml"/>
    <w:rsid w:val="008B5719"/>
    <w:pPr>
      <w:spacing w:before="100" w:beforeAutospacing="1" w:after="100" w:afterAutospacing="1" w:line="240" w:lineRule="auto"/>
    </w:pPr>
    <w:rPr>
      <w:rFonts w:ascii="Times" w:eastAsiaTheme="minorEastAsia" w:hAnsi="Times"/>
      <w:sz w:val="20"/>
      <w:szCs w:val="20"/>
      <w:lang w:val="en-US"/>
    </w:rPr>
  </w:style>
  <w:style w:type="character" w:customStyle="1" w:styleId="sb8d990e2">
    <w:name w:val="sb8d990e2"/>
    <w:basedOn w:val="Bekezdsalapbettpusa"/>
    <w:rsid w:val="008B5719"/>
  </w:style>
  <w:style w:type="character" w:customStyle="1" w:styleId="s6b621b36">
    <w:name w:val="s6b621b36"/>
    <w:basedOn w:val="Bekezdsalapbettpusa"/>
    <w:rsid w:val="008B5719"/>
  </w:style>
  <w:style w:type="character" w:customStyle="1" w:styleId="sea881cdf">
    <w:name w:val="sea881cdf"/>
    <w:basedOn w:val="Bekezdsalapbettpusa"/>
    <w:rsid w:val="008B5719"/>
  </w:style>
  <w:style w:type="character" w:customStyle="1" w:styleId="views-label">
    <w:name w:val="views-label"/>
    <w:basedOn w:val="Bekezdsalapbettpusa"/>
    <w:rsid w:val="008E4926"/>
  </w:style>
  <w:style w:type="character" w:customStyle="1" w:styleId="field-content">
    <w:name w:val="field-content"/>
    <w:basedOn w:val="Bekezdsalapbettpusa"/>
    <w:rsid w:val="008E4926"/>
  </w:style>
  <w:style w:type="character" w:styleId="Kiemels2">
    <w:name w:val="Strong"/>
    <w:basedOn w:val="Bekezdsalapbettpusa"/>
    <w:uiPriority w:val="22"/>
    <w:qFormat/>
    <w:rsid w:val="008E4926"/>
    <w:rPr>
      <w:b/>
      <w:bCs/>
    </w:rPr>
  </w:style>
  <w:style w:type="paragraph" w:customStyle="1" w:styleId="ti-art">
    <w:name w:val="ti-art"/>
    <w:basedOn w:val="Norml"/>
    <w:rsid w:val="007B2461"/>
    <w:pPr>
      <w:spacing w:before="100" w:beforeAutospacing="1" w:after="100" w:afterAutospacing="1" w:line="240" w:lineRule="auto"/>
    </w:pPr>
    <w:rPr>
      <w:rFonts w:ascii="Times" w:hAnsi="Times"/>
      <w:sz w:val="20"/>
      <w:szCs w:val="20"/>
      <w:lang w:val="en-US"/>
    </w:rPr>
  </w:style>
  <w:style w:type="paragraph" w:customStyle="1" w:styleId="sti-art">
    <w:name w:val="sti-art"/>
    <w:basedOn w:val="Norml"/>
    <w:rsid w:val="007B2461"/>
    <w:pPr>
      <w:spacing w:before="100" w:beforeAutospacing="1" w:after="100" w:afterAutospacing="1" w:line="240" w:lineRule="auto"/>
    </w:pPr>
    <w:rPr>
      <w:rFonts w:ascii="Times" w:hAnsi="Times"/>
      <w:sz w:val="20"/>
      <w:szCs w:val="20"/>
      <w:lang w:val="en-US"/>
    </w:rPr>
  </w:style>
  <w:style w:type="table" w:styleId="Kzepesrcs16jellszn">
    <w:name w:val="Medium Grid 1 Accent 6"/>
    <w:basedOn w:val="Normltblzat"/>
    <w:uiPriority w:val="67"/>
    <w:rsid w:val="006159C5"/>
    <w:pPr>
      <w:spacing w:after="0" w:line="240" w:lineRule="auto"/>
    </w:pPr>
    <w:rPr>
      <w:rFonts w:eastAsiaTheme="minorEastAsia"/>
      <w:sz w:val="24"/>
      <w:szCs w:val="24"/>
      <w:lang w:val="en-US"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ingleTxtG">
    <w:name w:val="_ Single Txt_G"/>
    <w:basedOn w:val="Norml"/>
    <w:link w:val="SingleTxtGChar"/>
    <w:rsid w:val="00ED60CC"/>
    <w:pPr>
      <w:suppressAutoHyphens/>
      <w:spacing w:after="120" w:line="240" w:lineRule="atLeast"/>
      <w:ind w:left="1134" w:right="1134"/>
      <w:jc w:val="both"/>
    </w:pPr>
    <w:rPr>
      <w:rFonts w:ascii="Times New Roman" w:eastAsia="Times New Roman" w:hAnsi="Times New Roman" w:cs="Times New Roman"/>
      <w:sz w:val="20"/>
      <w:szCs w:val="20"/>
      <w:lang w:eastAsia="ja-JP"/>
    </w:rPr>
  </w:style>
  <w:style w:type="character" w:customStyle="1" w:styleId="SingleTxtGChar">
    <w:name w:val="_ Single Txt_G Char"/>
    <w:link w:val="SingleTxtG"/>
    <w:rsid w:val="00ED60CC"/>
    <w:rPr>
      <w:rFonts w:ascii="Times New Roman" w:eastAsia="Times New Roman" w:hAnsi="Times New Roman" w:cs="Times New Roman"/>
      <w:sz w:val="20"/>
      <w:szCs w:val="20"/>
      <w:lang w:val="en-GB" w:eastAsia="ja-JP"/>
    </w:rPr>
  </w:style>
  <w:style w:type="paragraph" w:customStyle="1" w:styleId="s21ec30dd">
    <w:name w:val="s21ec30dd"/>
    <w:basedOn w:val="Norml"/>
    <w:rsid w:val="00ED60CC"/>
    <w:pPr>
      <w:spacing w:before="100" w:beforeAutospacing="1" w:after="100" w:afterAutospacing="1" w:line="240" w:lineRule="auto"/>
    </w:pPr>
    <w:rPr>
      <w:rFonts w:ascii="Times" w:hAnsi="Times"/>
      <w:sz w:val="20"/>
      <w:szCs w:val="20"/>
      <w:lang w:val="en-US" w:eastAsia="ja-JP"/>
    </w:rPr>
  </w:style>
  <w:style w:type="paragraph" w:styleId="Jegyzetszveg">
    <w:name w:val="annotation text"/>
    <w:basedOn w:val="Norml"/>
    <w:link w:val="JegyzetszvegChar"/>
    <w:uiPriority w:val="99"/>
    <w:unhideWhenUsed/>
    <w:rsid w:val="00ED60CC"/>
    <w:pPr>
      <w:spacing w:after="0" w:line="240" w:lineRule="auto"/>
    </w:pPr>
    <w:rPr>
      <w:rFonts w:eastAsiaTheme="minorEastAsia"/>
      <w:sz w:val="24"/>
      <w:szCs w:val="24"/>
      <w:lang w:val="en-US" w:eastAsia="ja-JP"/>
    </w:rPr>
  </w:style>
  <w:style w:type="character" w:customStyle="1" w:styleId="JegyzetszvegChar">
    <w:name w:val="Jegyzetszöveg Char"/>
    <w:basedOn w:val="Bekezdsalapbettpusa"/>
    <w:link w:val="Jegyzetszveg"/>
    <w:uiPriority w:val="99"/>
    <w:rsid w:val="00ED60CC"/>
    <w:rPr>
      <w:rFonts w:eastAsiaTheme="minorEastAsia"/>
      <w:sz w:val="24"/>
      <w:szCs w:val="24"/>
      <w:lang w:val="en-US" w:eastAsia="ja-JP"/>
    </w:rPr>
  </w:style>
  <w:style w:type="table" w:styleId="Kzepesrcs13jellszn">
    <w:name w:val="Medium Grid 1 Accent 3"/>
    <w:basedOn w:val="Normltblzat"/>
    <w:uiPriority w:val="67"/>
    <w:rsid w:val="00ED60CC"/>
    <w:pPr>
      <w:spacing w:after="0" w:line="240" w:lineRule="auto"/>
    </w:pPr>
    <w:rPr>
      <w:rFonts w:eastAsiaTheme="minorEastAsia"/>
      <w:sz w:val="24"/>
      <w:szCs w:val="24"/>
      <w:lang w:val="en-US"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s32b251d">
    <w:name w:val="s32b251d"/>
    <w:basedOn w:val="Norml"/>
    <w:rsid w:val="00ED60CC"/>
    <w:pPr>
      <w:spacing w:before="100" w:beforeAutospacing="1" w:after="100" w:afterAutospacing="1" w:line="240" w:lineRule="auto"/>
    </w:pPr>
    <w:rPr>
      <w:rFonts w:ascii="Times" w:eastAsiaTheme="minorEastAsia" w:hAnsi="Times"/>
      <w:sz w:val="20"/>
      <w:szCs w:val="20"/>
      <w:lang w:val="en-US" w:eastAsia="ja-JP"/>
    </w:rPr>
  </w:style>
  <w:style w:type="character" w:customStyle="1" w:styleId="wordhighlighted">
    <w:name w:val="wordhighlighted"/>
    <w:basedOn w:val="Bekezdsalapbettpusa"/>
    <w:rsid w:val="00ED60CC"/>
  </w:style>
  <w:style w:type="paragraph" w:customStyle="1" w:styleId="4GChar">
    <w:name w:val="4_G Char"/>
    <w:aliases w:val="Footnote Reference1 Char,Footnotes refss Char,ftref Char,BVI fnr Char,BVI fnr Car Car Char,BVI fnr Car Char,BVI fnr Car Car Car Car Char,BVI fnr Char Car Car Car Char"/>
    <w:basedOn w:val="Norml"/>
    <w:link w:val="Lbjegyzet-hivatkozs"/>
    <w:rsid w:val="00ED60CC"/>
    <w:pPr>
      <w:spacing w:after="160" w:line="240" w:lineRule="exact"/>
      <w:jc w:val="both"/>
    </w:pPr>
    <w:rPr>
      <w:vertAlign w:val="superscript"/>
      <w:lang w:val="cs-CZ"/>
    </w:rPr>
  </w:style>
  <w:style w:type="paragraph" w:customStyle="1" w:styleId="JuPara">
    <w:name w:val="Ju_Para"/>
    <w:aliases w:val="Left,First line:  0 cm"/>
    <w:basedOn w:val="Norml"/>
    <w:link w:val="JuParaCar"/>
    <w:rsid w:val="00ED60CC"/>
    <w:pPr>
      <w:suppressAutoHyphens/>
      <w:spacing w:after="0" w:line="240" w:lineRule="auto"/>
      <w:ind w:firstLine="284"/>
      <w:jc w:val="both"/>
    </w:pPr>
    <w:rPr>
      <w:rFonts w:ascii="Times New Roman" w:eastAsia="Times New Roman" w:hAnsi="Times New Roman" w:cs="Times New Roman"/>
      <w:sz w:val="24"/>
      <w:szCs w:val="20"/>
      <w:lang w:eastAsia="en-IE"/>
    </w:rPr>
  </w:style>
  <w:style w:type="paragraph" w:customStyle="1" w:styleId="JuQuot">
    <w:name w:val="Ju_Quot"/>
    <w:basedOn w:val="Norml"/>
    <w:rsid w:val="00ED60CC"/>
    <w:pPr>
      <w:tabs>
        <w:tab w:val="left" w:pos="851"/>
      </w:tabs>
      <w:suppressAutoHyphens/>
      <w:spacing w:before="120" w:after="120" w:line="240" w:lineRule="auto"/>
      <w:ind w:left="403" w:firstLine="176"/>
      <w:jc w:val="both"/>
    </w:pPr>
    <w:rPr>
      <w:rFonts w:ascii="Times New Roman" w:eastAsia="Times New Roman" w:hAnsi="Times New Roman" w:cs="Times New Roman"/>
      <w:sz w:val="20"/>
      <w:szCs w:val="20"/>
      <w:lang w:eastAsia="en-IE"/>
    </w:rPr>
  </w:style>
  <w:style w:type="character" w:customStyle="1" w:styleId="JuParaCar">
    <w:name w:val="Ju_Para Car"/>
    <w:link w:val="JuPara"/>
    <w:rsid w:val="00ED60CC"/>
    <w:rPr>
      <w:rFonts w:ascii="Times New Roman" w:eastAsia="Times New Roman" w:hAnsi="Times New Roman" w:cs="Times New Roman"/>
      <w:sz w:val="24"/>
      <w:szCs w:val="20"/>
      <w:lang w:val="en-GB" w:eastAsia="en-IE"/>
    </w:rPr>
  </w:style>
  <w:style w:type="paragraph" w:customStyle="1" w:styleId="s9e9b0cd7">
    <w:name w:val="s9e9b0cd7"/>
    <w:basedOn w:val="Norml"/>
    <w:rsid w:val="00ED60CC"/>
    <w:pPr>
      <w:spacing w:before="100" w:beforeAutospacing="1" w:after="100" w:afterAutospacing="1" w:line="240" w:lineRule="auto"/>
    </w:pPr>
    <w:rPr>
      <w:rFonts w:ascii="Times" w:eastAsiaTheme="minorEastAsia" w:hAnsi="Times"/>
      <w:sz w:val="20"/>
      <w:szCs w:val="20"/>
      <w:lang w:val="en-US" w:eastAsia="ja-JP"/>
    </w:rPr>
  </w:style>
  <w:style w:type="character" w:customStyle="1" w:styleId="sfbbfee58">
    <w:name w:val="sfbbfee58"/>
    <w:basedOn w:val="Bekezdsalapbettpusa"/>
    <w:rsid w:val="00ED60CC"/>
  </w:style>
  <w:style w:type="table" w:styleId="Kzepesrcs12jellszn">
    <w:name w:val="Medium Grid 1 Accent 2"/>
    <w:basedOn w:val="Normltblzat"/>
    <w:uiPriority w:val="67"/>
    <w:rsid w:val="00ED60CC"/>
    <w:pPr>
      <w:spacing w:after="0" w:line="240" w:lineRule="auto"/>
    </w:pPr>
    <w:rPr>
      <w:rFonts w:eastAsiaTheme="minorEastAsia"/>
      <w:sz w:val="24"/>
      <w:szCs w:val="24"/>
      <w:lang w:val="en-US"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Jegyzethivatkozs">
    <w:name w:val="annotation reference"/>
    <w:basedOn w:val="Bekezdsalapbettpusa"/>
    <w:uiPriority w:val="99"/>
    <w:semiHidden/>
    <w:unhideWhenUsed/>
    <w:rsid w:val="008A4E1F"/>
    <w:rPr>
      <w:sz w:val="18"/>
      <w:szCs w:val="18"/>
    </w:rPr>
  </w:style>
  <w:style w:type="paragraph" w:styleId="Megjegyzstrgya">
    <w:name w:val="annotation subject"/>
    <w:basedOn w:val="Jegyzetszveg"/>
    <w:next w:val="Jegyzetszveg"/>
    <w:link w:val="MegjegyzstrgyaChar"/>
    <w:uiPriority w:val="99"/>
    <w:semiHidden/>
    <w:unhideWhenUsed/>
    <w:rsid w:val="008A4E1F"/>
    <w:pPr>
      <w:spacing w:after="200"/>
    </w:pPr>
    <w:rPr>
      <w:rFonts w:eastAsiaTheme="minorHAnsi"/>
      <w:b/>
      <w:bCs/>
      <w:sz w:val="20"/>
      <w:szCs w:val="20"/>
      <w:lang w:val="en-GB" w:eastAsia="en-US"/>
    </w:rPr>
  </w:style>
  <w:style w:type="character" w:customStyle="1" w:styleId="MegjegyzstrgyaChar">
    <w:name w:val="Megjegyzés tárgya Char"/>
    <w:basedOn w:val="JegyzetszvegChar"/>
    <w:link w:val="Megjegyzstrgya"/>
    <w:uiPriority w:val="99"/>
    <w:semiHidden/>
    <w:rsid w:val="008A4E1F"/>
    <w:rPr>
      <w:rFonts w:eastAsiaTheme="minorEastAsia"/>
      <w:b/>
      <w:bCs/>
      <w:sz w:val="20"/>
      <w:szCs w:val="20"/>
      <w:lang w:val="en-GB" w:eastAsia="ja-JP"/>
    </w:rPr>
  </w:style>
  <w:style w:type="paragraph" w:customStyle="1" w:styleId="CarCharCarCharCarCharCharCharChar">
    <w:name w:val="Car Char Car Char Car Char Char Char Char"/>
    <w:basedOn w:val="Norml"/>
    <w:uiPriority w:val="99"/>
    <w:rsid w:val="008D3711"/>
    <w:pPr>
      <w:autoSpaceDE w:val="0"/>
      <w:autoSpaceDN w:val="0"/>
      <w:spacing w:after="160" w:line="240" w:lineRule="exact"/>
      <w:jc w:val="both"/>
    </w:pPr>
    <w:rPr>
      <w:rFonts w:eastAsiaTheme="minorEastAsia"/>
      <w:sz w:val="24"/>
      <w:szCs w:val="24"/>
      <w:vertAlign w:val="superscript"/>
      <w:lang w:val="en-US"/>
    </w:rPr>
  </w:style>
  <w:style w:type="paragraph" w:styleId="lfej">
    <w:name w:val="header"/>
    <w:basedOn w:val="Norml"/>
    <w:link w:val="lfejChar"/>
    <w:uiPriority w:val="99"/>
    <w:unhideWhenUsed/>
    <w:rsid w:val="00EA7C28"/>
    <w:pPr>
      <w:tabs>
        <w:tab w:val="center" w:pos="4536"/>
        <w:tab w:val="right" w:pos="9072"/>
      </w:tabs>
      <w:spacing w:after="0" w:line="240" w:lineRule="auto"/>
    </w:pPr>
  </w:style>
  <w:style w:type="character" w:customStyle="1" w:styleId="lfejChar">
    <w:name w:val="Élőfej Char"/>
    <w:basedOn w:val="Bekezdsalapbettpusa"/>
    <w:link w:val="lfej"/>
    <w:uiPriority w:val="99"/>
    <w:rsid w:val="00EA7C28"/>
    <w:rPr>
      <w:lang w:val="en-GB"/>
    </w:rPr>
  </w:style>
  <w:style w:type="paragraph" w:styleId="llb">
    <w:name w:val="footer"/>
    <w:basedOn w:val="Norml"/>
    <w:link w:val="llbChar"/>
    <w:uiPriority w:val="99"/>
    <w:unhideWhenUsed/>
    <w:rsid w:val="00EA7C28"/>
    <w:pPr>
      <w:tabs>
        <w:tab w:val="center" w:pos="4536"/>
        <w:tab w:val="right" w:pos="9072"/>
      </w:tabs>
      <w:spacing w:after="0" w:line="240" w:lineRule="auto"/>
    </w:pPr>
  </w:style>
  <w:style w:type="character" w:customStyle="1" w:styleId="llbChar">
    <w:name w:val="Élőláb Char"/>
    <w:basedOn w:val="Bekezdsalapbettpusa"/>
    <w:link w:val="llb"/>
    <w:uiPriority w:val="99"/>
    <w:rsid w:val="00EA7C28"/>
    <w:rPr>
      <w:lang w:val="en-GB"/>
    </w:rPr>
  </w:style>
  <w:style w:type="character" w:customStyle="1" w:styleId="italic">
    <w:name w:val="italic"/>
    <w:basedOn w:val="Bekezdsalapbettpusa"/>
    <w:rsid w:val="00012D06"/>
  </w:style>
  <w:style w:type="table" w:styleId="Kzepesrcs15jellszn">
    <w:name w:val="Medium Grid 1 Accent 5"/>
    <w:basedOn w:val="Normltblzat"/>
    <w:uiPriority w:val="67"/>
    <w:rsid w:val="00B518C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s1a844bc0">
    <w:name w:val="s1a844bc0"/>
    <w:basedOn w:val="Bekezdsalapbettpusa"/>
    <w:rsid w:val="00F61EB1"/>
  </w:style>
  <w:style w:type="paragraph" w:customStyle="1" w:styleId="c30dispositifalinea">
    <w:name w:val="c30dispositifalinea"/>
    <w:basedOn w:val="Norml"/>
    <w:rsid w:val="005B5272"/>
    <w:pPr>
      <w:spacing w:before="100" w:beforeAutospacing="1" w:after="100" w:afterAutospacing="1" w:line="240" w:lineRule="auto"/>
    </w:pPr>
    <w:rPr>
      <w:rFonts w:ascii="Times" w:hAnsi="Times"/>
      <w:sz w:val="20"/>
      <w:szCs w:val="20"/>
      <w:lang w:val="en-US"/>
    </w:rPr>
  </w:style>
  <w:style w:type="character" w:customStyle="1" w:styleId="highlight">
    <w:name w:val="highlight"/>
    <w:basedOn w:val="Bekezdsalapbettpusa"/>
    <w:rsid w:val="0064757E"/>
  </w:style>
  <w:style w:type="paragraph" w:styleId="Vltozat">
    <w:name w:val="Revision"/>
    <w:hidden/>
    <w:uiPriority w:val="99"/>
    <w:semiHidden/>
    <w:rsid w:val="006505EC"/>
    <w:pPr>
      <w:spacing w:after="0" w:line="240" w:lineRule="auto"/>
    </w:pPr>
    <w:rPr>
      <w:lang w:val="en-GB"/>
    </w:rPr>
  </w:style>
  <w:style w:type="character" w:styleId="Vgjegyzet-hivatkozs">
    <w:name w:val="endnote reference"/>
    <w:basedOn w:val="Bekezdsalapbettpusa"/>
    <w:uiPriority w:val="99"/>
    <w:semiHidden/>
    <w:unhideWhenUsed/>
    <w:rsid w:val="00C5584B"/>
    <w:rPr>
      <w:vertAlign w:val="superscript"/>
    </w:rPr>
  </w:style>
  <w:style w:type="paragraph" w:customStyle="1" w:styleId="c40titre">
    <w:name w:val="c40titre"/>
    <w:basedOn w:val="Norml"/>
    <w:rsid w:val="004B78DF"/>
    <w:pPr>
      <w:spacing w:before="100" w:beforeAutospacing="1" w:after="100" w:afterAutospacing="1" w:line="240" w:lineRule="auto"/>
    </w:pPr>
    <w:rPr>
      <w:rFonts w:ascii="Times" w:hAnsi="Times"/>
      <w:sz w:val="20"/>
      <w:szCs w:val="20"/>
      <w:lang w:val="en-US"/>
    </w:rPr>
  </w:style>
  <w:style w:type="paragraph" w:customStyle="1" w:styleId="c35motclenumerote">
    <w:name w:val="c35motclenumerote"/>
    <w:basedOn w:val="Norml"/>
    <w:rsid w:val="004B78DF"/>
    <w:pPr>
      <w:spacing w:before="100" w:beforeAutospacing="1" w:after="100" w:afterAutospacing="1" w:line="240" w:lineRule="auto"/>
    </w:pPr>
    <w:rPr>
      <w:rFonts w:ascii="Times" w:hAnsi="Times"/>
      <w:sz w:val="20"/>
      <w:szCs w:val="20"/>
      <w:lang w:val="en-US"/>
    </w:rPr>
  </w:style>
  <w:style w:type="paragraph" w:customStyle="1" w:styleId="c37motclefinretrait1">
    <w:name w:val="c37motclefinretrait1"/>
    <w:basedOn w:val="Norml"/>
    <w:rsid w:val="004B78DF"/>
    <w:pPr>
      <w:spacing w:before="100" w:beforeAutospacing="1" w:after="100" w:afterAutospacing="1" w:line="240" w:lineRule="auto"/>
    </w:pPr>
    <w:rPr>
      <w:rFonts w:ascii="Times" w:hAnsi="Times"/>
      <w:sz w:val="20"/>
      <w:szCs w:val="20"/>
      <w:lang w:val="en-US"/>
    </w:rPr>
  </w:style>
  <w:style w:type="paragraph" w:customStyle="1" w:styleId="c01pointaltn">
    <w:name w:val="c01pointaltn"/>
    <w:basedOn w:val="Norml"/>
    <w:rsid w:val="004B78DF"/>
    <w:pPr>
      <w:spacing w:before="100" w:beforeAutospacing="1" w:after="100" w:afterAutospacing="1" w:line="240" w:lineRule="auto"/>
    </w:pPr>
    <w:rPr>
      <w:rFonts w:ascii="Times" w:hAnsi="Times"/>
      <w:sz w:val="20"/>
      <w:szCs w:val="20"/>
      <w:lang w:val="en-US"/>
    </w:rPr>
  </w:style>
  <w:style w:type="paragraph" w:customStyle="1" w:styleId="c19marge1">
    <w:name w:val="c19marge1"/>
    <w:basedOn w:val="Norml"/>
    <w:rsid w:val="004B78DF"/>
    <w:pPr>
      <w:spacing w:before="100" w:beforeAutospacing="1" w:after="100" w:afterAutospacing="1" w:line="240" w:lineRule="auto"/>
    </w:pPr>
    <w:rPr>
      <w:rFonts w:ascii="Times" w:hAnsi="Times"/>
      <w:sz w:val="20"/>
      <w:szCs w:val="20"/>
      <w:lang w:val="en-US"/>
    </w:rPr>
  </w:style>
  <w:style w:type="paragraph" w:customStyle="1" w:styleId="c36renvoi">
    <w:name w:val="c36renvoi"/>
    <w:basedOn w:val="Norml"/>
    <w:rsid w:val="004B78DF"/>
    <w:pPr>
      <w:spacing w:before="100" w:beforeAutospacing="1" w:after="100" w:afterAutospacing="1" w:line="240" w:lineRule="auto"/>
    </w:pPr>
    <w:rPr>
      <w:rFonts w:ascii="Times" w:hAnsi="Times"/>
      <w:sz w:val="20"/>
      <w:szCs w:val="20"/>
      <w:lang w:val="en-US"/>
    </w:rPr>
  </w:style>
  <w:style w:type="character" w:customStyle="1" w:styleId="Cmsor5Char">
    <w:name w:val="Címsor 5 Char"/>
    <w:basedOn w:val="Bekezdsalapbettpusa"/>
    <w:link w:val="Cmsor5"/>
    <w:rsid w:val="00A30E55"/>
    <w:rPr>
      <w:rFonts w:eastAsiaTheme="minorEastAsia"/>
      <w:sz w:val="24"/>
      <w:szCs w:val="24"/>
      <w:lang w:val="en-US"/>
    </w:rPr>
  </w:style>
  <w:style w:type="character" w:customStyle="1" w:styleId="Cmsor6Char">
    <w:name w:val="Címsor 6 Char"/>
    <w:basedOn w:val="Bekezdsalapbettpusa"/>
    <w:link w:val="Cmsor6"/>
    <w:rsid w:val="00A30E55"/>
    <w:rPr>
      <w:rFonts w:eastAsiaTheme="minorEastAsia"/>
      <w:sz w:val="24"/>
      <w:szCs w:val="24"/>
      <w:lang w:val="en-US"/>
    </w:rPr>
  </w:style>
  <w:style w:type="character" w:customStyle="1" w:styleId="Cmsor7Char">
    <w:name w:val="Címsor 7 Char"/>
    <w:basedOn w:val="Bekezdsalapbettpusa"/>
    <w:link w:val="Cmsor7"/>
    <w:rsid w:val="00A30E55"/>
    <w:rPr>
      <w:rFonts w:eastAsiaTheme="minorEastAsia"/>
      <w:sz w:val="24"/>
      <w:szCs w:val="24"/>
      <w:lang w:val="en-US"/>
    </w:rPr>
  </w:style>
  <w:style w:type="character" w:customStyle="1" w:styleId="Cmsor8Char">
    <w:name w:val="Címsor 8 Char"/>
    <w:basedOn w:val="Bekezdsalapbettpusa"/>
    <w:link w:val="Cmsor8"/>
    <w:rsid w:val="00A30E55"/>
    <w:rPr>
      <w:rFonts w:eastAsiaTheme="minorEastAsia"/>
      <w:sz w:val="24"/>
      <w:szCs w:val="24"/>
      <w:lang w:val="en-US"/>
    </w:rPr>
  </w:style>
  <w:style w:type="character" w:customStyle="1" w:styleId="Cmsor9Char">
    <w:name w:val="Címsor 9 Char"/>
    <w:basedOn w:val="Bekezdsalapbettpusa"/>
    <w:link w:val="Cmsor9"/>
    <w:rsid w:val="00A30E55"/>
    <w:rPr>
      <w:rFonts w:eastAsiaTheme="minorEastAsia"/>
      <w:sz w:val="24"/>
      <w:szCs w:val="24"/>
      <w:lang w:val="en-US"/>
    </w:rPr>
  </w:style>
  <w:style w:type="paragraph" w:customStyle="1" w:styleId="HeaderFooter">
    <w:name w:val="Header &amp; Footer"/>
    <w:rsid w:val="00C3457D"/>
    <w:pPr>
      <w:tabs>
        <w:tab w:val="right" w:pos="9020"/>
      </w:tabs>
      <w:spacing w:after="0" w:line="240" w:lineRule="auto"/>
    </w:pPr>
    <w:rPr>
      <w:rFonts w:ascii="Helvetica" w:eastAsiaTheme="minorEastAsia" w:hAnsi="Arial Unicode MS" w:cs="Arial Unicode MS"/>
      <w:color w:val="000000"/>
      <w:sz w:val="24"/>
      <w:szCs w:val="24"/>
      <w:lang w:val="en-US"/>
    </w:rPr>
  </w:style>
  <w:style w:type="paragraph" w:styleId="Nincstrkz">
    <w:name w:val="No Spacing"/>
    <w:uiPriority w:val="1"/>
    <w:qFormat/>
    <w:rsid w:val="00DC738C"/>
    <w:pPr>
      <w:spacing w:after="0" w:line="240" w:lineRule="auto"/>
    </w:pPr>
    <w:rPr>
      <w:rFonts w:ascii="Cambria" w:eastAsia="Cambria" w:hAnsi="Cambria" w:cs="Times New Roman"/>
      <w:sz w:val="24"/>
      <w:szCs w:val="24"/>
      <w:lang w:val="en-US"/>
    </w:rPr>
  </w:style>
  <w:style w:type="character" w:customStyle="1" w:styleId="fn">
    <w:name w:val="fn"/>
    <w:basedOn w:val="Bekezdsalapbettpusa"/>
    <w:rsid w:val="002475C5"/>
  </w:style>
  <w:style w:type="character" w:customStyle="1" w:styleId="st">
    <w:name w:val="st"/>
    <w:basedOn w:val="Bekezdsalapbettpusa"/>
    <w:rsid w:val="00575452"/>
  </w:style>
  <w:style w:type="character" w:customStyle="1" w:styleId="UnresolvedMention">
    <w:name w:val="Unresolved Mention"/>
    <w:basedOn w:val="Bekezdsalapbettpusa"/>
    <w:uiPriority w:val="99"/>
    <w:semiHidden/>
    <w:unhideWhenUsed/>
    <w:rsid w:val="0081786A"/>
    <w:rPr>
      <w:color w:val="808080"/>
      <w:shd w:val="clear" w:color="auto" w:fill="E6E6E6"/>
    </w:rPr>
  </w:style>
  <w:style w:type="paragraph" w:customStyle="1" w:styleId="doc-ti">
    <w:name w:val="doc-ti"/>
    <w:basedOn w:val="Norml"/>
    <w:rsid w:val="00E80F45"/>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customStyle="1" w:styleId="Norml1">
    <w:name w:val="Normál1"/>
    <w:basedOn w:val="Norml"/>
    <w:rsid w:val="00C10621"/>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customStyle="1" w:styleId="super">
    <w:name w:val="super"/>
    <w:basedOn w:val="Bekezdsalapbettpusa"/>
    <w:rsid w:val="00C962B9"/>
  </w:style>
  <w:style w:type="paragraph" w:customStyle="1" w:styleId="Norml2">
    <w:name w:val="Normál2"/>
    <w:basedOn w:val="Norml"/>
    <w:rsid w:val="00412DD4"/>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customStyle="1" w:styleId="Norml3">
    <w:name w:val="Normál3"/>
    <w:basedOn w:val="Norml"/>
    <w:rsid w:val="007F30BE"/>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customStyle="1" w:styleId="Norml4">
    <w:name w:val="Normál4"/>
    <w:basedOn w:val="Norml"/>
    <w:rsid w:val="00617DEF"/>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customStyle="1" w:styleId="Norml5">
    <w:name w:val="Normál5"/>
    <w:basedOn w:val="Norml"/>
    <w:rsid w:val="00CE0C82"/>
    <w:pPr>
      <w:spacing w:before="100" w:beforeAutospacing="1" w:after="100" w:afterAutospacing="1" w:line="240" w:lineRule="auto"/>
    </w:pPr>
    <w:rPr>
      <w:rFonts w:ascii="Times New Roman" w:eastAsia="Times New Roman" w:hAnsi="Times New Roman" w:cs="Times New Roman"/>
      <w:sz w:val="24"/>
      <w:szCs w:val="24"/>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en-GB"/>
    </w:rPr>
  </w:style>
  <w:style w:type="paragraph" w:styleId="Cmsor1">
    <w:name w:val="heading 1"/>
    <w:basedOn w:val="Norml"/>
    <w:next w:val="Norml"/>
    <w:link w:val="Cmsor1Char"/>
    <w:uiPriority w:val="9"/>
    <w:qFormat/>
    <w:rsid w:val="00483049"/>
    <w:pPr>
      <w:keepNext/>
      <w:keepLines/>
      <w:numPr>
        <w:numId w:val="1"/>
      </w:numPr>
      <w:spacing w:before="480" w:after="0" w:line="240" w:lineRule="auto"/>
      <w:outlineLvl w:val="0"/>
    </w:pPr>
    <w:rPr>
      <w:rFonts w:ascii="Verdana" w:eastAsiaTheme="majorEastAsia" w:hAnsi="Verdana" w:cstheme="majorBidi"/>
      <w:b/>
      <w:bCs/>
      <w:color w:val="365F91" w:themeColor="accent1" w:themeShade="BF"/>
      <w:sz w:val="19"/>
      <w:szCs w:val="19"/>
      <w:lang w:eastAsia="en-GB"/>
    </w:rPr>
  </w:style>
  <w:style w:type="paragraph" w:styleId="Cmsor2">
    <w:name w:val="heading 2"/>
    <w:basedOn w:val="Norml"/>
    <w:link w:val="Cmsor2Char"/>
    <w:qFormat/>
    <w:rsid w:val="0034066F"/>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paragraph" w:styleId="Cmsor3">
    <w:name w:val="heading 3"/>
    <w:basedOn w:val="Norml"/>
    <w:next w:val="Norml"/>
    <w:link w:val="Cmsor3Char"/>
    <w:unhideWhenUsed/>
    <w:qFormat/>
    <w:rsid w:val="00E80416"/>
    <w:pPr>
      <w:keepNext/>
      <w:keepLines/>
      <w:spacing w:before="200" w:after="0"/>
      <w:outlineLvl w:val="2"/>
    </w:pPr>
    <w:rPr>
      <w:rFonts w:asciiTheme="majorHAnsi" w:eastAsiaTheme="majorEastAsia" w:hAnsiTheme="majorHAnsi" w:cstheme="majorBidi"/>
      <w:b/>
      <w:bCs/>
      <w:color w:val="4F81BD" w:themeColor="accent1"/>
    </w:rPr>
  </w:style>
  <w:style w:type="paragraph" w:styleId="Cmsor4">
    <w:name w:val="heading 4"/>
    <w:basedOn w:val="Norml"/>
    <w:next w:val="Norml"/>
    <w:link w:val="Cmsor4Char"/>
    <w:uiPriority w:val="9"/>
    <w:unhideWhenUsed/>
    <w:qFormat/>
    <w:rsid w:val="00E80416"/>
    <w:pPr>
      <w:keepNext/>
      <w:keepLines/>
      <w:spacing w:before="200" w:after="0"/>
      <w:outlineLvl w:val="3"/>
    </w:pPr>
    <w:rPr>
      <w:rFonts w:asciiTheme="majorHAnsi" w:eastAsiaTheme="majorEastAsia" w:hAnsiTheme="majorHAnsi" w:cstheme="majorBidi"/>
      <w:b/>
      <w:bCs/>
      <w:i/>
      <w:iCs/>
      <w:color w:val="4F81BD" w:themeColor="accent1"/>
    </w:rPr>
  </w:style>
  <w:style w:type="paragraph" w:styleId="Cmsor5">
    <w:name w:val="heading 5"/>
    <w:basedOn w:val="Cmsor4"/>
    <w:next w:val="Norml"/>
    <w:link w:val="Cmsor5Char"/>
    <w:qFormat/>
    <w:rsid w:val="00A30E55"/>
    <w:pPr>
      <w:keepNext w:val="0"/>
      <w:keepLines w:val="0"/>
      <w:tabs>
        <w:tab w:val="num" w:pos="0"/>
      </w:tabs>
      <w:spacing w:before="0" w:line="240" w:lineRule="auto"/>
      <w:outlineLvl w:val="4"/>
    </w:pPr>
    <w:rPr>
      <w:rFonts w:asciiTheme="minorHAnsi" w:eastAsiaTheme="minorEastAsia" w:hAnsiTheme="minorHAnsi" w:cstheme="minorBidi"/>
      <w:b w:val="0"/>
      <w:bCs w:val="0"/>
      <w:i w:val="0"/>
      <w:iCs w:val="0"/>
      <w:color w:val="auto"/>
      <w:sz w:val="24"/>
      <w:szCs w:val="24"/>
      <w:lang w:val="en-US"/>
    </w:rPr>
  </w:style>
  <w:style w:type="paragraph" w:styleId="Cmsor6">
    <w:name w:val="heading 6"/>
    <w:basedOn w:val="Cmsor5"/>
    <w:next w:val="Norml"/>
    <w:link w:val="Cmsor6Char"/>
    <w:qFormat/>
    <w:rsid w:val="00A30E55"/>
    <w:pPr>
      <w:outlineLvl w:val="5"/>
    </w:pPr>
  </w:style>
  <w:style w:type="paragraph" w:styleId="Cmsor7">
    <w:name w:val="heading 7"/>
    <w:basedOn w:val="Cmsor6"/>
    <w:next w:val="Norml"/>
    <w:link w:val="Cmsor7Char"/>
    <w:qFormat/>
    <w:rsid w:val="00A30E55"/>
    <w:pPr>
      <w:outlineLvl w:val="6"/>
    </w:pPr>
  </w:style>
  <w:style w:type="paragraph" w:styleId="Cmsor8">
    <w:name w:val="heading 8"/>
    <w:basedOn w:val="Cmsor7"/>
    <w:next w:val="Norml"/>
    <w:link w:val="Cmsor8Char"/>
    <w:qFormat/>
    <w:rsid w:val="00A30E55"/>
    <w:pPr>
      <w:outlineLvl w:val="7"/>
    </w:pPr>
  </w:style>
  <w:style w:type="paragraph" w:styleId="Cmsor9">
    <w:name w:val="heading 9"/>
    <w:basedOn w:val="Cmsor8"/>
    <w:next w:val="Norml"/>
    <w:link w:val="Cmsor9Char"/>
    <w:qFormat/>
    <w:rsid w:val="00A30E55"/>
    <w:pPr>
      <w:outlineLvl w:val="8"/>
    </w:p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basedOn w:val="Bekezdsalapbettpusa"/>
    <w:link w:val="Cmsor2"/>
    <w:uiPriority w:val="9"/>
    <w:rsid w:val="0034066F"/>
    <w:rPr>
      <w:rFonts w:ascii="Times New Roman" w:eastAsia="Times New Roman" w:hAnsi="Times New Roman" w:cs="Times New Roman"/>
      <w:b/>
      <w:bCs/>
      <w:sz w:val="36"/>
      <w:szCs w:val="36"/>
      <w:lang w:eastAsia="cs-CZ"/>
    </w:rPr>
  </w:style>
  <w:style w:type="paragraph" w:styleId="NormlWeb">
    <w:name w:val="Normal (Web)"/>
    <w:basedOn w:val="Norml"/>
    <w:unhideWhenUsed/>
    <w:rsid w:val="003406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Hiperhivatkozs">
    <w:name w:val="Hyperlink"/>
    <w:basedOn w:val="Bekezdsalapbettpusa"/>
    <w:uiPriority w:val="99"/>
    <w:unhideWhenUsed/>
    <w:rsid w:val="0034066F"/>
    <w:rPr>
      <w:color w:val="0000FF"/>
      <w:u w:val="single"/>
    </w:rPr>
  </w:style>
  <w:style w:type="character" w:styleId="Kiemels">
    <w:name w:val="Emphasis"/>
    <w:basedOn w:val="Bekezdsalapbettpusa"/>
    <w:uiPriority w:val="20"/>
    <w:qFormat/>
    <w:rsid w:val="0034066F"/>
    <w:rPr>
      <w:i/>
      <w:iCs/>
    </w:rPr>
  </w:style>
  <w:style w:type="character" w:customStyle="1" w:styleId="apple-converted-space">
    <w:name w:val="apple-converted-space"/>
    <w:basedOn w:val="Bekezdsalapbettpusa"/>
    <w:rsid w:val="0034066F"/>
  </w:style>
  <w:style w:type="table" w:styleId="Rcsostblzat">
    <w:name w:val="Table Grid"/>
    <w:basedOn w:val="Normltblzat"/>
    <w:uiPriority w:val="59"/>
    <w:rsid w:val="00340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qFormat/>
    <w:rsid w:val="00340739"/>
    <w:pPr>
      <w:ind w:left="720"/>
      <w:contextualSpacing/>
    </w:pPr>
  </w:style>
  <w:style w:type="character" w:customStyle="1" w:styleId="Cmsor1Char">
    <w:name w:val="Címsor 1 Char"/>
    <w:basedOn w:val="Bekezdsalapbettpusa"/>
    <w:link w:val="Cmsor1"/>
    <w:uiPriority w:val="9"/>
    <w:rsid w:val="00483049"/>
    <w:rPr>
      <w:rFonts w:ascii="Verdana" w:eastAsiaTheme="majorEastAsia" w:hAnsi="Verdana" w:cstheme="majorBidi"/>
      <w:b/>
      <w:bCs/>
      <w:color w:val="365F91" w:themeColor="accent1" w:themeShade="BF"/>
      <w:sz w:val="19"/>
      <w:szCs w:val="19"/>
      <w:lang w:val="en-GB" w:eastAsia="en-GB"/>
    </w:rPr>
  </w:style>
  <w:style w:type="character" w:customStyle="1" w:styleId="name">
    <w:name w:val="name"/>
    <w:basedOn w:val="Bekezdsalapbettpusa"/>
    <w:rsid w:val="003F194D"/>
  </w:style>
  <w:style w:type="character" w:styleId="Mrltotthiperhivatkozs">
    <w:name w:val="FollowedHyperlink"/>
    <w:basedOn w:val="Bekezdsalapbettpusa"/>
    <w:uiPriority w:val="99"/>
    <w:semiHidden/>
    <w:unhideWhenUsed/>
    <w:rsid w:val="001103A0"/>
    <w:rPr>
      <w:color w:val="800080" w:themeColor="followedHyperlink"/>
      <w:u w:val="single"/>
    </w:rPr>
  </w:style>
  <w:style w:type="character" w:customStyle="1" w:styleId="Cmsor3Char">
    <w:name w:val="Címsor 3 Char"/>
    <w:basedOn w:val="Bekezdsalapbettpusa"/>
    <w:link w:val="Cmsor3"/>
    <w:uiPriority w:val="9"/>
    <w:rsid w:val="00E80416"/>
    <w:rPr>
      <w:rFonts w:asciiTheme="majorHAnsi" w:eastAsiaTheme="majorEastAsia" w:hAnsiTheme="majorHAnsi" w:cstheme="majorBidi"/>
      <w:b/>
      <w:bCs/>
      <w:color w:val="4F81BD" w:themeColor="accent1"/>
    </w:rPr>
  </w:style>
  <w:style w:type="character" w:customStyle="1" w:styleId="Cmsor4Char">
    <w:name w:val="Címsor 4 Char"/>
    <w:basedOn w:val="Bekezdsalapbettpusa"/>
    <w:link w:val="Cmsor4"/>
    <w:uiPriority w:val="9"/>
    <w:rsid w:val="00E80416"/>
    <w:rPr>
      <w:rFonts w:asciiTheme="majorHAnsi" w:eastAsiaTheme="majorEastAsia" w:hAnsiTheme="majorHAnsi" w:cstheme="majorBidi"/>
      <w:b/>
      <w:bCs/>
      <w:i/>
      <w:iCs/>
      <w:color w:val="4F81BD" w:themeColor="accent1"/>
    </w:rPr>
  </w:style>
  <w:style w:type="paragraph" w:styleId="Tartalomjegyzkcmsora">
    <w:name w:val="TOC Heading"/>
    <w:basedOn w:val="Cmsor1"/>
    <w:next w:val="Norml"/>
    <w:uiPriority w:val="39"/>
    <w:unhideWhenUsed/>
    <w:qFormat/>
    <w:rsid w:val="00BB57EB"/>
    <w:pPr>
      <w:outlineLvl w:val="9"/>
    </w:pPr>
    <w:rPr>
      <w:lang w:val="en-US"/>
    </w:rPr>
  </w:style>
  <w:style w:type="paragraph" w:styleId="TJ1">
    <w:name w:val="toc 1"/>
    <w:basedOn w:val="Norml"/>
    <w:next w:val="Norml"/>
    <w:autoRedefine/>
    <w:uiPriority w:val="39"/>
    <w:unhideWhenUsed/>
    <w:rsid w:val="00EE2894"/>
    <w:pPr>
      <w:tabs>
        <w:tab w:val="left" w:pos="379"/>
        <w:tab w:val="left" w:pos="433"/>
        <w:tab w:val="left" w:pos="552"/>
        <w:tab w:val="right" w:leader="dot" w:pos="9062"/>
      </w:tabs>
      <w:spacing w:before="120" w:after="0"/>
    </w:pPr>
    <w:rPr>
      <w:rFonts w:asciiTheme="majorHAnsi" w:hAnsiTheme="majorHAnsi"/>
      <w:b/>
      <w:noProof/>
      <w:color w:val="17365D" w:themeColor="text2" w:themeShade="BF"/>
      <w:sz w:val="18"/>
      <w:szCs w:val="18"/>
      <w:lang w:eastAsia="en-GB"/>
    </w:rPr>
  </w:style>
  <w:style w:type="paragraph" w:styleId="TJ3">
    <w:name w:val="toc 3"/>
    <w:basedOn w:val="Norml"/>
    <w:next w:val="Norml"/>
    <w:autoRedefine/>
    <w:uiPriority w:val="39"/>
    <w:unhideWhenUsed/>
    <w:rsid w:val="00BB57EB"/>
    <w:pPr>
      <w:spacing w:after="0"/>
      <w:ind w:left="220"/>
    </w:pPr>
    <w:rPr>
      <w:i/>
    </w:rPr>
  </w:style>
  <w:style w:type="paragraph" w:styleId="Buborkszveg">
    <w:name w:val="Balloon Text"/>
    <w:basedOn w:val="Norml"/>
    <w:link w:val="BuborkszvegChar"/>
    <w:uiPriority w:val="99"/>
    <w:semiHidden/>
    <w:unhideWhenUsed/>
    <w:rsid w:val="00BB57EB"/>
    <w:pPr>
      <w:spacing w:after="0" w:line="240" w:lineRule="auto"/>
    </w:pPr>
    <w:rPr>
      <w:rFonts w:ascii="Lucida Grande" w:hAnsi="Lucida Grande" w:cs="Lucida Grande"/>
      <w:sz w:val="18"/>
      <w:szCs w:val="18"/>
    </w:rPr>
  </w:style>
  <w:style w:type="character" w:customStyle="1" w:styleId="BuborkszvegChar">
    <w:name w:val="Buborékszöveg Char"/>
    <w:basedOn w:val="Bekezdsalapbettpusa"/>
    <w:link w:val="Buborkszveg"/>
    <w:uiPriority w:val="99"/>
    <w:semiHidden/>
    <w:rsid w:val="00BB57EB"/>
    <w:rPr>
      <w:rFonts w:ascii="Lucida Grande" w:hAnsi="Lucida Grande" w:cs="Lucida Grande"/>
      <w:sz w:val="18"/>
      <w:szCs w:val="18"/>
    </w:rPr>
  </w:style>
  <w:style w:type="paragraph" w:styleId="TJ2">
    <w:name w:val="toc 2"/>
    <w:basedOn w:val="Norml"/>
    <w:next w:val="Norml"/>
    <w:autoRedefine/>
    <w:uiPriority w:val="39"/>
    <w:unhideWhenUsed/>
    <w:rsid w:val="00BB57EB"/>
    <w:pPr>
      <w:spacing w:after="0"/>
    </w:pPr>
  </w:style>
  <w:style w:type="paragraph" w:styleId="TJ4">
    <w:name w:val="toc 4"/>
    <w:basedOn w:val="Norml"/>
    <w:next w:val="Norml"/>
    <w:autoRedefine/>
    <w:uiPriority w:val="39"/>
    <w:semiHidden/>
    <w:unhideWhenUsed/>
    <w:rsid w:val="00BB57EB"/>
    <w:pPr>
      <w:pBdr>
        <w:between w:val="double" w:sz="6" w:space="0" w:color="auto"/>
      </w:pBdr>
      <w:spacing w:after="0"/>
      <w:ind w:left="440"/>
    </w:pPr>
    <w:rPr>
      <w:sz w:val="20"/>
      <w:szCs w:val="20"/>
    </w:rPr>
  </w:style>
  <w:style w:type="paragraph" w:styleId="TJ5">
    <w:name w:val="toc 5"/>
    <w:basedOn w:val="Norml"/>
    <w:next w:val="Norml"/>
    <w:autoRedefine/>
    <w:uiPriority w:val="39"/>
    <w:semiHidden/>
    <w:unhideWhenUsed/>
    <w:rsid w:val="00BB57EB"/>
    <w:pPr>
      <w:pBdr>
        <w:between w:val="double" w:sz="6" w:space="0" w:color="auto"/>
      </w:pBdr>
      <w:spacing w:after="0"/>
      <w:ind w:left="660"/>
    </w:pPr>
    <w:rPr>
      <w:sz w:val="20"/>
      <w:szCs w:val="20"/>
    </w:rPr>
  </w:style>
  <w:style w:type="paragraph" w:styleId="TJ6">
    <w:name w:val="toc 6"/>
    <w:basedOn w:val="Norml"/>
    <w:next w:val="Norml"/>
    <w:autoRedefine/>
    <w:uiPriority w:val="39"/>
    <w:semiHidden/>
    <w:unhideWhenUsed/>
    <w:rsid w:val="00BB57EB"/>
    <w:pPr>
      <w:pBdr>
        <w:between w:val="double" w:sz="6" w:space="0" w:color="auto"/>
      </w:pBdr>
      <w:spacing w:after="0"/>
      <w:ind w:left="880"/>
    </w:pPr>
    <w:rPr>
      <w:sz w:val="20"/>
      <w:szCs w:val="20"/>
    </w:rPr>
  </w:style>
  <w:style w:type="paragraph" w:styleId="TJ7">
    <w:name w:val="toc 7"/>
    <w:basedOn w:val="Norml"/>
    <w:next w:val="Norml"/>
    <w:autoRedefine/>
    <w:uiPriority w:val="39"/>
    <w:semiHidden/>
    <w:unhideWhenUsed/>
    <w:rsid w:val="00BB57EB"/>
    <w:pPr>
      <w:pBdr>
        <w:between w:val="double" w:sz="6" w:space="0" w:color="auto"/>
      </w:pBdr>
      <w:spacing w:after="0"/>
      <w:ind w:left="1100"/>
    </w:pPr>
    <w:rPr>
      <w:sz w:val="20"/>
      <w:szCs w:val="20"/>
    </w:rPr>
  </w:style>
  <w:style w:type="paragraph" w:styleId="TJ8">
    <w:name w:val="toc 8"/>
    <w:basedOn w:val="Norml"/>
    <w:next w:val="Norml"/>
    <w:autoRedefine/>
    <w:uiPriority w:val="39"/>
    <w:semiHidden/>
    <w:unhideWhenUsed/>
    <w:rsid w:val="00BB57EB"/>
    <w:pPr>
      <w:pBdr>
        <w:between w:val="double" w:sz="6" w:space="0" w:color="auto"/>
      </w:pBdr>
      <w:spacing w:after="0"/>
      <w:ind w:left="1320"/>
    </w:pPr>
    <w:rPr>
      <w:sz w:val="20"/>
      <w:szCs w:val="20"/>
    </w:rPr>
  </w:style>
  <w:style w:type="paragraph" w:styleId="TJ9">
    <w:name w:val="toc 9"/>
    <w:basedOn w:val="Norml"/>
    <w:next w:val="Norml"/>
    <w:autoRedefine/>
    <w:uiPriority w:val="39"/>
    <w:semiHidden/>
    <w:unhideWhenUsed/>
    <w:rsid w:val="00BB57EB"/>
    <w:pPr>
      <w:pBdr>
        <w:between w:val="double" w:sz="6" w:space="0" w:color="auto"/>
      </w:pBdr>
      <w:spacing w:after="0"/>
      <w:ind w:left="1540"/>
    </w:pPr>
    <w:rPr>
      <w:sz w:val="20"/>
      <w:szCs w:val="20"/>
    </w:rPr>
  </w:style>
  <w:style w:type="paragraph" w:styleId="Lbjegyzetszveg">
    <w:name w:val="footnote text"/>
    <w:aliases w:val="Текст сноски Знак Знак,????? ?????? ????,Текст сноски Знак,Текст сноски Знак Знак Знак Знак Знак,Текст сноски Знак Знак Знак Знак1 Знак,Текст сноски Знак1,Текст сноски Знак Знак1,Текст сноски Знак Знак Знак Знак Знак Знак"/>
    <w:basedOn w:val="Norml"/>
    <w:link w:val="LbjegyzetszvegChar"/>
    <w:uiPriority w:val="99"/>
    <w:unhideWhenUsed/>
    <w:qFormat/>
    <w:rsid w:val="00D76682"/>
    <w:pPr>
      <w:spacing w:after="0" w:line="240" w:lineRule="auto"/>
    </w:pPr>
    <w:rPr>
      <w:sz w:val="24"/>
      <w:szCs w:val="24"/>
    </w:rPr>
  </w:style>
  <w:style w:type="character" w:customStyle="1" w:styleId="LbjegyzetszvegChar">
    <w:name w:val="Lábjegyzetszöveg Char"/>
    <w:aliases w:val="Текст сноски Знак Знак Char,????? ?????? ???? Char,Текст сноски Знак Char,Текст сноски Знак Знак Знак Знак Знак Char,Текст сноски Знак Знак Знак Знак1 Знак Char,Текст сноски Знак1 Char,Текст сноски Знак Знак1 Char"/>
    <w:basedOn w:val="Bekezdsalapbettpusa"/>
    <w:link w:val="Lbjegyzetszveg"/>
    <w:uiPriority w:val="99"/>
    <w:rsid w:val="00D76682"/>
    <w:rPr>
      <w:sz w:val="24"/>
      <w:szCs w:val="24"/>
      <w:lang w:val="en-GB"/>
    </w:rPr>
  </w:style>
  <w:style w:type="character" w:styleId="Lbjegyzet-hivatkozs">
    <w:name w:val="footnote reference"/>
    <w:aliases w:val="Ref,de nota al pie,Texto de nota al pie,Footnote number,Footnote Reference Char3,Footnote Reference Char1 Char,Char Char Car Char Car Char Car Char Car Char Car Char Char Char1 Char,Footnote Reference Char Char Char,4_G,BVI fnr"/>
    <w:basedOn w:val="Bekezdsalapbettpusa"/>
    <w:link w:val="4GChar"/>
    <w:uiPriority w:val="99"/>
    <w:unhideWhenUsed/>
    <w:qFormat/>
    <w:rsid w:val="00D76682"/>
    <w:rPr>
      <w:vertAlign w:val="superscript"/>
    </w:rPr>
  </w:style>
  <w:style w:type="paragraph" w:customStyle="1" w:styleId="sc9a68b25">
    <w:name w:val="sc9a68b25"/>
    <w:basedOn w:val="Norml"/>
    <w:rsid w:val="008B5719"/>
    <w:pPr>
      <w:spacing w:before="100" w:beforeAutospacing="1" w:after="100" w:afterAutospacing="1" w:line="240" w:lineRule="auto"/>
    </w:pPr>
    <w:rPr>
      <w:rFonts w:ascii="Times" w:eastAsiaTheme="minorEastAsia" w:hAnsi="Times"/>
      <w:sz w:val="20"/>
      <w:szCs w:val="20"/>
      <w:lang w:val="en-US"/>
    </w:rPr>
  </w:style>
  <w:style w:type="character" w:customStyle="1" w:styleId="sdfc50a6a">
    <w:name w:val="sdfc50a6a"/>
    <w:basedOn w:val="Bekezdsalapbettpusa"/>
    <w:rsid w:val="008B5719"/>
  </w:style>
  <w:style w:type="paragraph" w:customStyle="1" w:styleId="s30eec3f8">
    <w:name w:val="s30eec3f8"/>
    <w:basedOn w:val="Norml"/>
    <w:rsid w:val="008B5719"/>
    <w:pPr>
      <w:spacing w:before="100" w:beforeAutospacing="1" w:after="100" w:afterAutospacing="1" w:line="240" w:lineRule="auto"/>
    </w:pPr>
    <w:rPr>
      <w:rFonts w:ascii="Times" w:eastAsiaTheme="minorEastAsia" w:hAnsi="Times"/>
      <w:sz w:val="20"/>
      <w:szCs w:val="20"/>
      <w:lang w:val="en-US"/>
    </w:rPr>
  </w:style>
  <w:style w:type="character" w:customStyle="1" w:styleId="sb8d990e2">
    <w:name w:val="sb8d990e2"/>
    <w:basedOn w:val="Bekezdsalapbettpusa"/>
    <w:rsid w:val="008B5719"/>
  </w:style>
  <w:style w:type="character" w:customStyle="1" w:styleId="s6b621b36">
    <w:name w:val="s6b621b36"/>
    <w:basedOn w:val="Bekezdsalapbettpusa"/>
    <w:rsid w:val="008B5719"/>
  </w:style>
  <w:style w:type="character" w:customStyle="1" w:styleId="sea881cdf">
    <w:name w:val="sea881cdf"/>
    <w:basedOn w:val="Bekezdsalapbettpusa"/>
    <w:rsid w:val="008B5719"/>
  </w:style>
  <w:style w:type="character" w:customStyle="1" w:styleId="views-label">
    <w:name w:val="views-label"/>
    <w:basedOn w:val="Bekezdsalapbettpusa"/>
    <w:rsid w:val="008E4926"/>
  </w:style>
  <w:style w:type="character" w:customStyle="1" w:styleId="field-content">
    <w:name w:val="field-content"/>
    <w:basedOn w:val="Bekezdsalapbettpusa"/>
    <w:rsid w:val="008E4926"/>
  </w:style>
  <w:style w:type="character" w:styleId="Kiemels2">
    <w:name w:val="Strong"/>
    <w:basedOn w:val="Bekezdsalapbettpusa"/>
    <w:uiPriority w:val="22"/>
    <w:qFormat/>
    <w:rsid w:val="008E4926"/>
    <w:rPr>
      <w:b/>
      <w:bCs/>
    </w:rPr>
  </w:style>
  <w:style w:type="paragraph" w:customStyle="1" w:styleId="ti-art">
    <w:name w:val="ti-art"/>
    <w:basedOn w:val="Norml"/>
    <w:rsid w:val="007B2461"/>
    <w:pPr>
      <w:spacing w:before="100" w:beforeAutospacing="1" w:after="100" w:afterAutospacing="1" w:line="240" w:lineRule="auto"/>
    </w:pPr>
    <w:rPr>
      <w:rFonts w:ascii="Times" w:hAnsi="Times"/>
      <w:sz w:val="20"/>
      <w:szCs w:val="20"/>
      <w:lang w:val="en-US"/>
    </w:rPr>
  </w:style>
  <w:style w:type="paragraph" w:customStyle="1" w:styleId="sti-art">
    <w:name w:val="sti-art"/>
    <w:basedOn w:val="Norml"/>
    <w:rsid w:val="007B2461"/>
    <w:pPr>
      <w:spacing w:before="100" w:beforeAutospacing="1" w:after="100" w:afterAutospacing="1" w:line="240" w:lineRule="auto"/>
    </w:pPr>
    <w:rPr>
      <w:rFonts w:ascii="Times" w:hAnsi="Times"/>
      <w:sz w:val="20"/>
      <w:szCs w:val="20"/>
      <w:lang w:val="en-US"/>
    </w:rPr>
  </w:style>
  <w:style w:type="table" w:styleId="Kzepesrcs16jellszn">
    <w:name w:val="Medium Grid 1 Accent 6"/>
    <w:basedOn w:val="Normltblzat"/>
    <w:uiPriority w:val="67"/>
    <w:rsid w:val="006159C5"/>
    <w:pPr>
      <w:spacing w:after="0" w:line="240" w:lineRule="auto"/>
    </w:pPr>
    <w:rPr>
      <w:rFonts w:eastAsiaTheme="minorEastAsia"/>
      <w:sz w:val="24"/>
      <w:szCs w:val="24"/>
      <w:lang w:val="en-US"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ingleTxtG">
    <w:name w:val="_ Single Txt_G"/>
    <w:basedOn w:val="Norml"/>
    <w:link w:val="SingleTxtGChar"/>
    <w:rsid w:val="00ED60CC"/>
    <w:pPr>
      <w:suppressAutoHyphens/>
      <w:spacing w:after="120" w:line="240" w:lineRule="atLeast"/>
      <w:ind w:left="1134" w:right="1134"/>
      <w:jc w:val="both"/>
    </w:pPr>
    <w:rPr>
      <w:rFonts w:ascii="Times New Roman" w:eastAsia="Times New Roman" w:hAnsi="Times New Roman" w:cs="Times New Roman"/>
      <w:sz w:val="20"/>
      <w:szCs w:val="20"/>
      <w:lang w:eastAsia="ja-JP"/>
    </w:rPr>
  </w:style>
  <w:style w:type="character" w:customStyle="1" w:styleId="SingleTxtGChar">
    <w:name w:val="_ Single Txt_G Char"/>
    <w:link w:val="SingleTxtG"/>
    <w:rsid w:val="00ED60CC"/>
    <w:rPr>
      <w:rFonts w:ascii="Times New Roman" w:eastAsia="Times New Roman" w:hAnsi="Times New Roman" w:cs="Times New Roman"/>
      <w:sz w:val="20"/>
      <w:szCs w:val="20"/>
      <w:lang w:val="en-GB" w:eastAsia="ja-JP"/>
    </w:rPr>
  </w:style>
  <w:style w:type="paragraph" w:customStyle="1" w:styleId="s21ec30dd">
    <w:name w:val="s21ec30dd"/>
    <w:basedOn w:val="Norml"/>
    <w:rsid w:val="00ED60CC"/>
    <w:pPr>
      <w:spacing w:before="100" w:beforeAutospacing="1" w:after="100" w:afterAutospacing="1" w:line="240" w:lineRule="auto"/>
    </w:pPr>
    <w:rPr>
      <w:rFonts w:ascii="Times" w:hAnsi="Times"/>
      <w:sz w:val="20"/>
      <w:szCs w:val="20"/>
      <w:lang w:val="en-US" w:eastAsia="ja-JP"/>
    </w:rPr>
  </w:style>
  <w:style w:type="paragraph" w:styleId="Jegyzetszveg">
    <w:name w:val="annotation text"/>
    <w:basedOn w:val="Norml"/>
    <w:link w:val="JegyzetszvegChar"/>
    <w:uiPriority w:val="99"/>
    <w:unhideWhenUsed/>
    <w:rsid w:val="00ED60CC"/>
    <w:pPr>
      <w:spacing w:after="0" w:line="240" w:lineRule="auto"/>
    </w:pPr>
    <w:rPr>
      <w:rFonts w:eastAsiaTheme="minorEastAsia"/>
      <w:sz w:val="24"/>
      <w:szCs w:val="24"/>
      <w:lang w:val="en-US" w:eastAsia="ja-JP"/>
    </w:rPr>
  </w:style>
  <w:style w:type="character" w:customStyle="1" w:styleId="JegyzetszvegChar">
    <w:name w:val="Jegyzetszöveg Char"/>
    <w:basedOn w:val="Bekezdsalapbettpusa"/>
    <w:link w:val="Jegyzetszveg"/>
    <w:uiPriority w:val="99"/>
    <w:rsid w:val="00ED60CC"/>
    <w:rPr>
      <w:rFonts w:eastAsiaTheme="minorEastAsia"/>
      <w:sz w:val="24"/>
      <w:szCs w:val="24"/>
      <w:lang w:val="en-US" w:eastAsia="ja-JP"/>
    </w:rPr>
  </w:style>
  <w:style w:type="table" w:styleId="Kzepesrcs13jellszn">
    <w:name w:val="Medium Grid 1 Accent 3"/>
    <w:basedOn w:val="Normltblzat"/>
    <w:uiPriority w:val="67"/>
    <w:rsid w:val="00ED60CC"/>
    <w:pPr>
      <w:spacing w:after="0" w:line="240" w:lineRule="auto"/>
    </w:pPr>
    <w:rPr>
      <w:rFonts w:eastAsiaTheme="minorEastAsia"/>
      <w:sz w:val="24"/>
      <w:szCs w:val="24"/>
      <w:lang w:val="en-US"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customStyle="1" w:styleId="s32b251d">
    <w:name w:val="s32b251d"/>
    <w:basedOn w:val="Norml"/>
    <w:rsid w:val="00ED60CC"/>
    <w:pPr>
      <w:spacing w:before="100" w:beforeAutospacing="1" w:after="100" w:afterAutospacing="1" w:line="240" w:lineRule="auto"/>
    </w:pPr>
    <w:rPr>
      <w:rFonts w:ascii="Times" w:eastAsiaTheme="minorEastAsia" w:hAnsi="Times"/>
      <w:sz w:val="20"/>
      <w:szCs w:val="20"/>
      <w:lang w:val="en-US" w:eastAsia="ja-JP"/>
    </w:rPr>
  </w:style>
  <w:style w:type="character" w:customStyle="1" w:styleId="wordhighlighted">
    <w:name w:val="wordhighlighted"/>
    <w:basedOn w:val="Bekezdsalapbettpusa"/>
    <w:rsid w:val="00ED60CC"/>
  </w:style>
  <w:style w:type="paragraph" w:customStyle="1" w:styleId="4GChar">
    <w:name w:val="4_G Char"/>
    <w:aliases w:val="Footnote Reference1 Char,Footnotes refss Char,ftref Char,BVI fnr Char,BVI fnr Car Car Char,BVI fnr Car Char,BVI fnr Car Car Car Car Char,BVI fnr Char Car Car Car Char"/>
    <w:basedOn w:val="Norml"/>
    <w:link w:val="Lbjegyzet-hivatkozs"/>
    <w:rsid w:val="00ED60CC"/>
    <w:pPr>
      <w:spacing w:after="160" w:line="240" w:lineRule="exact"/>
      <w:jc w:val="both"/>
    </w:pPr>
    <w:rPr>
      <w:vertAlign w:val="superscript"/>
      <w:lang w:val="cs-CZ"/>
    </w:rPr>
  </w:style>
  <w:style w:type="paragraph" w:customStyle="1" w:styleId="JuPara">
    <w:name w:val="Ju_Para"/>
    <w:aliases w:val="Left,First line:  0 cm"/>
    <w:basedOn w:val="Norml"/>
    <w:link w:val="JuParaCar"/>
    <w:rsid w:val="00ED60CC"/>
    <w:pPr>
      <w:suppressAutoHyphens/>
      <w:spacing w:after="0" w:line="240" w:lineRule="auto"/>
      <w:ind w:firstLine="284"/>
      <w:jc w:val="both"/>
    </w:pPr>
    <w:rPr>
      <w:rFonts w:ascii="Times New Roman" w:eastAsia="Times New Roman" w:hAnsi="Times New Roman" w:cs="Times New Roman"/>
      <w:sz w:val="24"/>
      <w:szCs w:val="20"/>
      <w:lang w:eastAsia="en-IE"/>
    </w:rPr>
  </w:style>
  <w:style w:type="paragraph" w:customStyle="1" w:styleId="JuQuot">
    <w:name w:val="Ju_Quot"/>
    <w:basedOn w:val="Norml"/>
    <w:rsid w:val="00ED60CC"/>
    <w:pPr>
      <w:tabs>
        <w:tab w:val="left" w:pos="851"/>
      </w:tabs>
      <w:suppressAutoHyphens/>
      <w:spacing w:before="120" w:after="120" w:line="240" w:lineRule="auto"/>
      <w:ind w:left="403" w:firstLine="176"/>
      <w:jc w:val="both"/>
    </w:pPr>
    <w:rPr>
      <w:rFonts w:ascii="Times New Roman" w:eastAsia="Times New Roman" w:hAnsi="Times New Roman" w:cs="Times New Roman"/>
      <w:sz w:val="20"/>
      <w:szCs w:val="20"/>
      <w:lang w:eastAsia="en-IE"/>
    </w:rPr>
  </w:style>
  <w:style w:type="character" w:customStyle="1" w:styleId="JuParaCar">
    <w:name w:val="Ju_Para Car"/>
    <w:link w:val="JuPara"/>
    <w:rsid w:val="00ED60CC"/>
    <w:rPr>
      <w:rFonts w:ascii="Times New Roman" w:eastAsia="Times New Roman" w:hAnsi="Times New Roman" w:cs="Times New Roman"/>
      <w:sz w:val="24"/>
      <w:szCs w:val="20"/>
      <w:lang w:val="en-GB" w:eastAsia="en-IE"/>
    </w:rPr>
  </w:style>
  <w:style w:type="paragraph" w:customStyle="1" w:styleId="s9e9b0cd7">
    <w:name w:val="s9e9b0cd7"/>
    <w:basedOn w:val="Norml"/>
    <w:rsid w:val="00ED60CC"/>
    <w:pPr>
      <w:spacing w:before="100" w:beforeAutospacing="1" w:after="100" w:afterAutospacing="1" w:line="240" w:lineRule="auto"/>
    </w:pPr>
    <w:rPr>
      <w:rFonts w:ascii="Times" w:eastAsiaTheme="minorEastAsia" w:hAnsi="Times"/>
      <w:sz w:val="20"/>
      <w:szCs w:val="20"/>
      <w:lang w:val="en-US" w:eastAsia="ja-JP"/>
    </w:rPr>
  </w:style>
  <w:style w:type="character" w:customStyle="1" w:styleId="sfbbfee58">
    <w:name w:val="sfbbfee58"/>
    <w:basedOn w:val="Bekezdsalapbettpusa"/>
    <w:rsid w:val="00ED60CC"/>
  </w:style>
  <w:style w:type="table" w:styleId="Kzepesrcs12jellszn">
    <w:name w:val="Medium Grid 1 Accent 2"/>
    <w:basedOn w:val="Normltblzat"/>
    <w:uiPriority w:val="67"/>
    <w:rsid w:val="00ED60CC"/>
    <w:pPr>
      <w:spacing w:after="0" w:line="240" w:lineRule="auto"/>
    </w:pPr>
    <w:rPr>
      <w:rFonts w:eastAsiaTheme="minorEastAsia"/>
      <w:sz w:val="24"/>
      <w:szCs w:val="24"/>
      <w:lang w:val="en-US"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styleId="Jegyzethivatkozs">
    <w:name w:val="annotation reference"/>
    <w:basedOn w:val="Bekezdsalapbettpusa"/>
    <w:uiPriority w:val="99"/>
    <w:semiHidden/>
    <w:unhideWhenUsed/>
    <w:rsid w:val="008A4E1F"/>
    <w:rPr>
      <w:sz w:val="18"/>
      <w:szCs w:val="18"/>
    </w:rPr>
  </w:style>
  <w:style w:type="paragraph" w:styleId="Megjegyzstrgya">
    <w:name w:val="annotation subject"/>
    <w:basedOn w:val="Jegyzetszveg"/>
    <w:next w:val="Jegyzetszveg"/>
    <w:link w:val="MegjegyzstrgyaChar"/>
    <w:uiPriority w:val="99"/>
    <w:semiHidden/>
    <w:unhideWhenUsed/>
    <w:rsid w:val="008A4E1F"/>
    <w:pPr>
      <w:spacing w:after="200"/>
    </w:pPr>
    <w:rPr>
      <w:rFonts w:eastAsiaTheme="minorHAnsi"/>
      <w:b/>
      <w:bCs/>
      <w:sz w:val="20"/>
      <w:szCs w:val="20"/>
      <w:lang w:val="en-GB" w:eastAsia="en-US"/>
    </w:rPr>
  </w:style>
  <w:style w:type="character" w:customStyle="1" w:styleId="MegjegyzstrgyaChar">
    <w:name w:val="Megjegyzés tárgya Char"/>
    <w:basedOn w:val="JegyzetszvegChar"/>
    <w:link w:val="Megjegyzstrgya"/>
    <w:uiPriority w:val="99"/>
    <w:semiHidden/>
    <w:rsid w:val="008A4E1F"/>
    <w:rPr>
      <w:rFonts w:eastAsiaTheme="minorEastAsia"/>
      <w:b/>
      <w:bCs/>
      <w:sz w:val="20"/>
      <w:szCs w:val="20"/>
      <w:lang w:val="en-GB" w:eastAsia="ja-JP"/>
    </w:rPr>
  </w:style>
  <w:style w:type="paragraph" w:customStyle="1" w:styleId="CarCharCarCharCarCharCharCharChar">
    <w:name w:val="Car Char Car Char Car Char Char Char Char"/>
    <w:basedOn w:val="Norml"/>
    <w:uiPriority w:val="99"/>
    <w:rsid w:val="008D3711"/>
    <w:pPr>
      <w:autoSpaceDE w:val="0"/>
      <w:autoSpaceDN w:val="0"/>
      <w:spacing w:after="160" w:line="240" w:lineRule="exact"/>
      <w:jc w:val="both"/>
    </w:pPr>
    <w:rPr>
      <w:rFonts w:eastAsiaTheme="minorEastAsia"/>
      <w:sz w:val="24"/>
      <w:szCs w:val="24"/>
      <w:vertAlign w:val="superscript"/>
      <w:lang w:val="en-US"/>
    </w:rPr>
  </w:style>
  <w:style w:type="paragraph" w:styleId="lfej">
    <w:name w:val="header"/>
    <w:basedOn w:val="Norml"/>
    <w:link w:val="lfejChar"/>
    <w:uiPriority w:val="99"/>
    <w:unhideWhenUsed/>
    <w:rsid w:val="00EA7C28"/>
    <w:pPr>
      <w:tabs>
        <w:tab w:val="center" w:pos="4536"/>
        <w:tab w:val="right" w:pos="9072"/>
      </w:tabs>
      <w:spacing w:after="0" w:line="240" w:lineRule="auto"/>
    </w:pPr>
  </w:style>
  <w:style w:type="character" w:customStyle="1" w:styleId="lfejChar">
    <w:name w:val="Élőfej Char"/>
    <w:basedOn w:val="Bekezdsalapbettpusa"/>
    <w:link w:val="lfej"/>
    <w:uiPriority w:val="99"/>
    <w:rsid w:val="00EA7C28"/>
    <w:rPr>
      <w:lang w:val="en-GB"/>
    </w:rPr>
  </w:style>
  <w:style w:type="paragraph" w:styleId="llb">
    <w:name w:val="footer"/>
    <w:basedOn w:val="Norml"/>
    <w:link w:val="llbChar"/>
    <w:uiPriority w:val="99"/>
    <w:unhideWhenUsed/>
    <w:rsid w:val="00EA7C28"/>
    <w:pPr>
      <w:tabs>
        <w:tab w:val="center" w:pos="4536"/>
        <w:tab w:val="right" w:pos="9072"/>
      </w:tabs>
      <w:spacing w:after="0" w:line="240" w:lineRule="auto"/>
    </w:pPr>
  </w:style>
  <w:style w:type="character" w:customStyle="1" w:styleId="llbChar">
    <w:name w:val="Élőláb Char"/>
    <w:basedOn w:val="Bekezdsalapbettpusa"/>
    <w:link w:val="llb"/>
    <w:uiPriority w:val="99"/>
    <w:rsid w:val="00EA7C28"/>
    <w:rPr>
      <w:lang w:val="en-GB"/>
    </w:rPr>
  </w:style>
  <w:style w:type="character" w:customStyle="1" w:styleId="italic">
    <w:name w:val="italic"/>
    <w:basedOn w:val="Bekezdsalapbettpusa"/>
    <w:rsid w:val="00012D06"/>
  </w:style>
  <w:style w:type="table" w:styleId="Kzepesrcs15jellszn">
    <w:name w:val="Medium Grid 1 Accent 5"/>
    <w:basedOn w:val="Normltblzat"/>
    <w:uiPriority w:val="67"/>
    <w:rsid w:val="00B518CC"/>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character" w:customStyle="1" w:styleId="s1a844bc0">
    <w:name w:val="s1a844bc0"/>
    <w:basedOn w:val="Bekezdsalapbettpusa"/>
    <w:rsid w:val="00F61EB1"/>
  </w:style>
  <w:style w:type="paragraph" w:customStyle="1" w:styleId="c30dispositifalinea">
    <w:name w:val="c30dispositifalinea"/>
    <w:basedOn w:val="Norml"/>
    <w:rsid w:val="005B5272"/>
    <w:pPr>
      <w:spacing w:before="100" w:beforeAutospacing="1" w:after="100" w:afterAutospacing="1" w:line="240" w:lineRule="auto"/>
    </w:pPr>
    <w:rPr>
      <w:rFonts w:ascii="Times" w:hAnsi="Times"/>
      <w:sz w:val="20"/>
      <w:szCs w:val="20"/>
      <w:lang w:val="en-US"/>
    </w:rPr>
  </w:style>
  <w:style w:type="character" w:customStyle="1" w:styleId="highlight">
    <w:name w:val="highlight"/>
    <w:basedOn w:val="Bekezdsalapbettpusa"/>
    <w:rsid w:val="0064757E"/>
  </w:style>
  <w:style w:type="paragraph" w:styleId="Vltozat">
    <w:name w:val="Revision"/>
    <w:hidden/>
    <w:uiPriority w:val="99"/>
    <w:semiHidden/>
    <w:rsid w:val="006505EC"/>
    <w:pPr>
      <w:spacing w:after="0" w:line="240" w:lineRule="auto"/>
    </w:pPr>
    <w:rPr>
      <w:lang w:val="en-GB"/>
    </w:rPr>
  </w:style>
  <w:style w:type="character" w:styleId="Vgjegyzet-hivatkozs">
    <w:name w:val="endnote reference"/>
    <w:basedOn w:val="Bekezdsalapbettpusa"/>
    <w:uiPriority w:val="99"/>
    <w:semiHidden/>
    <w:unhideWhenUsed/>
    <w:rsid w:val="00C5584B"/>
    <w:rPr>
      <w:vertAlign w:val="superscript"/>
    </w:rPr>
  </w:style>
  <w:style w:type="paragraph" w:customStyle="1" w:styleId="c40titre">
    <w:name w:val="c40titre"/>
    <w:basedOn w:val="Norml"/>
    <w:rsid w:val="004B78DF"/>
    <w:pPr>
      <w:spacing w:before="100" w:beforeAutospacing="1" w:after="100" w:afterAutospacing="1" w:line="240" w:lineRule="auto"/>
    </w:pPr>
    <w:rPr>
      <w:rFonts w:ascii="Times" w:hAnsi="Times"/>
      <w:sz w:val="20"/>
      <w:szCs w:val="20"/>
      <w:lang w:val="en-US"/>
    </w:rPr>
  </w:style>
  <w:style w:type="paragraph" w:customStyle="1" w:styleId="c35motclenumerote">
    <w:name w:val="c35motclenumerote"/>
    <w:basedOn w:val="Norml"/>
    <w:rsid w:val="004B78DF"/>
    <w:pPr>
      <w:spacing w:before="100" w:beforeAutospacing="1" w:after="100" w:afterAutospacing="1" w:line="240" w:lineRule="auto"/>
    </w:pPr>
    <w:rPr>
      <w:rFonts w:ascii="Times" w:hAnsi="Times"/>
      <w:sz w:val="20"/>
      <w:szCs w:val="20"/>
      <w:lang w:val="en-US"/>
    </w:rPr>
  </w:style>
  <w:style w:type="paragraph" w:customStyle="1" w:styleId="c37motclefinretrait1">
    <w:name w:val="c37motclefinretrait1"/>
    <w:basedOn w:val="Norml"/>
    <w:rsid w:val="004B78DF"/>
    <w:pPr>
      <w:spacing w:before="100" w:beforeAutospacing="1" w:after="100" w:afterAutospacing="1" w:line="240" w:lineRule="auto"/>
    </w:pPr>
    <w:rPr>
      <w:rFonts w:ascii="Times" w:hAnsi="Times"/>
      <w:sz w:val="20"/>
      <w:szCs w:val="20"/>
      <w:lang w:val="en-US"/>
    </w:rPr>
  </w:style>
  <w:style w:type="paragraph" w:customStyle="1" w:styleId="c01pointaltn">
    <w:name w:val="c01pointaltn"/>
    <w:basedOn w:val="Norml"/>
    <w:rsid w:val="004B78DF"/>
    <w:pPr>
      <w:spacing w:before="100" w:beforeAutospacing="1" w:after="100" w:afterAutospacing="1" w:line="240" w:lineRule="auto"/>
    </w:pPr>
    <w:rPr>
      <w:rFonts w:ascii="Times" w:hAnsi="Times"/>
      <w:sz w:val="20"/>
      <w:szCs w:val="20"/>
      <w:lang w:val="en-US"/>
    </w:rPr>
  </w:style>
  <w:style w:type="paragraph" w:customStyle="1" w:styleId="c19marge1">
    <w:name w:val="c19marge1"/>
    <w:basedOn w:val="Norml"/>
    <w:rsid w:val="004B78DF"/>
    <w:pPr>
      <w:spacing w:before="100" w:beforeAutospacing="1" w:after="100" w:afterAutospacing="1" w:line="240" w:lineRule="auto"/>
    </w:pPr>
    <w:rPr>
      <w:rFonts w:ascii="Times" w:hAnsi="Times"/>
      <w:sz w:val="20"/>
      <w:szCs w:val="20"/>
      <w:lang w:val="en-US"/>
    </w:rPr>
  </w:style>
  <w:style w:type="paragraph" w:customStyle="1" w:styleId="c36renvoi">
    <w:name w:val="c36renvoi"/>
    <w:basedOn w:val="Norml"/>
    <w:rsid w:val="004B78DF"/>
    <w:pPr>
      <w:spacing w:before="100" w:beforeAutospacing="1" w:after="100" w:afterAutospacing="1" w:line="240" w:lineRule="auto"/>
    </w:pPr>
    <w:rPr>
      <w:rFonts w:ascii="Times" w:hAnsi="Times"/>
      <w:sz w:val="20"/>
      <w:szCs w:val="20"/>
      <w:lang w:val="en-US"/>
    </w:rPr>
  </w:style>
  <w:style w:type="character" w:customStyle="1" w:styleId="Cmsor5Char">
    <w:name w:val="Címsor 5 Char"/>
    <w:basedOn w:val="Bekezdsalapbettpusa"/>
    <w:link w:val="Cmsor5"/>
    <w:rsid w:val="00A30E55"/>
    <w:rPr>
      <w:rFonts w:eastAsiaTheme="minorEastAsia"/>
      <w:sz w:val="24"/>
      <w:szCs w:val="24"/>
      <w:lang w:val="en-US"/>
    </w:rPr>
  </w:style>
  <w:style w:type="character" w:customStyle="1" w:styleId="Cmsor6Char">
    <w:name w:val="Címsor 6 Char"/>
    <w:basedOn w:val="Bekezdsalapbettpusa"/>
    <w:link w:val="Cmsor6"/>
    <w:rsid w:val="00A30E55"/>
    <w:rPr>
      <w:rFonts w:eastAsiaTheme="minorEastAsia"/>
      <w:sz w:val="24"/>
      <w:szCs w:val="24"/>
      <w:lang w:val="en-US"/>
    </w:rPr>
  </w:style>
  <w:style w:type="character" w:customStyle="1" w:styleId="Cmsor7Char">
    <w:name w:val="Címsor 7 Char"/>
    <w:basedOn w:val="Bekezdsalapbettpusa"/>
    <w:link w:val="Cmsor7"/>
    <w:rsid w:val="00A30E55"/>
    <w:rPr>
      <w:rFonts w:eastAsiaTheme="minorEastAsia"/>
      <w:sz w:val="24"/>
      <w:szCs w:val="24"/>
      <w:lang w:val="en-US"/>
    </w:rPr>
  </w:style>
  <w:style w:type="character" w:customStyle="1" w:styleId="Cmsor8Char">
    <w:name w:val="Címsor 8 Char"/>
    <w:basedOn w:val="Bekezdsalapbettpusa"/>
    <w:link w:val="Cmsor8"/>
    <w:rsid w:val="00A30E55"/>
    <w:rPr>
      <w:rFonts w:eastAsiaTheme="minorEastAsia"/>
      <w:sz w:val="24"/>
      <w:szCs w:val="24"/>
      <w:lang w:val="en-US"/>
    </w:rPr>
  </w:style>
  <w:style w:type="character" w:customStyle="1" w:styleId="Cmsor9Char">
    <w:name w:val="Címsor 9 Char"/>
    <w:basedOn w:val="Bekezdsalapbettpusa"/>
    <w:link w:val="Cmsor9"/>
    <w:rsid w:val="00A30E55"/>
    <w:rPr>
      <w:rFonts w:eastAsiaTheme="minorEastAsia"/>
      <w:sz w:val="24"/>
      <w:szCs w:val="24"/>
      <w:lang w:val="en-US"/>
    </w:rPr>
  </w:style>
  <w:style w:type="paragraph" w:customStyle="1" w:styleId="HeaderFooter">
    <w:name w:val="Header &amp; Footer"/>
    <w:rsid w:val="00C3457D"/>
    <w:pPr>
      <w:tabs>
        <w:tab w:val="right" w:pos="9020"/>
      </w:tabs>
      <w:spacing w:after="0" w:line="240" w:lineRule="auto"/>
    </w:pPr>
    <w:rPr>
      <w:rFonts w:ascii="Helvetica" w:eastAsiaTheme="minorEastAsia" w:hAnsi="Arial Unicode MS" w:cs="Arial Unicode MS"/>
      <w:color w:val="000000"/>
      <w:sz w:val="24"/>
      <w:szCs w:val="24"/>
      <w:lang w:val="en-US"/>
    </w:rPr>
  </w:style>
  <w:style w:type="paragraph" w:styleId="Nincstrkz">
    <w:name w:val="No Spacing"/>
    <w:uiPriority w:val="1"/>
    <w:qFormat/>
    <w:rsid w:val="00DC738C"/>
    <w:pPr>
      <w:spacing w:after="0" w:line="240" w:lineRule="auto"/>
    </w:pPr>
    <w:rPr>
      <w:rFonts w:ascii="Cambria" w:eastAsia="Cambria" w:hAnsi="Cambria" w:cs="Times New Roman"/>
      <w:sz w:val="24"/>
      <w:szCs w:val="24"/>
      <w:lang w:val="en-US"/>
    </w:rPr>
  </w:style>
  <w:style w:type="character" w:customStyle="1" w:styleId="fn">
    <w:name w:val="fn"/>
    <w:basedOn w:val="Bekezdsalapbettpusa"/>
    <w:rsid w:val="002475C5"/>
  </w:style>
  <w:style w:type="character" w:customStyle="1" w:styleId="st">
    <w:name w:val="st"/>
    <w:basedOn w:val="Bekezdsalapbettpusa"/>
    <w:rsid w:val="00575452"/>
  </w:style>
  <w:style w:type="character" w:customStyle="1" w:styleId="UnresolvedMention">
    <w:name w:val="Unresolved Mention"/>
    <w:basedOn w:val="Bekezdsalapbettpusa"/>
    <w:uiPriority w:val="99"/>
    <w:semiHidden/>
    <w:unhideWhenUsed/>
    <w:rsid w:val="0081786A"/>
    <w:rPr>
      <w:color w:val="808080"/>
      <w:shd w:val="clear" w:color="auto" w:fill="E6E6E6"/>
    </w:rPr>
  </w:style>
  <w:style w:type="paragraph" w:customStyle="1" w:styleId="doc-ti">
    <w:name w:val="doc-ti"/>
    <w:basedOn w:val="Norml"/>
    <w:rsid w:val="00E80F45"/>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customStyle="1" w:styleId="Norml1">
    <w:name w:val="Normál1"/>
    <w:basedOn w:val="Norml"/>
    <w:rsid w:val="00C10621"/>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character" w:customStyle="1" w:styleId="super">
    <w:name w:val="super"/>
    <w:basedOn w:val="Bekezdsalapbettpusa"/>
    <w:rsid w:val="00C962B9"/>
  </w:style>
  <w:style w:type="paragraph" w:customStyle="1" w:styleId="Norml2">
    <w:name w:val="Normál2"/>
    <w:basedOn w:val="Norml"/>
    <w:rsid w:val="00412DD4"/>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customStyle="1" w:styleId="Norml3">
    <w:name w:val="Normál3"/>
    <w:basedOn w:val="Norml"/>
    <w:rsid w:val="007F30BE"/>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customStyle="1" w:styleId="Norml4">
    <w:name w:val="Normál4"/>
    <w:basedOn w:val="Norml"/>
    <w:rsid w:val="00617DEF"/>
    <w:pPr>
      <w:spacing w:before="100" w:beforeAutospacing="1" w:after="100" w:afterAutospacing="1" w:line="240" w:lineRule="auto"/>
    </w:pPr>
    <w:rPr>
      <w:rFonts w:ascii="Times New Roman" w:eastAsia="Times New Roman" w:hAnsi="Times New Roman" w:cs="Times New Roman"/>
      <w:sz w:val="24"/>
      <w:szCs w:val="24"/>
      <w:lang w:val="hu-HU" w:eastAsia="hu-HU"/>
    </w:rPr>
  </w:style>
  <w:style w:type="paragraph" w:customStyle="1" w:styleId="Norml5">
    <w:name w:val="Normál5"/>
    <w:basedOn w:val="Norml"/>
    <w:rsid w:val="00CE0C82"/>
    <w:pPr>
      <w:spacing w:before="100" w:beforeAutospacing="1" w:after="100" w:afterAutospacing="1" w:line="240" w:lineRule="auto"/>
    </w:pPr>
    <w:rPr>
      <w:rFonts w:ascii="Times New Roman" w:eastAsia="Times New Roman" w:hAnsi="Times New Roman" w:cs="Times New Roman"/>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523">
      <w:bodyDiv w:val="1"/>
      <w:marLeft w:val="0"/>
      <w:marRight w:val="0"/>
      <w:marTop w:val="0"/>
      <w:marBottom w:val="0"/>
      <w:divBdr>
        <w:top w:val="none" w:sz="0" w:space="0" w:color="auto"/>
        <w:left w:val="none" w:sz="0" w:space="0" w:color="auto"/>
        <w:bottom w:val="none" w:sz="0" w:space="0" w:color="auto"/>
        <w:right w:val="none" w:sz="0" w:space="0" w:color="auto"/>
      </w:divBdr>
      <w:divsChild>
        <w:div w:id="1662999658">
          <w:marLeft w:val="0"/>
          <w:marRight w:val="0"/>
          <w:marTop w:val="0"/>
          <w:marBottom w:val="0"/>
          <w:divBdr>
            <w:top w:val="none" w:sz="0" w:space="0" w:color="auto"/>
            <w:left w:val="none" w:sz="0" w:space="0" w:color="auto"/>
            <w:bottom w:val="none" w:sz="0" w:space="0" w:color="auto"/>
            <w:right w:val="none" w:sz="0" w:space="0" w:color="auto"/>
          </w:divBdr>
        </w:div>
        <w:div w:id="1955087989">
          <w:marLeft w:val="0"/>
          <w:marRight w:val="0"/>
          <w:marTop w:val="0"/>
          <w:marBottom w:val="0"/>
          <w:divBdr>
            <w:top w:val="none" w:sz="0" w:space="0" w:color="auto"/>
            <w:left w:val="none" w:sz="0" w:space="0" w:color="auto"/>
            <w:bottom w:val="none" w:sz="0" w:space="0" w:color="auto"/>
            <w:right w:val="none" w:sz="0" w:space="0" w:color="auto"/>
          </w:divBdr>
        </w:div>
        <w:div w:id="347492326">
          <w:marLeft w:val="0"/>
          <w:marRight w:val="0"/>
          <w:marTop w:val="0"/>
          <w:marBottom w:val="0"/>
          <w:divBdr>
            <w:top w:val="none" w:sz="0" w:space="0" w:color="auto"/>
            <w:left w:val="none" w:sz="0" w:space="0" w:color="auto"/>
            <w:bottom w:val="none" w:sz="0" w:space="0" w:color="auto"/>
            <w:right w:val="none" w:sz="0" w:space="0" w:color="auto"/>
          </w:divBdr>
        </w:div>
        <w:div w:id="1223179789">
          <w:marLeft w:val="0"/>
          <w:marRight w:val="0"/>
          <w:marTop w:val="0"/>
          <w:marBottom w:val="0"/>
          <w:divBdr>
            <w:top w:val="none" w:sz="0" w:space="0" w:color="auto"/>
            <w:left w:val="none" w:sz="0" w:space="0" w:color="auto"/>
            <w:bottom w:val="none" w:sz="0" w:space="0" w:color="auto"/>
            <w:right w:val="none" w:sz="0" w:space="0" w:color="auto"/>
          </w:divBdr>
        </w:div>
        <w:div w:id="611666569">
          <w:marLeft w:val="0"/>
          <w:marRight w:val="0"/>
          <w:marTop w:val="0"/>
          <w:marBottom w:val="0"/>
          <w:divBdr>
            <w:top w:val="none" w:sz="0" w:space="0" w:color="auto"/>
            <w:left w:val="none" w:sz="0" w:space="0" w:color="auto"/>
            <w:bottom w:val="none" w:sz="0" w:space="0" w:color="auto"/>
            <w:right w:val="none" w:sz="0" w:space="0" w:color="auto"/>
          </w:divBdr>
        </w:div>
        <w:div w:id="423838292">
          <w:marLeft w:val="0"/>
          <w:marRight w:val="0"/>
          <w:marTop w:val="0"/>
          <w:marBottom w:val="0"/>
          <w:divBdr>
            <w:top w:val="none" w:sz="0" w:space="0" w:color="auto"/>
            <w:left w:val="none" w:sz="0" w:space="0" w:color="auto"/>
            <w:bottom w:val="none" w:sz="0" w:space="0" w:color="auto"/>
            <w:right w:val="none" w:sz="0" w:space="0" w:color="auto"/>
          </w:divBdr>
        </w:div>
        <w:div w:id="970475115">
          <w:marLeft w:val="0"/>
          <w:marRight w:val="0"/>
          <w:marTop w:val="0"/>
          <w:marBottom w:val="0"/>
          <w:divBdr>
            <w:top w:val="none" w:sz="0" w:space="0" w:color="auto"/>
            <w:left w:val="none" w:sz="0" w:space="0" w:color="auto"/>
            <w:bottom w:val="none" w:sz="0" w:space="0" w:color="auto"/>
            <w:right w:val="none" w:sz="0" w:space="0" w:color="auto"/>
          </w:divBdr>
        </w:div>
        <w:div w:id="316613986">
          <w:marLeft w:val="0"/>
          <w:marRight w:val="0"/>
          <w:marTop w:val="0"/>
          <w:marBottom w:val="0"/>
          <w:divBdr>
            <w:top w:val="none" w:sz="0" w:space="0" w:color="auto"/>
            <w:left w:val="none" w:sz="0" w:space="0" w:color="auto"/>
            <w:bottom w:val="none" w:sz="0" w:space="0" w:color="auto"/>
            <w:right w:val="none" w:sz="0" w:space="0" w:color="auto"/>
          </w:divBdr>
        </w:div>
        <w:div w:id="992291266">
          <w:marLeft w:val="0"/>
          <w:marRight w:val="0"/>
          <w:marTop w:val="0"/>
          <w:marBottom w:val="0"/>
          <w:divBdr>
            <w:top w:val="none" w:sz="0" w:space="0" w:color="auto"/>
            <w:left w:val="none" w:sz="0" w:space="0" w:color="auto"/>
            <w:bottom w:val="none" w:sz="0" w:space="0" w:color="auto"/>
            <w:right w:val="none" w:sz="0" w:space="0" w:color="auto"/>
          </w:divBdr>
        </w:div>
      </w:divsChild>
    </w:div>
    <w:div w:id="43482616">
      <w:bodyDiv w:val="1"/>
      <w:marLeft w:val="0"/>
      <w:marRight w:val="0"/>
      <w:marTop w:val="0"/>
      <w:marBottom w:val="0"/>
      <w:divBdr>
        <w:top w:val="none" w:sz="0" w:space="0" w:color="auto"/>
        <w:left w:val="none" w:sz="0" w:space="0" w:color="auto"/>
        <w:bottom w:val="none" w:sz="0" w:space="0" w:color="auto"/>
        <w:right w:val="none" w:sz="0" w:space="0" w:color="auto"/>
      </w:divBdr>
      <w:divsChild>
        <w:div w:id="1431925127">
          <w:marLeft w:val="0"/>
          <w:marRight w:val="0"/>
          <w:marTop w:val="0"/>
          <w:marBottom w:val="0"/>
          <w:divBdr>
            <w:top w:val="none" w:sz="0" w:space="0" w:color="auto"/>
            <w:left w:val="none" w:sz="0" w:space="0" w:color="auto"/>
            <w:bottom w:val="none" w:sz="0" w:space="0" w:color="auto"/>
            <w:right w:val="none" w:sz="0" w:space="0" w:color="auto"/>
          </w:divBdr>
          <w:divsChild>
            <w:div w:id="1193105076">
              <w:marLeft w:val="0"/>
              <w:marRight w:val="0"/>
              <w:marTop w:val="0"/>
              <w:marBottom w:val="0"/>
              <w:divBdr>
                <w:top w:val="none" w:sz="0" w:space="0" w:color="auto"/>
                <w:left w:val="none" w:sz="0" w:space="0" w:color="auto"/>
                <w:bottom w:val="none" w:sz="0" w:space="0" w:color="auto"/>
                <w:right w:val="none" w:sz="0" w:space="0" w:color="auto"/>
              </w:divBdr>
              <w:divsChild>
                <w:div w:id="165132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11544">
      <w:bodyDiv w:val="1"/>
      <w:marLeft w:val="0"/>
      <w:marRight w:val="0"/>
      <w:marTop w:val="0"/>
      <w:marBottom w:val="0"/>
      <w:divBdr>
        <w:top w:val="none" w:sz="0" w:space="0" w:color="auto"/>
        <w:left w:val="none" w:sz="0" w:space="0" w:color="auto"/>
        <w:bottom w:val="none" w:sz="0" w:space="0" w:color="auto"/>
        <w:right w:val="none" w:sz="0" w:space="0" w:color="auto"/>
      </w:divBdr>
      <w:divsChild>
        <w:div w:id="1806315186">
          <w:marLeft w:val="0"/>
          <w:marRight w:val="0"/>
          <w:marTop w:val="0"/>
          <w:marBottom w:val="0"/>
          <w:divBdr>
            <w:top w:val="none" w:sz="0" w:space="0" w:color="auto"/>
            <w:left w:val="none" w:sz="0" w:space="0" w:color="auto"/>
            <w:bottom w:val="none" w:sz="0" w:space="0" w:color="auto"/>
            <w:right w:val="none" w:sz="0" w:space="0" w:color="auto"/>
          </w:divBdr>
          <w:divsChild>
            <w:div w:id="2130970727">
              <w:marLeft w:val="0"/>
              <w:marRight w:val="0"/>
              <w:marTop w:val="0"/>
              <w:marBottom w:val="0"/>
              <w:divBdr>
                <w:top w:val="none" w:sz="0" w:space="0" w:color="auto"/>
                <w:left w:val="none" w:sz="0" w:space="0" w:color="auto"/>
                <w:bottom w:val="none" w:sz="0" w:space="0" w:color="auto"/>
                <w:right w:val="none" w:sz="0" w:space="0" w:color="auto"/>
              </w:divBdr>
              <w:divsChild>
                <w:div w:id="113398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0658">
      <w:bodyDiv w:val="1"/>
      <w:marLeft w:val="0"/>
      <w:marRight w:val="0"/>
      <w:marTop w:val="0"/>
      <w:marBottom w:val="0"/>
      <w:divBdr>
        <w:top w:val="none" w:sz="0" w:space="0" w:color="auto"/>
        <w:left w:val="none" w:sz="0" w:space="0" w:color="auto"/>
        <w:bottom w:val="none" w:sz="0" w:space="0" w:color="auto"/>
        <w:right w:val="none" w:sz="0" w:space="0" w:color="auto"/>
      </w:divBdr>
      <w:divsChild>
        <w:div w:id="743382658">
          <w:marLeft w:val="0"/>
          <w:marRight w:val="0"/>
          <w:marTop w:val="0"/>
          <w:marBottom w:val="0"/>
          <w:divBdr>
            <w:top w:val="none" w:sz="0" w:space="0" w:color="auto"/>
            <w:left w:val="none" w:sz="0" w:space="0" w:color="auto"/>
            <w:bottom w:val="none" w:sz="0" w:space="0" w:color="auto"/>
            <w:right w:val="none" w:sz="0" w:space="0" w:color="auto"/>
          </w:divBdr>
          <w:divsChild>
            <w:div w:id="1222056062">
              <w:marLeft w:val="0"/>
              <w:marRight w:val="0"/>
              <w:marTop w:val="0"/>
              <w:marBottom w:val="0"/>
              <w:divBdr>
                <w:top w:val="none" w:sz="0" w:space="0" w:color="auto"/>
                <w:left w:val="none" w:sz="0" w:space="0" w:color="auto"/>
                <w:bottom w:val="none" w:sz="0" w:space="0" w:color="auto"/>
                <w:right w:val="none" w:sz="0" w:space="0" w:color="auto"/>
              </w:divBdr>
              <w:divsChild>
                <w:div w:id="128453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23880">
      <w:bodyDiv w:val="1"/>
      <w:marLeft w:val="0"/>
      <w:marRight w:val="0"/>
      <w:marTop w:val="0"/>
      <w:marBottom w:val="0"/>
      <w:divBdr>
        <w:top w:val="none" w:sz="0" w:space="0" w:color="auto"/>
        <w:left w:val="none" w:sz="0" w:space="0" w:color="auto"/>
        <w:bottom w:val="none" w:sz="0" w:space="0" w:color="auto"/>
        <w:right w:val="none" w:sz="0" w:space="0" w:color="auto"/>
      </w:divBdr>
    </w:div>
    <w:div w:id="97916441">
      <w:bodyDiv w:val="1"/>
      <w:marLeft w:val="0"/>
      <w:marRight w:val="0"/>
      <w:marTop w:val="0"/>
      <w:marBottom w:val="0"/>
      <w:divBdr>
        <w:top w:val="none" w:sz="0" w:space="0" w:color="auto"/>
        <w:left w:val="none" w:sz="0" w:space="0" w:color="auto"/>
        <w:bottom w:val="none" w:sz="0" w:space="0" w:color="auto"/>
        <w:right w:val="none" w:sz="0" w:space="0" w:color="auto"/>
      </w:divBdr>
      <w:divsChild>
        <w:div w:id="637494099">
          <w:marLeft w:val="0"/>
          <w:marRight w:val="0"/>
          <w:marTop w:val="0"/>
          <w:marBottom w:val="0"/>
          <w:divBdr>
            <w:top w:val="none" w:sz="0" w:space="0" w:color="auto"/>
            <w:left w:val="none" w:sz="0" w:space="0" w:color="auto"/>
            <w:bottom w:val="none" w:sz="0" w:space="0" w:color="auto"/>
            <w:right w:val="none" w:sz="0" w:space="0" w:color="auto"/>
          </w:divBdr>
          <w:divsChild>
            <w:div w:id="2034960832">
              <w:marLeft w:val="0"/>
              <w:marRight w:val="0"/>
              <w:marTop w:val="0"/>
              <w:marBottom w:val="0"/>
              <w:divBdr>
                <w:top w:val="none" w:sz="0" w:space="0" w:color="auto"/>
                <w:left w:val="none" w:sz="0" w:space="0" w:color="auto"/>
                <w:bottom w:val="none" w:sz="0" w:space="0" w:color="auto"/>
                <w:right w:val="none" w:sz="0" w:space="0" w:color="auto"/>
              </w:divBdr>
              <w:divsChild>
                <w:div w:id="115942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73545">
      <w:bodyDiv w:val="1"/>
      <w:marLeft w:val="0"/>
      <w:marRight w:val="0"/>
      <w:marTop w:val="0"/>
      <w:marBottom w:val="0"/>
      <w:divBdr>
        <w:top w:val="none" w:sz="0" w:space="0" w:color="auto"/>
        <w:left w:val="none" w:sz="0" w:space="0" w:color="auto"/>
        <w:bottom w:val="none" w:sz="0" w:space="0" w:color="auto"/>
        <w:right w:val="none" w:sz="0" w:space="0" w:color="auto"/>
      </w:divBdr>
      <w:divsChild>
        <w:div w:id="233509632">
          <w:marLeft w:val="0"/>
          <w:marRight w:val="0"/>
          <w:marTop w:val="0"/>
          <w:marBottom w:val="0"/>
          <w:divBdr>
            <w:top w:val="none" w:sz="0" w:space="0" w:color="auto"/>
            <w:left w:val="none" w:sz="0" w:space="0" w:color="auto"/>
            <w:bottom w:val="none" w:sz="0" w:space="0" w:color="auto"/>
            <w:right w:val="none" w:sz="0" w:space="0" w:color="auto"/>
          </w:divBdr>
          <w:divsChild>
            <w:div w:id="272519401">
              <w:marLeft w:val="0"/>
              <w:marRight w:val="0"/>
              <w:marTop w:val="0"/>
              <w:marBottom w:val="0"/>
              <w:divBdr>
                <w:top w:val="none" w:sz="0" w:space="0" w:color="auto"/>
                <w:left w:val="none" w:sz="0" w:space="0" w:color="auto"/>
                <w:bottom w:val="none" w:sz="0" w:space="0" w:color="auto"/>
                <w:right w:val="none" w:sz="0" w:space="0" w:color="auto"/>
              </w:divBdr>
              <w:divsChild>
                <w:div w:id="5851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06646">
      <w:bodyDiv w:val="1"/>
      <w:marLeft w:val="0"/>
      <w:marRight w:val="0"/>
      <w:marTop w:val="0"/>
      <w:marBottom w:val="0"/>
      <w:divBdr>
        <w:top w:val="none" w:sz="0" w:space="0" w:color="auto"/>
        <w:left w:val="none" w:sz="0" w:space="0" w:color="auto"/>
        <w:bottom w:val="none" w:sz="0" w:space="0" w:color="auto"/>
        <w:right w:val="none" w:sz="0" w:space="0" w:color="auto"/>
      </w:divBdr>
      <w:divsChild>
        <w:div w:id="345981625">
          <w:marLeft w:val="0"/>
          <w:marRight w:val="0"/>
          <w:marTop w:val="0"/>
          <w:marBottom w:val="0"/>
          <w:divBdr>
            <w:top w:val="none" w:sz="0" w:space="0" w:color="auto"/>
            <w:left w:val="none" w:sz="0" w:space="0" w:color="auto"/>
            <w:bottom w:val="none" w:sz="0" w:space="0" w:color="auto"/>
            <w:right w:val="none" w:sz="0" w:space="0" w:color="auto"/>
          </w:divBdr>
        </w:div>
        <w:div w:id="1144196831">
          <w:marLeft w:val="0"/>
          <w:marRight w:val="0"/>
          <w:marTop w:val="0"/>
          <w:marBottom w:val="0"/>
          <w:divBdr>
            <w:top w:val="none" w:sz="0" w:space="0" w:color="auto"/>
            <w:left w:val="none" w:sz="0" w:space="0" w:color="auto"/>
            <w:bottom w:val="none" w:sz="0" w:space="0" w:color="auto"/>
            <w:right w:val="none" w:sz="0" w:space="0" w:color="auto"/>
          </w:divBdr>
        </w:div>
        <w:div w:id="195966149">
          <w:marLeft w:val="0"/>
          <w:marRight w:val="0"/>
          <w:marTop w:val="0"/>
          <w:marBottom w:val="0"/>
          <w:divBdr>
            <w:top w:val="none" w:sz="0" w:space="0" w:color="auto"/>
            <w:left w:val="none" w:sz="0" w:space="0" w:color="auto"/>
            <w:bottom w:val="none" w:sz="0" w:space="0" w:color="auto"/>
            <w:right w:val="none" w:sz="0" w:space="0" w:color="auto"/>
          </w:divBdr>
        </w:div>
        <w:div w:id="1967152179">
          <w:marLeft w:val="0"/>
          <w:marRight w:val="0"/>
          <w:marTop w:val="0"/>
          <w:marBottom w:val="0"/>
          <w:divBdr>
            <w:top w:val="none" w:sz="0" w:space="0" w:color="auto"/>
            <w:left w:val="none" w:sz="0" w:space="0" w:color="auto"/>
            <w:bottom w:val="none" w:sz="0" w:space="0" w:color="auto"/>
            <w:right w:val="none" w:sz="0" w:space="0" w:color="auto"/>
          </w:divBdr>
        </w:div>
        <w:div w:id="787939700">
          <w:marLeft w:val="0"/>
          <w:marRight w:val="0"/>
          <w:marTop w:val="0"/>
          <w:marBottom w:val="0"/>
          <w:divBdr>
            <w:top w:val="none" w:sz="0" w:space="0" w:color="auto"/>
            <w:left w:val="none" w:sz="0" w:space="0" w:color="auto"/>
            <w:bottom w:val="none" w:sz="0" w:space="0" w:color="auto"/>
            <w:right w:val="none" w:sz="0" w:space="0" w:color="auto"/>
          </w:divBdr>
        </w:div>
        <w:div w:id="975840819">
          <w:marLeft w:val="0"/>
          <w:marRight w:val="0"/>
          <w:marTop w:val="0"/>
          <w:marBottom w:val="0"/>
          <w:divBdr>
            <w:top w:val="none" w:sz="0" w:space="0" w:color="auto"/>
            <w:left w:val="none" w:sz="0" w:space="0" w:color="auto"/>
            <w:bottom w:val="none" w:sz="0" w:space="0" w:color="auto"/>
            <w:right w:val="none" w:sz="0" w:space="0" w:color="auto"/>
          </w:divBdr>
        </w:div>
        <w:div w:id="56515416">
          <w:marLeft w:val="0"/>
          <w:marRight w:val="0"/>
          <w:marTop w:val="0"/>
          <w:marBottom w:val="0"/>
          <w:divBdr>
            <w:top w:val="none" w:sz="0" w:space="0" w:color="auto"/>
            <w:left w:val="none" w:sz="0" w:space="0" w:color="auto"/>
            <w:bottom w:val="none" w:sz="0" w:space="0" w:color="auto"/>
            <w:right w:val="none" w:sz="0" w:space="0" w:color="auto"/>
          </w:divBdr>
        </w:div>
        <w:div w:id="1431896366">
          <w:marLeft w:val="0"/>
          <w:marRight w:val="0"/>
          <w:marTop w:val="0"/>
          <w:marBottom w:val="0"/>
          <w:divBdr>
            <w:top w:val="none" w:sz="0" w:space="0" w:color="auto"/>
            <w:left w:val="none" w:sz="0" w:space="0" w:color="auto"/>
            <w:bottom w:val="none" w:sz="0" w:space="0" w:color="auto"/>
            <w:right w:val="none" w:sz="0" w:space="0" w:color="auto"/>
          </w:divBdr>
        </w:div>
        <w:div w:id="1506557561">
          <w:marLeft w:val="0"/>
          <w:marRight w:val="0"/>
          <w:marTop w:val="0"/>
          <w:marBottom w:val="0"/>
          <w:divBdr>
            <w:top w:val="none" w:sz="0" w:space="0" w:color="auto"/>
            <w:left w:val="none" w:sz="0" w:space="0" w:color="auto"/>
            <w:bottom w:val="none" w:sz="0" w:space="0" w:color="auto"/>
            <w:right w:val="none" w:sz="0" w:space="0" w:color="auto"/>
          </w:divBdr>
        </w:div>
        <w:div w:id="998576234">
          <w:marLeft w:val="0"/>
          <w:marRight w:val="0"/>
          <w:marTop w:val="0"/>
          <w:marBottom w:val="0"/>
          <w:divBdr>
            <w:top w:val="none" w:sz="0" w:space="0" w:color="auto"/>
            <w:left w:val="none" w:sz="0" w:space="0" w:color="auto"/>
            <w:bottom w:val="none" w:sz="0" w:space="0" w:color="auto"/>
            <w:right w:val="none" w:sz="0" w:space="0" w:color="auto"/>
          </w:divBdr>
        </w:div>
        <w:div w:id="1149323041">
          <w:marLeft w:val="0"/>
          <w:marRight w:val="0"/>
          <w:marTop w:val="0"/>
          <w:marBottom w:val="0"/>
          <w:divBdr>
            <w:top w:val="none" w:sz="0" w:space="0" w:color="auto"/>
            <w:left w:val="none" w:sz="0" w:space="0" w:color="auto"/>
            <w:bottom w:val="none" w:sz="0" w:space="0" w:color="auto"/>
            <w:right w:val="none" w:sz="0" w:space="0" w:color="auto"/>
          </w:divBdr>
        </w:div>
        <w:div w:id="1564294694">
          <w:marLeft w:val="0"/>
          <w:marRight w:val="0"/>
          <w:marTop w:val="0"/>
          <w:marBottom w:val="0"/>
          <w:divBdr>
            <w:top w:val="none" w:sz="0" w:space="0" w:color="auto"/>
            <w:left w:val="none" w:sz="0" w:space="0" w:color="auto"/>
            <w:bottom w:val="none" w:sz="0" w:space="0" w:color="auto"/>
            <w:right w:val="none" w:sz="0" w:space="0" w:color="auto"/>
          </w:divBdr>
        </w:div>
        <w:div w:id="1316952922">
          <w:marLeft w:val="0"/>
          <w:marRight w:val="0"/>
          <w:marTop w:val="0"/>
          <w:marBottom w:val="0"/>
          <w:divBdr>
            <w:top w:val="none" w:sz="0" w:space="0" w:color="auto"/>
            <w:left w:val="none" w:sz="0" w:space="0" w:color="auto"/>
            <w:bottom w:val="none" w:sz="0" w:space="0" w:color="auto"/>
            <w:right w:val="none" w:sz="0" w:space="0" w:color="auto"/>
          </w:divBdr>
        </w:div>
        <w:div w:id="1747264266">
          <w:marLeft w:val="0"/>
          <w:marRight w:val="0"/>
          <w:marTop w:val="0"/>
          <w:marBottom w:val="0"/>
          <w:divBdr>
            <w:top w:val="none" w:sz="0" w:space="0" w:color="auto"/>
            <w:left w:val="none" w:sz="0" w:space="0" w:color="auto"/>
            <w:bottom w:val="none" w:sz="0" w:space="0" w:color="auto"/>
            <w:right w:val="none" w:sz="0" w:space="0" w:color="auto"/>
          </w:divBdr>
        </w:div>
        <w:div w:id="1269000855">
          <w:marLeft w:val="0"/>
          <w:marRight w:val="0"/>
          <w:marTop w:val="0"/>
          <w:marBottom w:val="0"/>
          <w:divBdr>
            <w:top w:val="none" w:sz="0" w:space="0" w:color="auto"/>
            <w:left w:val="none" w:sz="0" w:space="0" w:color="auto"/>
            <w:bottom w:val="none" w:sz="0" w:space="0" w:color="auto"/>
            <w:right w:val="none" w:sz="0" w:space="0" w:color="auto"/>
          </w:divBdr>
        </w:div>
        <w:div w:id="1112168116">
          <w:marLeft w:val="0"/>
          <w:marRight w:val="0"/>
          <w:marTop w:val="0"/>
          <w:marBottom w:val="0"/>
          <w:divBdr>
            <w:top w:val="none" w:sz="0" w:space="0" w:color="auto"/>
            <w:left w:val="none" w:sz="0" w:space="0" w:color="auto"/>
            <w:bottom w:val="none" w:sz="0" w:space="0" w:color="auto"/>
            <w:right w:val="none" w:sz="0" w:space="0" w:color="auto"/>
          </w:divBdr>
        </w:div>
        <w:div w:id="1461532920">
          <w:marLeft w:val="0"/>
          <w:marRight w:val="0"/>
          <w:marTop w:val="0"/>
          <w:marBottom w:val="0"/>
          <w:divBdr>
            <w:top w:val="none" w:sz="0" w:space="0" w:color="auto"/>
            <w:left w:val="none" w:sz="0" w:space="0" w:color="auto"/>
            <w:bottom w:val="none" w:sz="0" w:space="0" w:color="auto"/>
            <w:right w:val="none" w:sz="0" w:space="0" w:color="auto"/>
          </w:divBdr>
        </w:div>
        <w:div w:id="595555131">
          <w:marLeft w:val="0"/>
          <w:marRight w:val="0"/>
          <w:marTop w:val="0"/>
          <w:marBottom w:val="0"/>
          <w:divBdr>
            <w:top w:val="none" w:sz="0" w:space="0" w:color="auto"/>
            <w:left w:val="none" w:sz="0" w:space="0" w:color="auto"/>
            <w:bottom w:val="none" w:sz="0" w:space="0" w:color="auto"/>
            <w:right w:val="none" w:sz="0" w:space="0" w:color="auto"/>
          </w:divBdr>
        </w:div>
        <w:div w:id="1297569473">
          <w:marLeft w:val="0"/>
          <w:marRight w:val="0"/>
          <w:marTop w:val="0"/>
          <w:marBottom w:val="0"/>
          <w:divBdr>
            <w:top w:val="none" w:sz="0" w:space="0" w:color="auto"/>
            <w:left w:val="none" w:sz="0" w:space="0" w:color="auto"/>
            <w:bottom w:val="none" w:sz="0" w:space="0" w:color="auto"/>
            <w:right w:val="none" w:sz="0" w:space="0" w:color="auto"/>
          </w:divBdr>
        </w:div>
        <w:div w:id="1199009904">
          <w:marLeft w:val="0"/>
          <w:marRight w:val="0"/>
          <w:marTop w:val="0"/>
          <w:marBottom w:val="0"/>
          <w:divBdr>
            <w:top w:val="none" w:sz="0" w:space="0" w:color="auto"/>
            <w:left w:val="none" w:sz="0" w:space="0" w:color="auto"/>
            <w:bottom w:val="none" w:sz="0" w:space="0" w:color="auto"/>
            <w:right w:val="none" w:sz="0" w:space="0" w:color="auto"/>
          </w:divBdr>
        </w:div>
        <w:div w:id="321547208">
          <w:marLeft w:val="0"/>
          <w:marRight w:val="0"/>
          <w:marTop w:val="0"/>
          <w:marBottom w:val="0"/>
          <w:divBdr>
            <w:top w:val="none" w:sz="0" w:space="0" w:color="auto"/>
            <w:left w:val="none" w:sz="0" w:space="0" w:color="auto"/>
            <w:bottom w:val="none" w:sz="0" w:space="0" w:color="auto"/>
            <w:right w:val="none" w:sz="0" w:space="0" w:color="auto"/>
          </w:divBdr>
        </w:div>
        <w:div w:id="1981567089">
          <w:marLeft w:val="0"/>
          <w:marRight w:val="0"/>
          <w:marTop w:val="0"/>
          <w:marBottom w:val="0"/>
          <w:divBdr>
            <w:top w:val="none" w:sz="0" w:space="0" w:color="auto"/>
            <w:left w:val="none" w:sz="0" w:space="0" w:color="auto"/>
            <w:bottom w:val="none" w:sz="0" w:space="0" w:color="auto"/>
            <w:right w:val="none" w:sz="0" w:space="0" w:color="auto"/>
          </w:divBdr>
        </w:div>
        <w:div w:id="580793237">
          <w:marLeft w:val="0"/>
          <w:marRight w:val="0"/>
          <w:marTop w:val="0"/>
          <w:marBottom w:val="0"/>
          <w:divBdr>
            <w:top w:val="none" w:sz="0" w:space="0" w:color="auto"/>
            <w:left w:val="none" w:sz="0" w:space="0" w:color="auto"/>
            <w:bottom w:val="none" w:sz="0" w:space="0" w:color="auto"/>
            <w:right w:val="none" w:sz="0" w:space="0" w:color="auto"/>
          </w:divBdr>
        </w:div>
        <w:div w:id="2093507043">
          <w:marLeft w:val="0"/>
          <w:marRight w:val="0"/>
          <w:marTop w:val="0"/>
          <w:marBottom w:val="0"/>
          <w:divBdr>
            <w:top w:val="none" w:sz="0" w:space="0" w:color="auto"/>
            <w:left w:val="none" w:sz="0" w:space="0" w:color="auto"/>
            <w:bottom w:val="none" w:sz="0" w:space="0" w:color="auto"/>
            <w:right w:val="none" w:sz="0" w:space="0" w:color="auto"/>
          </w:divBdr>
        </w:div>
        <w:div w:id="1843814667">
          <w:marLeft w:val="0"/>
          <w:marRight w:val="0"/>
          <w:marTop w:val="0"/>
          <w:marBottom w:val="0"/>
          <w:divBdr>
            <w:top w:val="none" w:sz="0" w:space="0" w:color="auto"/>
            <w:left w:val="none" w:sz="0" w:space="0" w:color="auto"/>
            <w:bottom w:val="none" w:sz="0" w:space="0" w:color="auto"/>
            <w:right w:val="none" w:sz="0" w:space="0" w:color="auto"/>
          </w:divBdr>
        </w:div>
        <w:div w:id="2133665154">
          <w:marLeft w:val="0"/>
          <w:marRight w:val="0"/>
          <w:marTop w:val="0"/>
          <w:marBottom w:val="0"/>
          <w:divBdr>
            <w:top w:val="none" w:sz="0" w:space="0" w:color="auto"/>
            <w:left w:val="none" w:sz="0" w:space="0" w:color="auto"/>
            <w:bottom w:val="none" w:sz="0" w:space="0" w:color="auto"/>
            <w:right w:val="none" w:sz="0" w:space="0" w:color="auto"/>
          </w:divBdr>
        </w:div>
        <w:div w:id="90325006">
          <w:marLeft w:val="0"/>
          <w:marRight w:val="0"/>
          <w:marTop w:val="0"/>
          <w:marBottom w:val="0"/>
          <w:divBdr>
            <w:top w:val="none" w:sz="0" w:space="0" w:color="auto"/>
            <w:left w:val="none" w:sz="0" w:space="0" w:color="auto"/>
            <w:bottom w:val="none" w:sz="0" w:space="0" w:color="auto"/>
            <w:right w:val="none" w:sz="0" w:space="0" w:color="auto"/>
          </w:divBdr>
        </w:div>
        <w:div w:id="1679960631">
          <w:marLeft w:val="0"/>
          <w:marRight w:val="0"/>
          <w:marTop w:val="0"/>
          <w:marBottom w:val="0"/>
          <w:divBdr>
            <w:top w:val="none" w:sz="0" w:space="0" w:color="auto"/>
            <w:left w:val="none" w:sz="0" w:space="0" w:color="auto"/>
            <w:bottom w:val="none" w:sz="0" w:space="0" w:color="auto"/>
            <w:right w:val="none" w:sz="0" w:space="0" w:color="auto"/>
          </w:divBdr>
        </w:div>
        <w:div w:id="260071544">
          <w:marLeft w:val="0"/>
          <w:marRight w:val="0"/>
          <w:marTop w:val="0"/>
          <w:marBottom w:val="0"/>
          <w:divBdr>
            <w:top w:val="none" w:sz="0" w:space="0" w:color="auto"/>
            <w:left w:val="none" w:sz="0" w:space="0" w:color="auto"/>
            <w:bottom w:val="none" w:sz="0" w:space="0" w:color="auto"/>
            <w:right w:val="none" w:sz="0" w:space="0" w:color="auto"/>
          </w:divBdr>
        </w:div>
        <w:div w:id="2077391624">
          <w:marLeft w:val="0"/>
          <w:marRight w:val="0"/>
          <w:marTop w:val="0"/>
          <w:marBottom w:val="0"/>
          <w:divBdr>
            <w:top w:val="none" w:sz="0" w:space="0" w:color="auto"/>
            <w:left w:val="none" w:sz="0" w:space="0" w:color="auto"/>
            <w:bottom w:val="none" w:sz="0" w:space="0" w:color="auto"/>
            <w:right w:val="none" w:sz="0" w:space="0" w:color="auto"/>
          </w:divBdr>
        </w:div>
        <w:div w:id="507796655">
          <w:marLeft w:val="0"/>
          <w:marRight w:val="0"/>
          <w:marTop w:val="0"/>
          <w:marBottom w:val="0"/>
          <w:divBdr>
            <w:top w:val="none" w:sz="0" w:space="0" w:color="auto"/>
            <w:left w:val="none" w:sz="0" w:space="0" w:color="auto"/>
            <w:bottom w:val="none" w:sz="0" w:space="0" w:color="auto"/>
            <w:right w:val="none" w:sz="0" w:space="0" w:color="auto"/>
          </w:divBdr>
        </w:div>
        <w:div w:id="1482960942">
          <w:marLeft w:val="0"/>
          <w:marRight w:val="0"/>
          <w:marTop w:val="0"/>
          <w:marBottom w:val="0"/>
          <w:divBdr>
            <w:top w:val="none" w:sz="0" w:space="0" w:color="auto"/>
            <w:left w:val="none" w:sz="0" w:space="0" w:color="auto"/>
            <w:bottom w:val="none" w:sz="0" w:space="0" w:color="auto"/>
            <w:right w:val="none" w:sz="0" w:space="0" w:color="auto"/>
          </w:divBdr>
        </w:div>
        <w:div w:id="1750542012">
          <w:marLeft w:val="0"/>
          <w:marRight w:val="0"/>
          <w:marTop w:val="0"/>
          <w:marBottom w:val="0"/>
          <w:divBdr>
            <w:top w:val="none" w:sz="0" w:space="0" w:color="auto"/>
            <w:left w:val="none" w:sz="0" w:space="0" w:color="auto"/>
            <w:bottom w:val="none" w:sz="0" w:space="0" w:color="auto"/>
            <w:right w:val="none" w:sz="0" w:space="0" w:color="auto"/>
          </w:divBdr>
        </w:div>
        <w:div w:id="207569820">
          <w:marLeft w:val="0"/>
          <w:marRight w:val="0"/>
          <w:marTop w:val="0"/>
          <w:marBottom w:val="0"/>
          <w:divBdr>
            <w:top w:val="none" w:sz="0" w:space="0" w:color="auto"/>
            <w:left w:val="none" w:sz="0" w:space="0" w:color="auto"/>
            <w:bottom w:val="none" w:sz="0" w:space="0" w:color="auto"/>
            <w:right w:val="none" w:sz="0" w:space="0" w:color="auto"/>
          </w:divBdr>
        </w:div>
        <w:div w:id="1615088877">
          <w:marLeft w:val="0"/>
          <w:marRight w:val="0"/>
          <w:marTop w:val="0"/>
          <w:marBottom w:val="0"/>
          <w:divBdr>
            <w:top w:val="none" w:sz="0" w:space="0" w:color="auto"/>
            <w:left w:val="none" w:sz="0" w:space="0" w:color="auto"/>
            <w:bottom w:val="none" w:sz="0" w:space="0" w:color="auto"/>
            <w:right w:val="none" w:sz="0" w:space="0" w:color="auto"/>
          </w:divBdr>
        </w:div>
        <w:div w:id="972826439">
          <w:marLeft w:val="0"/>
          <w:marRight w:val="0"/>
          <w:marTop w:val="0"/>
          <w:marBottom w:val="0"/>
          <w:divBdr>
            <w:top w:val="none" w:sz="0" w:space="0" w:color="auto"/>
            <w:left w:val="none" w:sz="0" w:space="0" w:color="auto"/>
            <w:bottom w:val="none" w:sz="0" w:space="0" w:color="auto"/>
            <w:right w:val="none" w:sz="0" w:space="0" w:color="auto"/>
          </w:divBdr>
        </w:div>
        <w:div w:id="1582061367">
          <w:marLeft w:val="0"/>
          <w:marRight w:val="0"/>
          <w:marTop w:val="0"/>
          <w:marBottom w:val="0"/>
          <w:divBdr>
            <w:top w:val="none" w:sz="0" w:space="0" w:color="auto"/>
            <w:left w:val="none" w:sz="0" w:space="0" w:color="auto"/>
            <w:bottom w:val="none" w:sz="0" w:space="0" w:color="auto"/>
            <w:right w:val="none" w:sz="0" w:space="0" w:color="auto"/>
          </w:divBdr>
        </w:div>
        <w:div w:id="1789279924">
          <w:marLeft w:val="0"/>
          <w:marRight w:val="0"/>
          <w:marTop w:val="0"/>
          <w:marBottom w:val="0"/>
          <w:divBdr>
            <w:top w:val="none" w:sz="0" w:space="0" w:color="auto"/>
            <w:left w:val="none" w:sz="0" w:space="0" w:color="auto"/>
            <w:bottom w:val="none" w:sz="0" w:space="0" w:color="auto"/>
            <w:right w:val="none" w:sz="0" w:space="0" w:color="auto"/>
          </w:divBdr>
        </w:div>
        <w:div w:id="211038399">
          <w:marLeft w:val="0"/>
          <w:marRight w:val="0"/>
          <w:marTop w:val="0"/>
          <w:marBottom w:val="0"/>
          <w:divBdr>
            <w:top w:val="none" w:sz="0" w:space="0" w:color="auto"/>
            <w:left w:val="none" w:sz="0" w:space="0" w:color="auto"/>
            <w:bottom w:val="none" w:sz="0" w:space="0" w:color="auto"/>
            <w:right w:val="none" w:sz="0" w:space="0" w:color="auto"/>
          </w:divBdr>
        </w:div>
        <w:div w:id="395737843">
          <w:marLeft w:val="0"/>
          <w:marRight w:val="0"/>
          <w:marTop w:val="0"/>
          <w:marBottom w:val="0"/>
          <w:divBdr>
            <w:top w:val="none" w:sz="0" w:space="0" w:color="auto"/>
            <w:left w:val="none" w:sz="0" w:space="0" w:color="auto"/>
            <w:bottom w:val="none" w:sz="0" w:space="0" w:color="auto"/>
            <w:right w:val="none" w:sz="0" w:space="0" w:color="auto"/>
          </w:divBdr>
        </w:div>
        <w:div w:id="1737319407">
          <w:marLeft w:val="0"/>
          <w:marRight w:val="0"/>
          <w:marTop w:val="0"/>
          <w:marBottom w:val="0"/>
          <w:divBdr>
            <w:top w:val="none" w:sz="0" w:space="0" w:color="auto"/>
            <w:left w:val="none" w:sz="0" w:space="0" w:color="auto"/>
            <w:bottom w:val="none" w:sz="0" w:space="0" w:color="auto"/>
            <w:right w:val="none" w:sz="0" w:space="0" w:color="auto"/>
          </w:divBdr>
        </w:div>
        <w:div w:id="1787583599">
          <w:marLeft w:val="0"/>
          <w:marRight w:val="0"/>
          <w:marTop w:val="0"/>
          <w:marBottom w:val="0"/>
          <w:divBdr>
            <w:top w:val="none" w:sz="0" w:space="0" w:color="auto"/>
            <w:left w:val="none" w:sz="0" w:space="0" w:color="auto"/>
            <w:bottom w:val="none" w:sz="0" w:space="0" w:color="auto"/>
            <w:right w:val="none" w:sz="0" w:space="0" w:color="auto"/>
          </w:divBdr>
        </w:div>
        <w:div w:id="565532266">
          <w:marLeft w:val="0"/>
          <w:marRight w:val="0"/>
          <w:marTop w:val="0"/>
          <w:marBottom w:val="0"/>
          <w:divBdr>
            <w:top w:val="none" w:sz="0" w:space="0" w:color="auto"/>
            <w:left w:val="none" w:sz="0" w:space="0" w:color="auto"/>
            <w:bottom w:val="none" w:sz="0" w:space="0" w:color="auto"/>
            <w:right w:val="none" w:sz="0" w:space="0" w:color="auto"/>
          </w:divBdr>
        </w:div>
        <w:div w:id="1153333748">
          <w:marLeft w:val="0"/>
          <w:marRight w:val="0"/>
          <w:marTop w:val="0"/>
          <w:marBottom w:val="0"/>
          <w:divBdr>
            <w:top w:val="none" w:sz="0" w:space="0" w:color="auto"/>
            <w:left w:val="none" w:sz="0" w:space="0" w:color="auto"/>
            <w:bottom w:val="none" w:sz="0" w:space="0" w:color="auto"/>
            <w:right w:val="none" w:sz="0" w:space="0" w:color="auto"/>
          </w:divBdr>
        </w:div>
        <w:div w:id="663511135">
          <w:marLeft w:val="0"/>
          <w:marRight w:val="0"/>
          <w:marTop w:val="0"/>
          <w:marBottom w:val="0"/>
          <w:divBdr>
            <w:top w:val="none" w:sz="0" w:space="0" w:color="auto"/>
            <w:left w:val="none" w:sz="0" w:space="0" w:color="auto"/>
            <w:bottom w:val="none" w:sz="0" w:space="0" w:color="auto"/>
            <w:right w:val="none" w:sz="0" w:space="0" w:color="auto"/>
          </w:divBdr>
        </w:div>
        <w:div w:id="1222135389">
          <w:marLeft w:val="0"/>
          <w:marRight w:val="0"/>
          <w:marTop w:val="0"/>
          <w:marBottom w:val="0"/>
          <w:divBdr>
            <w:top w:val="none" w:sz="0" w:space="0" w:color="auto"/>
            <w:left w:val="none" w:sz="0" w:space="0" w:color="auto"/>
            <w:bottom w:val="none" w:sz="0" w:space="0" w:color="auto"/>
            <w:right w:val="none" w:sz="0" w:space="0" w:color="auto"/>
          </w:divBdr>
        </w:div>
        <w:div w:id="1571160311">
          <w:marLeft w:val="0"/>
          <w:marRight w:val="0"/>
          <w:marTop w:val="0"/>
          <w:marBottom w:val="0"/>
          <w:divBdr>
            <w:top w:val="none" w:sz="0" w:space="0" w:color="auto"/>
            <w:left w:val="none" w:sz="0" w:space="0" w:color="auto"/>
            <w:bottom w:val="none" w:sz="0" w:space="0" w:color="auto"/>
            <w:right w:val="none" w:sz="0" w:space="0" w:color="auto"/>
          </w:divBdr>
        </w:div>
        <w:div w:id="2131778885">
          <w:marLeft w:val="0"/>
          <w:marRight w:val="0"/>
          <w:marTop w:val="0"/>
          <w:marBottom w:val="0"/>
          <w:divBdr>
            <w:top w:val="none" w:sz="0" w:space="0" w:color="auto"/>
            <w:left w:val="none" w:sz="0" w:space="0" w:color="auto"/>
            <w:bottom w:val="none" w:sz="0" w:space="0" w:color="auto"/>
            <w:right w:val="none" w:sz="0" w:space="0" w:color="auto"/>
          </w:divBdr>
        </w:div>
        <w:div w:id="822621007">
          <w:marLeft w:val="0"/>
          <w:marRight w:val="0"/>
          <w:marTop w:val="0"/>
          <w:marBottom w:val="0"/>
          <w:divBdr>
            <w:top w:val="none" w:sz="0" w:space="0" w:color="auto"/>
            <w:left w:val="none" w:sz="0" w:space="0" w:color="auto"/>
            <w:bottom w:val="none" w:sz="0" w:space="0" w:color="auto"/>
            <w:right w:val="none" w:sz="0" w:space="0" w:color="auto"/>
          </w:divBdr>
        </w:div>
        <w:div w:id="2049718178">
          <w:marLeft w:val="0"/>
          <w:marRight w:val="0"/>
          <w:marTop w:val="0"/>
          <w:marBottom w:val="0"/>
          <w:divBdr>
            <w:top w:val="none" w:sz="0" w:space="0" w:color="auto"/>
            <w:left w:val="none" w:sz="0" w:space="0" w:color="auto"/>
            <w:bottom w:val="none" w:sz="0" w:space="0" w:color="auto"/>
            <w:right w:val="none" w:sz="0" w:space="0" w:color="auto"/>
          </w:divBdr>
        </w:div>
        <w:div w:id="1445423556">
          <w:marLeft w:val="0"/>
          <w:marRight w:val="0"/>
          <w:marTop w:val="0"/>
          <w:marBottom w:val="0"/>
          <w:divBdr>
            <w:top w:val="none" w:sz="0" w:space="0" w:color="auto"/>
            <w:left w:val="none" w:sz="0" w:space="0" w:color="auto"/>
            <w:bottom w:val="none" w:sz="0" w:space="0" w:color="auto"/>
            <w:right w:val="none" w:sz="0" w:space="0" w:color="auto"/>
          </w:divBdr>
        </w:div>
        <w:div w:id="581379334">
          <w:marLeft w:val="0"/>
          <w:marRight w:val="0"/>
          <w:marTop w:val="0"/>
          <w:marBottom w:val="0"/>
          <w:divBdr>
            <w:top w:val="none" w:sz="0" w:space="0" w:color="auto"/>
            <w:left w:val="none" w:sz="0" w:space="0" w:color="auto"/>
            <w:bottom w:val="none" w:sz="0" w:space="0" w:color="auto"/>
            <w:right w:val="none" w:sz="0" w:space="0" w:color="auto"/>
          </w:divBdr>
        </w:div>
        <w:div w:id="1523007657">
          <w:marLeft w:val="0"/>
          <w:marRight w:val="0"/>
          <w:marTop w:val="0"/>
          <w:marBottom w:val="0"/>
          <w:divBdr>
            <w:top w:val="none" w:sz="0" w:space="0" w:color="auto"/>
            <w:left w:val="none" w:sz="0" w:space="0" w:color="auto"/>
            <w:bottom w:val="none" w:sz="0" w:space="0" w:color="auto"/>
            <w:right w:val="none" w:sz="0" w:space="0" w:color="auto"/>
          </w:divBdr>
        </w:div>
        <w:div w:id="772633445">
          <w:marLeft w:val="0"/>
          <w:marRight w:val="0"/>
          <w:marTop w:val="0"/>
          <w:marBottom w:val="0"/>
          <w:divBdr>
            <w:top w:val="none" w:sz="0" w:space="0" w:color="auto"/>
            <w:left w:val="none" w:sz="0" w:space="0" w:color="auto"/>
            <w:bottom w:val="none" w:sz="0" w:space="0" w:color="auto"/>
            <w:right w:val="none" w:sz="0" w:space="0" w:color="auto"/>
          </w:divBdr>
        </w:div>
        <w:div w:id="430855174">
          <w:marLeft w:val="0"/>
          <w:marRight w:val="0"/>
          <w:marTop w:val="0"/>
          <w:marBottom w:val="0"/>
          <w:divBdr>
            <w:top w:val="none" w:sz="0" w:space="0" w:color="auto"/>
            <w:left w:val="none" w:sz="0" w:space="0" w:color="auto"/>
            <w:bottom w:val="none" w:sz="0" w:space="0" w:color="auto"/>
            <w:right w:val="none" w:sz="0" w:space="0" w:color="auto"/>
          </w:divBdr>
        </w:div>
        <w:div w:id="103306255">
          <w:marLeft w:val="0"/>
          <w:marRight w:val="0"/>
          <w:marTop w:val="0"/>
          <w:marBottom w:val="0"/>
          <w:divBdr>
            <w:top w:val="none" w:sz="0" w:space="0" w:color="auto"/>
            <w:left w:val="none" w:sz="0" w:space="0" w:color="auto"/>
            <w:bottom w:val="none" w:sz="0" w:space="0" w:color="auto"/>
            <w:right w:val="none" w:sz="0" w:space="0" w:color="auto"/>
          </w:divBdr>
        </w:div>
        <w:div w:id="1981572011">
          <w:marLeft w:val="0"/>
          <w:marRight w:val="0"/>
          <w:marTop w:val="0"/>
          <w:marBottom w:val="0"/>
          <w:divBdr>
            <w:top w:val="none" w:sz="0" w:space="0" w:color="auto"/>
            <w:left w:val="none" w:sz="0" w:space="0" w:color="auto"/>
            <w:bottom w:val="none" w:sz="0" w:space="0" w:color="auto"/>
            <w:right w:val="none" w:sz="0" w:space="0" w:color="auto"/>
          </w:divBdr>
        </w:div>
        <w:div w:id="1184510603">
          <w:marLeft w:val="0"/>
          <w:marRight w:val="0"/>
          <w:marTop w:val="0"/>
          <w:marBottom w:val="0"/>
          <w:divBdr>
            <w:top w:val="none" w:sz="0" w:space="0" w:color="auto"/>
            <w:left w:val="none" w:sz="0" w:space="0" w:color="auto"/>
            <w:bottom w:val="none" w:sz="0" w:space="0" w:color="auto"/>
            <w:right w:val="none" w:sz="0" w:space="0" w:color="auto"/>
          </w:divBdr>
        </w:div>
        <w:div w:id="227805430">
          <w:marLeft w:val="0"/>
          <w:marRight w:val="0"/>
          <w:marTop w:val="0"/>
          <w:marBottom w:val="0"/>
          <w:divBdr>
            <w:top w:val="none" w:sz="0" w:space="0" w:color="auto"/>
            <w:left w:val="none" w:sz="0" w:space="0" w:color="auto"/>
            <w:bottom w:val="none" w:sz="0" w:space="0" w:color="auto"/>
            <w:right w:val="none" w:sz="0" w:space="0" w:color="auto"/>
          </w:divBdr>
        </w:div>
        <w:div w:id="1290088294">
          <w:marLeft w:val="0"/>
          <w:marRight w:val="0"/>
          <w:marTop w:val="0"/>
          <w:marBottom w:val="0"/>
          <w:divBdr>
            <w:top w:val="none" w:sz="0" w:space="0" w:color="auto"/>
            <w:left w:val="none" w:sz="0" w:space="0" w:color="auto"/>
            <w:bottom w:val="none" w:sz="0" w:space="0" w:color="auto"/>
            <w:right w:val="none" w:sz="0" w:space="0" w:color="auto"/>
          </w:divBdr>
        </w:div>
        <w:div w:id="1918248121">
          <w:marLeft w:val="0"/>
          <w:marRight w:val="0"/>
          <w:marTop w:val="0"/>
          <w:marBottom w:val="0"/>
          <w:divBdr>
            <w:top w:val="none" w:sz="0" w:space="0" w:color="auto"/>
            <w:left w:val="none" w:sz="0" w:space="0" w:color="auto"/>
            <w:bottom w:val="none" w:sz="0" w:space="0" w:color="auto"/>
            <w:right w:val="none" w:sz="0" w:space="0" w:color="auto"/>
          </w:divBdr>
        </w:div>
        <w:div w:id="1481652399">
          <w:marLeft w:val="0"/>
          <w:marRight w:val="0"/>
          <w:marTop w:val="0"/>
          <w:marBottom w:val="0"/>
          <w:divBdr>
            <w:top w:val="none" w:sz="0" w:space="0" w:color="auto"/>
            <w:left w:val="none" w:sz="0" w:space="0" w:color="auto"/>
            <w:bottom w:val="none" w:sz="0" w:space="0" w:color="auto"/>
            <w:right w:val="none" w:sz="0" w:space="0" w:color="auto"/>
          </w:divBdr>
        </w:div>
        <w:div w:id="942029124">
          <w:marLeft w:val="0"/>
          <w:marRight w:val="0"/>
          <w:marTop w:val="0"/>
          <w:marBottom w:val="0"/>
          <w:divBdr>
            <w:top w:val="none" w:sz="0" w:space="0" w:color="auto"/>
            <w:left w:val="none" w:sz="0" w:space="0" w:color="auto"/>
            <w:bottom w:val="none" w:sz="0" w:space="0" w:color="auto"/>
            <w:right w:val="none" w:sz="0" w:space="0" w:color="auto"/>
          </w:divBdr>
        </w:div>
        <w:div w:id="2004620416">
          <w:marLeft w:val="0"/>
          <w:marRight w:val="0"/>
          <w:marTop w:val="0"/>
          <w:marBottom w:val="0"/>
          <w:divBdr>
            <w:top w:val="none" w:sz="0" w:space="0" w:color="auto"/>
            <w:left w:val="none" w:sz="0" w:space="0" w:color="auto"/>
            <w:bottom w:val="none" w:sz="0" w:space="0" w:color="auto"/>
            <w:right w:val="none" w:sz="0" w:space="0" w:color="auto"/>
          </w:divBdr>
        </w:div>
        <w:div w:id="251165634">
          <w:marLeft w:val="0"/>
          <w:marRight w:val="0"/>
          <w:marTop w:val="0"/>
          <w:marBottom w:val="0"/>
          <w:divBdr>
            <w:top w:val="none" w:sz="0" w:space="0" w:color="auto"/>
            <w:left w:val="none" w:sz="0" w:space="0" w:color="auto"/>
            <w:bottom w:val="none" w:sz="0" w:space="0" w:color="auto"/>
            <w:right w:val="none" w:sz="0" w:space="0" w:color="auto"/>
          </w:divBdr>
        </w:div>
        <w:div w:id="1944343529">
          <w:marLeft w:val="0"/>
          <w:marRight w:val="0"/>
          <w:marTop w:val="0"/>
          <w:marBottom w:val="0"/>
          <w:divBdr>
            <w:top w:val="none" w:sz="0" w:space="0" w:color="auto"/>
            <w:left w:val="none" w:sz="0" w:space="0" w:color="auto"/>
            <w:bottom w:val="none" w:sz="0" w:space="0" w:color="auto"/>
            <w:right w:val="none" w:sz="0" w:space="0" w:color="auto"/>
          </w:divBdr>
        </w:div>
        <w:div w:id="743062684">
          <w:marLeft w:val="0"/>
          <w:marRight w:val="0"/>
          <w:marTop w:val="0"/>
          <w:marBottom w:val="0"/>
          <w:divBdr>
            <w:top w:val="none" w:sz="0" w:space="0" w:color="auto"/>
            <w:left w:val="none" w:sz="0" w:space="0" w:color="auto"/>
            <w:bottom w:val="none" w:sz="0" w:space="0" w:color="auto"/>
            <w:right w:val="none" w:sz="0" w:space="0" w:color="auto"/>
          </w:divBdr>
        </w:div>
        <w:div w:id="1335914787">
          <w:marLeft w:val="0"/>
          <w:marRight w:val="0"/>
          <w:marTop w:val="0"/>
          <w:marBottom w:val="0"/>
          <w:divBdr>
            <w:top w:val="none" w:sz="0" w:space="0" w:color="auto"/>
            <w:left w:val="none" w:sz="0" w:space="0" w:color="auto"/>
            <w:bottom w:val="none" w:sz="0" w:space="0" w:color="auto"/>
            <w:right w:val="none" w:sz="0" w:space="0" w:color="auto"/>
          </w:divBdr>
        </w:div>
        <w:div w:id="2098214036">
          <w:marLeft w:val="0"/>
          <w:marRight w:val="0"/>
          <w:marTop w:val="0"/>
          <w:marBottom w:val="0"/>
          <w:divBdr>
            <w:top w:val="none" w:sz="0" w:space="0" w:color="auto"/>
            <w:left w:val="none" w:sz="0" w:space="0" w:color="auto"/>
            <w:bottom w:val="none" w:sz="0" w:space="0" w:color="auto"/>
            <w:right w:val="none" w:sz="0" w:space="0" w:color="auto"/>
          </w:divBdr>
        </w:div>
        <w:div w:id="443236170">
          <w:marLeft w:val="0"/>
          <w:marRight w:val="0"/>
          <w:marTop w:val="0"/>
          <w:marBottom w:val="0"/>
          <w:divBdr>
            <w:top w:val="none" w:sz="0" w:space="0" w:color="auto"/>
            <w:left w:val="none" w:sz="0" w:space="0" w:color="auto"/>
            <w:bottom w:val="none" w:sz="0" w:space="0" w:color="auto"/>
            <w:right w:val="none" w:sz="0" w:space="0" w:color="auto"/>
          </w:divBdr>
        </w:div>
        <w:div w:id="634138366">
          <w:marLeft w:val="0"/>
          <w:marRight w:val="0"/>
          <w:marTop w:val="0"/>
          <w:marBottom w:val="0"/>
          <w:divBdr>
            <w:top w:val="none" w:sz="0" w:space="0" w:color="auto"/>
            <w:left w:val="none" w:sz="0" w:space="0" w:color="auto"/>
            <w:bottom w:val="none" w:sz="0" w:space="0" w:color="auto"/>
            <w:right w:val="none" w:sz="0" w:space="0" w:color="auto"/>
          </w:divBdr>
        </w:div>
        <w:div w:id="1461460300">
          <w:marLeft w:val="0"/>
          <w:marRight w:val="0"/>
          <w:marTop w:val="0"/>
          <w:marBottom w:val="0"/>
          <w:divBdr>
            <w:top w:val="none" w:sz="0" w:space="0" w:color="auto"/>
            <w:left w:val="none" w:sz="0" w:space="0" w:color="auto"/>
            <w:bottom w:val="none" w:sz="0" w:space="0" w:color="auto"/>
            <w:right w:val="none" w:sz="0" w:space="0" w:color="auto"/>
          </w:divBdr>
        </w:div>
        <w:div w:id="1923761449">
          <w:marLeft w:val="0"/>
          <w:marRight w:val="0"/>
          <w:marTop w:val="0"/>
          <w:marBottom w:val="0"/>
          <w:divBdr>
            <w:top w:val="none" w:sz="0" w:space="0" w:color="auto"/>
            <w:left w:val="none" w:sz="0" w:space="0" w:color="auto"/>
            <w:bottom w:val="none" w:sz="0" w:space="0" w:color="auto"/>
            <w:right w:val="none" w:sz="0" w:space="0" w:color="auto"/>
          </w:divBdr>
        </w:div>
        <w:div w:id="1469011080">
          <w:marLeft w:val="0"/>
          <w:marRight w:val="0"/>
          <w:marTop w:val="0"/>
          <w:marBottom w:val="0"/>
          <w:divBdr>
            <w:top w:val="none" w:sz="0" w:space="0" w:color="auto"/>
            <w:left w:val="none" w:sz="0" w:space="0" w:color="auto"/>
            <w:bottom w:val="none" w:sz="0" w:space="0" w:color="auto"/>
            <w:right w:val="none" w:sz="0" w:space="0" w:color="auto"/>
          </w:divBdr>
        </w:div>
        <w:div w:id="213128134">
          <w:marLeft w:val="0"/>
          <w:marRight w:val="0"/>
          <w:marTop w:val="0"/>
          <w:marBottom w:val="0"/>
          <w:divBdr>
            <w:top w:val="none" w:sz="0" w:space="0" w:color="auto"/>
            <w:left w:val="none" w:sz="0" w:space="0" w:color="auto"/>
            <w:bottom w:val="none" w:sz="0" w:space="0" w:color="auto"/>
            <w:right w:val="none" w:sz="0" w:space="0" w:color="auto"/>
          </w:divBdr>
        </w:div>
        <w:div w:id="628512624">
          <w:marLeft w:val="0"/>
          <w:marRight w:val="0"/>
          <w:marTop w:val="0"/>
          <w:marBottom w:val="0"/>
          <w:divBdr>
            <w:top w:val="none" w:sz="0" w:space="0" w:color="auto"/>
            <w:left w:val="none" w:sz="0" w:space="0" w:color="auto"/>
            <w:bottom w:val="none" w:sz="0" w:space="0" w:color="auto"/>
            <w:right w:val="none" w:sz="0" w:space="0" w:color="auto"/>
          </w:divBdr>
        </w:div>
        <w:div w:id="123935971">
          <w:marLeft w:val="0"/>
          <w:marRight w:val="0"/>
          <w:marTop w:val="0"/>
          <w:marBottom w:val="0"/>
          <w:divBdr>
            <w:top w:val="none" w:sz="0" w:space="0" w:color="auto"/>
            <w:left w:val="none" w:sz="0" w:space="0" w:color="auto"/>
            <w:bottom w:val="none" w:sz="0" w:space="0" w:color="auto"/>
            <w:right w:val="none" w:sz="0" w:space="0" w:color="auto"/>
          </w:divBdr>
        </w:div>
        <w:div w:id="1286426971">
          <w:marLeft w:val="0"/>
          <w:marRight w:val="0"/>
          <w:marTop w:val="0"/>
          <w:marBottom w:val="0"/>
          <w:divBdr>
            <w:top w:val="none" w:sz="0" w:space="0" w:color="auto"/>
            <w:left w:val="none" w:sz="0" w:space="0" w:color="auto"/>
            <w:bottom w:val="none" w:sz="0" w:space="0" w:color="auto"/>
            <w:right w:val="none" w:sz="0" w:space="0" w:color="auto"/>
          </w:divBdr>
        </w:div>
        <w:div w:id="689185453">
          <w:marLeft w:val="0"/>
          <w:marRight w:val="0"/>
          <w:marTop w:val="0"/>
          <w:marBottom w:val="0"/>
          <w:divBdr>
            <w:top w:val="none" w:sz="0" w:space="0" w:color="auto"/>
            <w:left w:val="none" w:sz="0" w:space="0" w:color="auto"/>
            <w:bottom w:val="none" w:sz="0" w:space="0" w:color="auto"/>
            <w:right w:val="none" w:sz="0" w:space="0" w:color="auto"/>
          </w:divBdr>
        </w:div>
        <w:div w:id="1185250482">
          <w:marLeft w:val="0"/>
          <w:marRight w:val="0"/>
          <w:marTop w:val="0"/>
          <w:marBottom w:val="0"/>
          <w:divBdr>
            <w:top w:val="none" w:sz="0" w:space="0" w:color="auto"/>
            <w:left w:val="none" w:sz="0" w:space="0" w:color="auto"/>
            <w:bottom w:val="none" w:sz="0" w:space="0" w:color="auto"/>
            <w:right w:val="none" w:sz="0" w:space="0" w:color="auto"/>
          </w:divBdr>
        </w:div>
        <w:div w:id="1910336480">
          <w:marLeft w:val="0"/>
          <w:marRight w:val="0"/>
          <w:marTop w:val="0"/>
          <w:marBottom w:val="0"/>
          <w:divBdr>
            <w:top w:val="none" w:sz="0" w:space="0" w:color="auto"/>
            <w:left w:val="none" w:sz="0" w:space="0" w:color="auto"/>
            <w:bottom w:val="none" w:sz="0" w:space="0" w:color="auto"/>
            <w:right w:val="none" w:sz="0" w:space="0" w:color="auto"/>
          </w:divBdr>
        </w:div>
        <w:div w:id="154613472">
          <w:marLeft w:val="0"/>
          <w:marRight w:val="0"/>
          <w:marTop w:val="0"/>
          <w:marBottom w:val="0"/>
          <w:divBdr>
            <w:top w:val="none" w:sz="0" w:space="0" w:color="auto"/>
            <w:left w:val="none" w:sz="0" w:space="0" w:color="auto"/>
            <w:bottom w:val="none" w:sz="0" w:space="0" w:color="auto"/>
            <w:right w:val="none" w:sz="0" w:space="0" w:color="auto"/>
          </w:divBdr>
        </w:div>
        <w:div w:id="1029062435">
          <w:marLeft w:val="0"/>
          <w:marRight w:val="0"/>
          <w:marTop w:val="0"/>
          <w:marBottom w:val="0"/>
          <w:divBdr>
            <w:top w:val="none" w:sz="0" w:space="0" w:color="auto"/>
            <w:left w:val="none" w:sz="0" w:space="0" w:color="auto"/>
            <w:bottom w:val="none" w:sz="0" w:space="0" w:color="auto"/>
            <w:right w:val="none" w:sz="0" w:space="0" w:color="auto"/>
          </w:divBdr>
        </w:div>
        <w:div w:id="842745630">
          <w:marLeft w:val="0"/>
          <w:marRight w:val="0"/>
          <w:marTop w:val="0"/>
          <w:marBottom w:val="0"/>
          <w:divBdr>
            <w:top w:val="none" w:sz="0" w:space="0" w:color="auto"/>
            <w:left w:val="none" w:sz="0" w:space="0" w:color="auto"/>
            <w:bottom w:val="none" w:sz="0" w:space="0" w:color="auto"/>
            <w:right w:val="none" w:sz="0" w:space="0" w:color="auto"/>
          </w:divBdr>
        </w:div>
        <w:div w:id="1583643770">
          <w:marLeft w:val="0"/>
          <w:marRight w:val="0"/>
          <w:marTop w:val="0"/>
          <w:marBottom w:val="0"/>
          <w:divBdr>
            <w:top w:val="none" w:sz="0" w:space="0" w:color="auto"/>
            <w:left w:val="none" w:sz="0" w:space="0" w:color="auto"/>
            <w:bottom w:val="none" w:sz="0" w:space="0" w:color="auto"/>
            <w:right w:val="none" w:sz="0" w:space="0" w:color="auto"/>
          </w:divBdr>
        </w:div>
      </w:divsChild>
    </w:div>
    <w:div w:id="110131979">
      <w:bodyDiv w:val="1"/>
      <w:marLeft w:val="0"/>
      <w:marRight w:val="0"/>
      <w:marTop w:val="0"/>
      <w:marBottom w:val="0"/>
      <w:divBdr>
        <w:top w:val="none" w:sz="0" w:space="0" w:color="auto"/>
        <w:left w:val="none" w:sz="0" w:space="0" w:color="auto"/>
        <w:bottom w:val="none" w:sz="0" w:space="0" w:color="auto"/>
        <w:right w:val="none" w:sz="0" w:space="0" w:color="auto"/>
      </w:divBdr>
      <w:divsChild>
        <w:div w:id="1261721426">
          <w:marLeft w:val="0"/>
          <w:marRight w:val="0"/>
          <w:marTop w:val="0"/>
          <w:marBottom w:val="0"/>
          <w:divBdr>
            <w:top w:val="none" w:sz="0" w:space="0" w:color="auto"/>
            <w:left w:val="none" w:sz="0" w:space="0" w:color="auto"/>
            <w:bottom w:val="none" w:sz="0" w:space="0" w:color="auto"/>
            <w:right w:val="none" w:sz="0" w:space="0" w:color="auto"/>
          </w:divBdr>
          <w:divsChild>
            <w:div w:id="684013070">
              <w:marLeft w:val="0"/>
              <w:marRight w:val="0"/>
              <w:marTop w:val="0"/>
              <w:marBottom w:val="0"/>
              <w:divBdr>
                <w:top w:val="none" w:sz="0" w:space="0" w:color="auto"/>
                <w:left w:val="none" w:sz="0" w:space="0" w:color="auto"/>
                <w:bottom w:val="none" w:sz="0" w:space="0" w:color="auto"/>
                <w:right w:val="none" w:sz="0" w:space="0" w:color="auto"/>
              </w:divBdr>
              <w:divsChild>
                <w:div w:id="2333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82535">
      <w:bodyDiv w:val="1"/>
      <w:marLeft w:val="0"/>
      <w:marRight w:val="0"/>
      <w:marTop w:val="0"/>
      <w:marBottom w:val="0"/>
      <w:divBdr>
        <w:top w:val="none" w:sz="0" w:space="0" w:color="auto"/>
        <w:left w:val="none" w:sz="0" w:space="0" w:color="auto"/>
        <w:bottom w:val="none" w:sz="0" w:space="0" w:color="auto"/>
        <w:right w:val="none" w:sz="0" w:space="0" w:color="auto"/>
      </w:divBdr>
      <w:divsChild>
        <w:div w:id="498739117">
          <w:marLeft w:val="0"/>
          <w:marRight w:val="0"/>
          <w:marTop w:val="0"/>
          <w:marBottom w:val="0"/>
          <w:divBdr>
            <w:top w:val="none" w:sz="0" w:space="0" w:color="auto"/>
            <w:left w:val="none" w:sz="0" w:space="0" w:color="auto"/>
            <w:bottom w:val="none" w:sz="0" w:space="0" w:color="auto"/>
            <w:right w:val="none" w:sz="0" w:space="0" w:color="auto"/>
          </w:divBdr>
        </w:div>
        <w:div w:id="621694303">
          <w:marLeft w:val="0"/>
          <w:marRight w:val="0"/>
          <w:marTop w:val="0"/>
          <w:marBottom w:val="0"/>
          <w:divBdr>
            <w:top w:val="none" w:sz="0" w:space="0" w:color="auto"/>
            <w:left w:val="none" w:sz="0" w:space="0" w:color="auto"/>
            <w:bottom w:val="none" w:sz="0" w:space="0" w:color="auto"/>
            <w:right w:val="none" w:sz="0" w:space="0" w:color="auto"/>
          </w:divBdr>
        </w:div>
        <w:div w:id="1419210026">
          <w:marLeft w:val="0"/>
          <w:marRight w:val="0"/>
          <w:marTop w:val="0"/>
          <w:marBottom w:val="0"/>
          <w:divBdr>
            <w:top w:val="none" w:sz="0" w:space="0" w:color="auto"/>
            <w:left w:val="none" w:sz="0" w:space="0" w:color="auto"/>
            <w:bottom w:val="none" w:sz="0" w:space="0" w:color="auto"/>
            <w:right w:val="none" w:sz="0" w:space="0" w:color="auto"/>
          </w:divBdr>
        </w:div>
        <w:div w:id="117451580">
          <w:marLeft w:val="0"/>
          <w:marRight w:val="0"/>
          <w:marTop w:val="0"/>
          <w:marBottom w:val="0"/>
          <w:divBdr>
            <w:top w:val="none" w:sz="0" w:space="0" w:color="auto"/>
            <w:left w:val="none" w:sz="0" w:space="0" w:color="auto"/>
            <w:bottom w:val="none" w:sz="0" w:space="0" w:color="auto"/>
            <w:right w:val="none" w:sz="0" w:space="0" w:color="auto"/>
          </w:divBdr>
        </w:div>
        <w:div w:id="788858222">
          <w:marLeft w:val="0"/>
          <w:marRight w:val="0"/>
          <w:marTop w:val="0"/>
          <w:marBottom w:val="0"/>
          <w:divBdr>
            <w:top w:val="none" w:sz="0" w:space="0" w:color="auto"/>
            <w:left w:val="none" w:sz="0" w:space="0" w:color="auto"/>
            <w:bottom w:val="none" w:sz="0" w:space="0" w:color="auto"/>
            <w:right w:val="none" w:sz="0" w:space="0" w:color="auto"/>
          </w:divBdr>
        </w:div>
        <w:div w:id="1698118482">
          <w:marLeft w:val="0"/>
          <w:marRight w:val="0"/>
          <w:marTop w:val="0"/>
          <w:marBottom w:val="0"/>
          <w:divBdr>
            <w:top w:val="none" w:sz="0" w:space="0" w:color="auto"/>
            <w:left w:val="none" w:sz="0" w:space="0" w:color="auto"/>
            <w:bottom w:val="none" w:sz="0" w:space="0" w:color="auto"/>
            <w:right w:val="none" w:sz="0" w:space="0" w:color="auto"/>
          </w:divBdr>
        </w:div>
        <w:div w:id="1138186521">
          <w:marLeft w:val="0"/>
          <w:marRight w:val="0"/>
          <w:marTop w:val="0"/>
          <w:marBottom w:val="0"/>
          <w:divBdr>
            <w:top w:val="none" w:sz="0" w:space="0" w:color="auto"/>
            <w:left w:val="none" w:sz="0" w:space="0" w:color="auto"/>
            <w:bottom w:val="none" w:sz="0" w:space="0" w:color="auto"/>
            <w:right w:val="none" w:sz="0" w:space="0" w:color="auto"/>
          </w:divBdr>
        </w:div>
        <w:div w:id="985550473">
          <w:marLeft w:val="0"/>
          <w:marRight w:val="0"/>
          <w:marTop w:val="0"/>
          <w:marBottom w:val="0"/>
          <w:divBdr>
            <w:top w:val="none" w:sz="0" w:space="0" w:color="auto"/>
            <w:left w:val="none" w:sz="0" w:space="0" w:color="auto"/>
            <w:bottom w:val="none" w:sz="0" w:space="0" w:color="auto"/>
            <w:right w:val="none" w:sz="0" w:space="0" w:color="auto"/>
          </w:divBdr>
        </w:div>
        <w:div w:id="2032996619">
          <w:marLeft w:val="0"/>
          <w:marRight w:val="0"/>
          <w:marTop w:val="0"/>
          <w:marBottom w:val="0"/>
          <w:divBdr>
            <w:top w:val="none" w:sz="0" w:space="0" w:color="auto"/>
            <w:left w:val="none" w:sz="0" w:space="0" w:color="auto"/>
            <w:bottom w:val="none" w:sz="0" w:space="0" w:color="auto"/>
            <w:right w:val="none" w:sz="0" w:space="0" w:color="auto"/>
          </w:divBdr>
        </w:div>
        <w:div w:id="1314607315">
          <w:marLeft w:val="0"/>
          <w:marRight w:val="0"/>
          <w:marTop w:val="0"/>
          <w:marBottom w:val="0"/>
          <w:divBdr>
            <w:top w:val="none" w:sz="0" w:space="0" w:color="auto"/>
            <w:left w:val="none" w:sz="0" w:space="0" w:color="auto"/>
            <w:bottom w:val="none" w:sz="0" w:space="0" w:color="auto"/>
            <w:right w:val="none" w:sz="0" w:space="0" w:color="auto"/>
          </w:divBdr>
        </w:div>
        <w:div w:id="1320962091">
          <w:marLeft w:val="0"/>
          <w:marRight w:val="0"/>
          <w:marTop w:val="0"/>
          <w:marBottom w:val="0"/>
          <w:divBdr>
            <w:top w:val="none" w:sz="0" w:space="0" w:color="auto"/>
            <w:left w:val="none" w:sz="0" w:space="0" w:color="auto"/>
            <w:bottom w:val="none" w:sz="0" w:space="0" w:color="auto"/>
            <w:right w:val="none" w:sz="0" w:space="0" w:color="auto"/>
          </w:divBdr>
        </w:div>
        <w:div w:id="629090731">
          <w:marLeft w:val="0"/>
          <w:marRight w:val="0"/>
          <w:marTop w:val="0"/>
          <w:marBottom w:val="0"/>
          <w:divBdr>
            <w:top w:val="none" w:sz="0" w:space="0" w:color="auto"/>
            <w:left w:val="none" w:sz="0" w:space="0" w:color="auto"/>
            <w:bottom w:val="none" w:sz="0" w:space="0" w:color="auto"/>
            <w:right w:val="none" w:sz="0" w:space="0" w:color="auto"/>
          </w:divBdr>
        </w:div>
        <w:div w:id="467823596">
          <w:marLeft w:val="0"/>
          <w:marRight w:val="0"/>
          <w:marTop w:val="0"/>
          <w:marBottom w:val="0"/>
          <w:divBdr>
            <w:top w:val="none" w:sz="0" w:space="0" w:color="auto"/>
            <w:left w:val="none" w:sz="0" w:space="0" w:color="auto"/>
            <w:bottom w:val="none" w:sz="0" w:space="0" w:color="auto"/>
            <w:right w:val="none" w:sz="0" w:space="0" w:color="auto"/>
          </w:divBdr>
        </w:div>
        <w:div w:id="1888686855">
          <w:marLeft w:val="0"/>
          <w:marRight w:val="0"/>
          <w:marTop w:val="0"/>
          <w:marBottom w:val="0"/>
          <w:divBdr>
            <w:top w:val="none" w:sz="0" w:space="0" w:color="auto"/>
            <w:left w:val="none" w:sz="0" w:space="0" w:color="auto"/>
            <w:bottom w:val="none" w:sz="0" w:space="0" w:color="auto"/>
            <w:right w:val="none" w:sz="0" w:space="0" w:color="auto"/>
          </w:divBdr>
        </w:div>
      </w:divsChild>
    </w:div>
    <w:div w:id="155611774">
      <w:bodyDiv w:val="1"/>
      <w:marLeft w:val="0"/>
      <w:marRight w:val="0"/>
      <w:marTop w:val="0"/>
      <w:marBottom w:val="0"/>
      <w:divBdr>
        <w:top w:val="none" w:sz="0" w:space="0" w:color="auto"/>
        <w:left w:val="none" w:sz="0" w:space="0" w:color="auto"/>
        <w:bottom w:val="none" w:sz="0" w:space="0" w:color="auto"/>
        <w:right w:val="none" w:sz="0" w:space="0" w:color="auto"/>
      </w:divBdr>
      <w:divsChild>
        <w:div w:id="36245448">
          <w:marLeft w:val="0"/>
          <w:marRight w:val="0"/>
          <w:marTop w:val="0"/>
          <w:marBottom w:val="0"/>
          <w:divBdr>
            <w:top w:val="none" w:sz="0" w:space="0" w:color="auto"/>
            <w:left w:val="none" w:sz="0" w:space="0" w:color="auto"/>
            <w:bottom w:val="none" w:sz="0" w:space="0" w:color="auto"/>
            <w:right w:val="none" w:sz="0" w:space="0" w:color="auto"/>
          </w:divBdr>
        </w:div>
        <w:div w:id="2132898749">
          <w:marLeft w:val="0"/>
          <w:marRight w:val="0"/>
          <w:marTop w:val="0"/>
          <w:marBottom w:val="0"/>
          <w:divBdr>
            <w:top w:val="none" w:sz="0" w:space="0" w:color="auto"/>
            <w:left w:val="none" w:sz="0" w:space="0" w:color="auto"/>
            <w:bottom w:val="none" w:sz="0" w:space="0" w:color="auto"/>
            <w:right w:val="none" w:sz="0" w:space="0" w:color="auto"/>
          </w:divBdr>
        </w:div>
        <w:div w:id="1101685731">
          <w:marLeft w:val="0"/>
          <w:marRight w:val="0"/>
          <w:marTop w:val="0"/>
          <w:marBottom w:val="0"/>
          <w:divBdr>
            <w:top w:val="none" w:sz="0" w:space="0" w:color="auto"/>
            <w:left w:val="none" w:sz="0" w:space="0" w:color="auto"/>
            <w:bottom w:val="none" w:sz="0" w:space="0" w:color="auto"/>
            <w:right w:val="none" w:sz="0" w:space="0" w:color="auto"/>
          </w:divBdr>
        </w:div>
        <w:div w:id="351733293">
          <w:marLeft w:val="0"/>
          <w:marRight w:val="0"/>
          <w:marTop w:val="0"/>
          <w:marBottom w:val="0"/>
          <w:divBdr>
            <w:top w:val="none" w:sz="0" w:space="0" w:color="auto"/>
            <w:left w:val="none" w:sz="0" w:space="0" w:color="auto"/>
            <w:bottom w:val="none" w:sz="0" w:space="0" w:color="auto"/>
            <w:right w:val="none" w:sz="0" w:space="0" w:color="auto"/>
          </w:divBdr>
        </w:div>
        <w:div w:id="1863282498">
          <w:marLeft w:val="0"/>
          <w:marRight w:val="0"/>
          <w:marTop w:val="0"/>
          <w:marBottom w:val="0"/>
          <w:divBdr>
            <w:top w:val="none" w:sz="0" w:space="0" w:color="auto"/>
            <w:left w:val="none" w:sz="0" w:space="0" w:color="auto"/>
            <w:bottom w:val="none" w:sz="0" w:space="0" w:color="auto"/>
            <w:right w:val="none" w:sz="0" w:space="0" w:color="auto"/>
          </w:divBdr>
        </w:div>
        <w:div w:id="1508860305">
          <w:marLeft w:val="0"/>
          <w:marRight w:val="0"/>
          <w:marTop w:val="0"/>
          <w:marBottom w:val="0"/>
          <w:divBdr>
            <w:top w:val="none" w:sz="0" w:space="0" w:color="auto"/>
            <w:left w:val="none" w:sz="0" w:space="0" w:color="auto"/>
            <w:bottom w:val="none" w:sz="0" w:space="0" w:color="auto"/>
            <w:right w:val="none" w:sz="0" w:space="0" w:color="auto"/>
          </w:divBdr>
        </w:div>
        <w:div w:id="460803399">
          <w:marLeft w:val="0"/>
          <w:marRight w:val="0"/>
          <w:marTop w:val="0"/>
          <w:marBottom w:val="0"/>
          <w:divBdr>
            <w:top w:val="none" w:sz="0" w:space="0" w:color="auto"/>
            <w:left w:val="none" w:sz="0" w:space="0" w:color="auto"/>
            <w:bottom w:val="none" w:sz="0" w:space="0" w:color="auto"/>
            <w:right w:val="none" w:sz="0" w:space="0" w:color="auto"/>
          </w:divBdr>
        </w:div>
        <w:div w:id="1295063141">
          <w:marLeft w:val="0"/>
          <w:marRight w:val="0"/>
          <w:marTop w:val="0"/>
          <w:marBottom w:val="0"/>
          <w:divBdr>
            <w:top w:val="none" w:sz="0" w:space="0" w:color="auto"/>
            <w:left w:val="none" w:sz="0" w:space="0" w:color="auto"/>
            <w:bottom w:val="none" w:sz="0" w:space="0" w:color="auto"/>
            <w:right w:val="none" w:sz="0" w:space="0" w:color="auto"/>
          </w:divBdr>
        </w:div>
        <w:div w:id="1601722021">
          <w:marLeft w:val="0"/>
          <w:marRight w:val="0"/>
          <w:marTop w:val="0"/>
          <w:marBottom w:val="0"/>
          <w:divBdr>
            <w:top w:val="none" w:sz="0" w:space="0" w:color="auto"/>
            <w:left w:val="none" w:sz="0" w:space="0" w:color="auto"/>
            <w:bottom w:val="none" w:sz="0" w:space="0" w:color="auto"/>
            <w:right w:val="none" w:sz="0" w:space="0" w:color="auto"/>
          </w:divBdr>
        </w:div>
        <w:div w:id="716779336">
          <w:marLeft w:val="0"/>
          <w:marRight w:val="0"/>
          <w:marTop w:val="0"/>
          <w:marBottom w:val="0"/>
          <w:divBdr>
            <w:top w:val="none" w:sz="0" w:space="0" w:color="auto"/>
            <w:left w:val="none" w:sz="0" w:space="0" w:color="auto"/>
            <w:bottom w:val="none" w:sz="0" w:space="0" w:color="auto"/>
            <w:right w:val="none" w:sz="0" w:space="0" w:color="auto"/>
          </w:divBdr>
        </w:div>
        <w:div w:id="1978408895">
          <w:marLeft w:val="0"/>
          <w:marRight w:val="0"/>
          <w:marTop w:val="0"/>
          <w:marBottom w:val="0"/>
          <w:divBdr>
            <w:top w:val="none" w:sz="0" w:space="0" w:color="auto"/>
            <w:left w:val="none" w:sz="0" w:space="0" w:color="auto"/>
            <w:bottom w:val="none" w:sz="0" w:space="0" w:color="auto"/>
            <w:right w:val="none" w:sz="0" w:space="0" w:color="auto"/>
          </w:divBdr>
        </w:div>
        <w:div w:id="109669599">
          <w:marLeft w:val="0"/>
          <w:marRight w:val="0"/>
          <w:marTop w:val="0"/>
          <w:marBottom w:val="0"/>
          <w:divBdr>
            <w:top w:val="none" w:sz="0" w:space="0" w:color="auto"/>
            <w:left w:val="none" w:sz="0" w:space="0" w:color="auto"/>
            <w:bottom w:val="none" w:sz="0" w:space="0" w:color="auto"/>
            <w:right w:val="none" w:sz="0" w:space="0" w:color="auto"/>
          </w:divBdr>
        </w:div>
        <w:div w:id="1595934891">
          <w:marLeft w:val="0"/>
          <w:marRight w:val="0"/>
          <w:marTop w:val="0"/>
          <w:marBottom w:val="0"/>
          <w:divBdr>
            <w:top w:val="none" w:sz="0" w:space="0" w:color="auto"/>
            <w:left w:val="none" w:sz="0" w:space="0" w:color="auto"/>
            <w:bottom w:val="none" w:sz="0" w:space="0" w:color="auto"/>
            <w:right w:val="none" w:sz="0" w:space="0" w:color="auto"/>
          </w:divBdr>
        </w:div>
        <w:div w:id="470170650">
          <w:marLeft w:val="0"/>
          <w:marRight w:val="0"/>
          <w:marTop w:val="0"/>
          <w:marBottom w:val="0"/>
          <w:divBdr>
            <w:top w:val="none" w:sz="0" w:space="0" w:color="auto"/>
            <w:left w:val="none" w:sz="0" w:space="0" w:color="auto"/>
            <w:bottom w:val="none" w:sz="0" w:space="0" w:color="auto"/>
            <w:right w:val="none" w:sz="0" w:space="0" w:color="auto"/>
          </w:divBdr>
        </w:div>
        <w:div w:id="1051878779">
          <w:marLeft w:val="0"/>
          <w:marRight w:val="0"/>
          <w:marTop w:val="0"/>
          <w:marBottom w:val="0"/>
          <w:divBdr>
            <w:top w:val="none" w:sz="0" w:space="0" w:color="auto"/>
            <w:left w:val="none" w:sz="0" w:space="0" w:color="auto"/>
            <w:bottom w:val="none" w:sz="0" w:space="0" w:color="auto"/>
            <w:right w:val="none" w:sz="0" w:space="0" w:color="auto"/>
          </w:divBdr>
        </w:div>
        <w:div w:id="1217085258">
          <w:marLeft w:val="0"/>
          <w:marRight w:val="0"/>
          <w:marTop w:val="0"/>
          <w:marBottom w:val="0"/>
          <w:divBdr>
            <w:top w:val="none" w:sz="0" w:space="0" w:color="auto"/>
            <w:left w:val="none" w:sz="0" w:space="0" w:color="auto"/>
            <w:bottom w:val="none" w:sz="0" w:space="0" w:color="auto"/>
            <w:right w:val="none" w:sz="0" w:space="0" w:color="auto"/>
          </w:divBdr>
        </w:div>
        <w:div w:id="387462328">
          <w:marLeft w:val="0"/>
          <w:marRight w:val="0"/>
          <w:marTop w:val="0"/>
          <w:marBottom w:val="0"/>
          <w:divBdr>
            <w:top w:val="none" w:sz="0" w:space="0" w:color="auto"/>
            <w:left w:val="none" w:sz="0" w:space="0" w:color="auto"/>
            <w:bottom w:val="none" w:sz="0" w:space="0" w:color="auto"/>
            <w:right w:val="none" w:sz="0" w:space="0" w:color="auto"/>
          </w:divBdr>
        </w:div>
        <w:div w:id="174806386">
          <w:marLeft w:val="0"/>
          <w:marRight w:val="0"/>
          <w:marTop w:val="0"/>
          <w:marBottom w:val="0"/>
          <w:divBdr>
            <w:top w:val="none" w:sz="0" w:space="0" w:color="auto"/>
            <w:left w:val="none" w:sz="0" w:space="0" w:color="auto"/>
            <w:bottom w:val="none" w:sz="0" w:space="0" w:color="auto"/>
            <w:right w:val="none" w:sz="0" w:space="0" w:color="auto"/>
          </w:divBdr>
        </w:div>
        <w:div w:id="675573713">
          <w:marLeft w:val="0"/>
          <w:marRight w:val="0"/>
          <w:marTop w:val="0"/>
          <w:marBottom w:val="0"/>
          <w:divBdr>
            <w:top w:val="none" w:sz="0" w:space="0" w:color="auto"/>
            <w:left w:val="none" w:sz="0" w:space="0" w:color="auto"/>
            <w:bottom w:val="none" w:sz="0" w:space="0" w:color="auto"/>
            <w:right w:val="none" w:sz="0" w:space="0" w:color="auto"/>
          </w:divBdr>
        </w:div>
        <w:div w:id="1453400464">
          <w:marLeft w:val="0"/>
          <w:marRight w:val="0"/>
          <w:marTop w:val="0"/>
          <w:marBottom w:val="0"/>
          <w:divBdr>
            <w:top w:val="none" w:sz="0" w:space="0" w:color="auto"/>
            <w:left w:val="none" w:sz="0" w:space="0" w:color="auto"/>
            <w:bottom w:val="none" w:sz="0" w:space="0" w:color="auto"/>
            <w:right w:val="none" w:sz="0" w:space="0" w:color="auto"/>
          </w:divBdr>
        </w:div>
        <w:div w:id="352342958">
          <w:marLeft w:val="0"/>
          <w:marRight w:val="0"/>
          <w:marTop w:val="0"/>
          <w:marBottom w:val="0"/>
          <w:divBdr>
            <w:top w:val="none" w:sz="0" w:space="0" w:color="auto"/>
            <w:left w:val="none" w:sz="0" w:space="0" w:color="auto"/>
            <w:bottom w:val="none" w:sz="0" w:space="0" w:color="auto"/>
            <w:right w:val="none" w:sz="0" w:space="0" w:color="auto"/>
          </w:divBdr>
        </w:div>
        <w:div w:id="1335651072">
          <w:marLeft w:val="0"/>
          <w:marRight w:val="0"/>
          <w:marTop w:val="0"/>
          <w:marBottom w:val="0"/>
          <w:divBdr>
            <w:top w:val="none" w:sz="0" w:space="0" w:color="auto"/>
            <w:left w:val="none" w:sz="0" w:space="0" w:color="auto"/>
            <w:bottom w:val="none" w:sz="0" w:space="0" w:color="auto"/>
            <w:right w:val="none" w:sz="0" w:space="0" w:color="auto"/>
          </w:divBdr>
        </w:div>
        <w:div w:id="87579394">
          <w:marLeft w:val="0"/>
          <w:marRight w:val="0"/>
          <w:marTop w:val="0"/>
          <w:marBottom w:val="0"/>
          <w:divBdr>
            <w:top w:val="none" w:sz="0" w:space="0" w:color="auto"/>
            <w:left w:val="none" w:sz="0" w:space="0" w:color="auto"/>
            <w:bottom w:val="none" w:sz="0" w:space="0" w:color="auto"/>
            <w:right w:val="none" w:sz="0" w:space="0" w:color="auto"/>
          </w:divBdr>
        </w:div>
        <w:div w:id="2083019019">
          <w:marLeft w:val="0"/>
          <w:marRight w:val="0"/>
          <w:marTop w:val="0"/>
          <w:marBottom w:val="0"/>
          <w:divBdr>
            <w:top w:val="none" w:sz="0" w:space="0" w:color="auto"/>
            <w:left w:val="none" w:sz="0" w:space="0" w:color="auto"/>
            <w:bottom w:val="none" w:sz="0" w:space="0" w:color="auto"/>
            <w:right w:val="none" w:sz="0" w:space="0" w:color="auto"/>
          </w:divBdr>
        </w:div>
        <w:div w:id="194202259">
          <w:marLeft w:val="0"/>
          <w:marRight w:val="0"/>
          <w:marTop w:val="0"/>
          <w:marBottom w:val="0"/>
          <w:divBdr>
            <w:top w:val="none" w:sz="0" w:space="0" w:color="auto"/>
            <w:left w:val="none" w:sz="0" w:space="0" w:color="auto"/>
            <w:bottom w:val="none" w:sz="0" w:space="0" w:color="auto"/>
            <w:right w:val="none" w:sz="0" w:space="0" w:color="auto"/>
          </w:divBdr>
        </w:div>
        <w:div w:id="14353283">
          <w:marLeft w:val="0"/>
          <w:marRight w:val="0"/>
          <w:marTop w:val="0"/>
          <w:marBottom w:val="0"/>
          <w:divBdr>
            <w:top w:val="none" w:sz="0" w:space="0" w:color="auto"/>
            <w:left w:val="none" w:sz="0" w:space="0" w:color="auto"/>
            <w:bottom w:val="none" w:sz="0" w:space="0" w:color="auto"/>
            <w:right w:val="none" w:sz="0" w:space="0" w:color="auto"/>
          </w:divBdr>
        </w:div>
        <w:div w:id="1225751163">
          <w:marLeft w:val="0"/>
          <w:marRight w:val="0"/>
          <w:marTop w:val="0"/>
          <w:marBottom w:val="0"/>
          <w:divBdr>
            <w:top w:val="none" w:sz="0" w:space="0" w:color="auto"/>
            <w:left w:val="none" w:sz="0" w:space="0" w:color="auto"/>
            <w:bottom w:val="none" w:sz="0" w:space="0" w:color="auto"/>
            <w:right w:val="none" w:sz="0" w:space="0" w:color="auto"/>
          </w:divBdr>
        </w:div>
        <w:div w:id="1806196450">
          <w:marLeft w:val="0"/>
          <w:marRight w:val="0"/>
          <w:marTop w:val="0"/>
          <w:marBottom w:val="0"/>
          <w:divBdr>
            <w:top w:val="none" w:sz="0" w:space="0" w:color="auto"/>
            <w:left w:val="none" w:sz="0" w:space="0" w:color="auto"/>
            <w:bottom w:val="none" w:sz="0" w:space="0" w:color="auto"/>
            <w:right w:val="none" w:sz="0" w:space="0" w:color="auto"/>
          </w:divBdr>
        </w:div>
        <w:div w:id="648561520">
          <w:marLeft w:val="0"/>
          <w:marRight w:val="0"/>
          <w:marTop w:val="0"/>
          <w:marBottom w:val="0"/>
          <w:divBdr>
            <w:top w:val="none" w:sz="0" w:space="0" w:color="auto"/>
            <w:left w:val="none" w:sz="0" w:space="0" w:color="auto"/>
            <w:bottom w:val="none" w:sz="0" w:space="0" w:color="auto"/>
            <w:right w:val="none" w:sz="0" w:space="0" w:color="auto"/>
          </w:divBdr>
        </w:div>
        <w:div w:id="1104686832">
          <w:marLeft w:val="0"/>
          <w:marRight w:val="0"/>
          <w:marTop w:val="0"/>
          <w:marBottom w:val="0"/>
          <w:divBdr>
            <w:top w:val="none" w:sz="0" w:space="0" w:color="auto"/>
            <w:left w:val="none" w:sz="0" w:space="0" w:color="auto"/>
            <w:bottom w:val="none" w:sz="0" w:space="0" w:color="auto"/>
            <w:right w:val="none" w:sz="0" w:space="0" w:color="auto"/>
          </w:divBdr>
        </w:div>
        <w:div w:id="1166093714">
          <w:marLeft w:val="0"/>
          <w:marRight w:val="0"/>
          <w:marTop w:val="0"/>
          <w:marBottom w:val="0"/>
          <w:divBdr>
            <w:top w:val="none" w:sz="0" w:space="0" w:color="auto"/>
            <w:left w:val="none" w:sz="0" w:space="0" w:color="auto"/>
            <w:bottom w:val="none" w:sz="0" w:space="0" w:color="auto"/>
            <w:right w:val="none" w:sz="0" w:space="0" w:color="auto"/>
          </w:divBdr>
        </w:div>
        <w:div w:id="1138261500">
          <w:marLeft w:val="0"/>
          <w:marRight w:val="0"/>
          <w:marTop w:val="0"/>
          <w:marBottom w:val="0"/>
          <w:divBdr>
            <w:top w:val="none" w:sz="0" w:space="0" w:color="auto"/>
            <w:left w:val="none" w:sz="0" w:space="0" w:color="auto"/>
            <w:bottom w:val="none" w:sz="0" w:space="0" w:color="auto"/>
            <w:right w:val="none" w:sz="0" w:space="0" w:color="auto"/>
          </w:divBdr>
        </w:div>
        <w:div w:id="1417825292">
          <w:marLeft w:val="0"/>
          <w:marRight w:val="0"/>
          <w:marTop w:val="0"/>
          <w:marBottom w:val="0"/>
          <w:divBdr>
            <w:top w:val="none" w:sz="0" w:space="0" w:color="auto"/>
            <w:left w:val="none" w:sz="0" w:space="0" w:color="auto"/>
            <w:bottom w:val="none" w:sz="0" w:space="0" w:color="auto"/>
            <w:right w:val="none" w:sz="0" w:space="0" w:color="auto"/>
          </w:divBdr>
        </w:div>
        <w:div w:id="192033565">
          <w:marLeft w:val="0"/>
          <w:marRight w:val="0"/>
          <w:marTop w:val="0"/>
          <w:marBottom w:val="0"/>
          <w:divBdr>
            <w:top w:val="none" w:sz="0" w:space="0" w:color="auto"/>
            <w:left w:val="none" w:sz="0" w:space="0" w:color="auto"/>
            <w:bottom w:val="none" w:sz="0" w:space="0" w:color="auto"/>
            <w:right w:val="none" w:sz="0" w:space="0" w:color="auto"/>
          </w:divBdr>
        </w:div>
        <w:div w:id="1703550920">
          <w:marLeft w:val="0"/>
          <w:marRight w:val="0"/>
          <w:marTop w:val="0"/>
          <w:marBottom w:val="0"/>
          <w:divBdr>
            <w:top w:val="none" w:sz="0" w:space="0" w:color="auto"/>
            <w:left w:val="none" w:sz="0" w:space="0" w:color="auto"/>
            <w:bottom w:val="none" w:sz="0" w:space="0" w:color="auto"/>
            <w:right w:val="none" w:sz="0" w:space="0" w:color="auto"/>
          </w:divBdr>
        </w:div>
        <w:div w:id="1267494458">
          <w:marLeft w:val="0"/>
          <w:marRight w:val="0"/>
          <w:marTop w:val="0"/>
          <w:marBottom w:val="0"/>
          <w:divBdr>
            <w:top w:val="none" w:sz="0" w:space="0" w:color="auto"/>
            <w:left w:val="none" w:sz="0" w:space="0" w:color="auto"/>
            <w:bottom w:val="none" w:sz="0" w:space="0" w:color="auto"/>
            <w:right w:val="none" w:sz="0" w:space="0" w:color="auto"/>
          </w:divBdr>
        </w:div>
        <w:div w:id="1442265862">
          <w:marLeft w:val="0"/>
          <w:marRight w:val="0"/>
          <w:marTop w:val="0"/>
          <w:marBottom w:val="0"/>
          <w:divBdr>
            <w:top w:val="none" w:sz="0" w:space="0" w:color="auto"/>
            <w:left w:val="none" w:sz="0" w:space="0" w:color="auto"/>
            <w:bottom w:val="none" w:sz="0" w:space="0" w:color="auto"/>
            <w:right w:val="none" w:sz="0" w:space="0" w:color="auto"/>
          </w:divBdr>
        </w:div>
        <w:div w:id="1571965522">
          <w:marLeft w:val="0"/>
          <w:marRight w:val="0"/>
          <w:marTop w:val="0"/>
          <w:marBottom w:val="0"/>
          <w:divBdr>
            <w:top w:val="none" w:sz="0" w:space="0" w:color="auto"/>
            <w:left w:val="none" w:sz="0" w:space="0" w:color="auto"/>
            <w:bottom w:val="none" w:sz="0" w:space="0" w:color="auto"/>
            <w:right w:val="none" w:sz="0" w:space="0" w:color="auto"/>
          </w:divBdr>
        </w:div>
        <w:div w:id="1184586537">
          <w:marLeft w:val="0"/>
          <w:marRight w:val="0"/>
          <w:marTop w:val="0"/>
          <w:marBottom w:val="0"/>
          <w:divBdr>
            <w:top w:val="none" w:sz="0" w:space="0" w:color="auto"/>
            <w:left w:val="none" w:sz="0" w:space="0" w:color="auto"/>
            <w:bottom w:val="none" w:sz="0" w:space="0" w:color="auto"/>
            <w:right w:val="none" w:sz="0" w:space="0" w:color="auto"/>
          </w:divBdr>
        </w:div>
        <w:div w:id="1309479017">
          <w:marLeft w:val="0"/>
          <w:marRight w:val="0"/>
          <w:marTop w:val="0"/>
          <w:marBottom w:val="0"/>
          <w:divBdr>
            <w:top w:val="none" w:sz="0" w:space="0" w:color="auto"/>
            <w:left w:val="none" w:sz="0" w:space="0" w:color="auto"/>
            <w:bottom w:val="none" w:sz="0" w:space="0" w:color="auto"/>
            <w:right w:val="none" w:sz="0" w:space="0" w:color="auto"/>
          </w:divBdr>
        </w:div>
        <w:div w:id="324625452">
          <w:marLeft w:val="0"/>
          <w:marRight w:val="0"/>
          <w:marTop w:val="0"/>
          <w:marBottom w:val="0"/>
          <w:divBdr>
            <w:top w:val="none" w:sz="0" w:space="0" w:color="auto"/>
            <w:left w:val="none" w:sz="0" w:space="0" w:color="auto"/>
            <w:bottom w:val="none" w:sz="0" w:space="0" w:color="auto"/>
            <w:right w:val="none" w:sz="0" w:space="0" w:color="auto"/>
          </w:divBdr>
        </w:div>
        <w:div w:id="272250081">
          <w:marLeft w:val="0"/>
          <w:marRight w:val="0"/>
          <w:marTop w:val="0"/>
          <w:marBottom w:val="0"/>
          <w:divBdr>
            <w:top w:val="none" w:sz="0" w:space="0" w:color="auto"/>
            <w:left w:val="none" w:sz="0" w:space="0" w:color="auto"/>
            <w:bottom w:val="none" w:sz="0" w:space="0" w:color="auto"/>
            <w:right w:val="none" w:sz="0" w:space="0" w:color="auto"/>
          </w:divBdr>
        </w:div>
        <w:div w:id="1148936145">
          <w:marLeft w:val="0"/>
          <w:marRight w:val="0"/>
          <w:marTop w:val="0"/>
          <w:marBottom w:val="0"/>
          <w:divBdr>
            <w:top w:val="none" w:sz="0" w:space="0" w:color="auto"/>
            <w:left w:val="none" w:sz="0" w:space="0" w:color="auto"/>
            <w:bottom w:val="none" w:sz="0" w:space="0" w:color="auto"/>
            <w:right w:val="none" w:sz="0" w:space="0" w:color="auto"/>
          </w:divBdr>
        </w:div>
        <w:div w:id="2097943096">
          <w:marLeft w:val="0"/>
          <w:marRight w:val="0"/>
          <w:marTop w:val="0"/>
          <w:marBottom w:val="0"/>
          <w:divBdr>
            <w:top w:val="none" w:sz="0" w:space="0" w:color="auto"/>
            <w:left w:val="none" w:sz="0" w:space="0" w:color="auto"/>
            <w:bottom w:val="none" w:sz="0" w:space="0" w:color="auto"/>
            <w:right w:val="none" w:sz="0" w:space="0" w:color="auto"/>
          </w:divBdr>
        </w:div>
        <w:div w:id="219901287">
          <w:marLeft w:val="0"/>
          <w:marRight w:val="0"/>
          <w:marTop w:val="0"/>
          <w:marBottom w:val="0"/>
          <w:divBdr>
            <w:top w:val="none" w:sz="0" w:space="0" w:color="auto"/>
            <w:left w:val="none" w:sz="0" w:space="0" w:color="auto"/>
            <w:bottom w:val="none" w:sz="0" w:space="0" w:color="auto"/>
            <w:right w:val="none" w:sz="0" w:space="0" w:color="auto"/>
          </w:divBdr>
        </w:div>
        <w:div w:id="954167606">
          <w:marLeft w:val="0"/>
          <w:marRight w:val="0"/>
          <w:marTop w:val="0"/>
          <w:marBottom w:val="0"/>
          <w:divBdr>
            <w:top w:val="none" w:sz="0" w:space="0" w:color="auto"/>
            <w:left w:val="none" w:sz="0" w:space="0" w:color="auto"/>
            <w:bottom w:val="none" w:sz="0" w:space="0" w:color="auto"/>
            <w:right w:val="none" w:sz="0" w:space="0" w:color="auto"/>
          </w:divBdr>
        </w:div>
        <w:div w:id="1083144373">
          <w:marLeft w:val="0"/>
          <w:marRight w:val="0"/>
          <w:marTop w:val="0"/>
          <w:marBottom w:val="0"/>
          <w:divBdr>
            <w:top w:val="none" w:sz="0" w:space="0" w:color="auto"/>
            <w:left w:val="none" w:sz="0" w:space="0" w:color="auto"/>
            <w:bottom w:val="none" w:sz="0" w:space="0" w:color="auto"/>
            <w:right w:val="none" w:sz="0" w:space="0" w:color="auto"/>
          </w:divBdr>
        </w:div>
        <w:div w:id="1431120206">
          <w:marLeft w:val="0"/>
          <w:marRight w:val="0"/>
          <w:marTop w:val="0"/>
          <w:marBottom w:val="0"/>
          <w:divBdr>
            <w:top w:val="none" w:sz="0" w:space="0" w:color="auto"/>
            <w:left w:val="none" w:sz="0" w:space="0" w:color="auto"/>
            <w:bottom w:val="none" w:sz="0" w:space="0" w:color="auto"/>
            <w:right w:val="none" w:sz="0" w:space="0" w:color="auto"/>
          </w:divBdr>
        </w:div>
        <w:div w:id="644546606">
          <w:marLeft w:val="0"/>
          <w:marRight w:val="0"/>
          <w:marTop w:val="0"/>
          <w:marBottom w:val="0"/>
          <w:divBdr>
            <w:top w:val="none" w:sz="0" w:space="0" w:color="auto"/>
            <w:left w:val="none" w:sz="0" w:space="0" w:color="auto"/>
            <w:bottom w:val="none" w:sz="0" w:space="0" w:color="auto"/>
            <w:right w:val="none" w:sz="0" w:space="0" w:color="auto"/>
          </w:divBdr>
        </w:div>
        <w:div w:id="2038191493">
          <w:marLeft w:val="0"/>
          <w:marRight w:val="0"/>
          <w:marTop w:val="0"/>
          <w:marBottom w:val="0"/>
          <w:divBdr>
            <w:top w:val="none" w:sz="0" w:space="0" w:color="auto"/>
            <w:left w:val="none" w:sz="0" w:space="0" w:color="auto"/>
            <w:bottom w:val="none" w:sz="0" w:space="0" w:color="auto"/>
            <w:right w:val="none" w:sz="0" w:space="0" w:color="auto"/>
          </w:divBdr>
        </w:div>
        <w:div w:id="1774086499">
          <w:marLeft w:val="0"/>
          <w:marRight w:val="0"/>
          <w:marTop w:val="0"/>
          <w:marBottom w:val="0"/>
          <w:divBdr>
            <w:top w:val="none" w:sz="0" w:space="0" w:color="auto"/>
            <w:left w:val="none" w:sz="0" w:space="0" w:color="auto"/>
            <w:bottom w:val="none" w:sz="0" w:space="0" w:color="auto"/>
            <w:right w:val="none" w:sz="0" w:space="0" w:color="auto"/>
          </w:divBdr>
        </w:div>
        <w:div w:id="432745820">
          <w:marLeft w:val="0"/>
          <w:marRight w:val="0"/>
          <w:marTop w:val="0"/>
          <w:marBottom w:val="0"/>
          <w:divBdr>
            <w:top w:val="none" w:sz="0" w:space="0" w:color="auto"/>
            <w:left w:val="none" w:sz="0" w:space="0" w:color="auto"/>
            <w:bottom w:val="none" w:sz="0" w:space="0" w:color="auto"/>
            <w:right w:val="none" w:sz="0" w:space="0" w:color="auto"/>
          </w:divBdr>
        </w:div>
        <w:div w:id="1053969718">
          <w:marLeft w:val="0"/>
          <w:marRight w:val="0"/>
          <w:marTop w:val="0"/>
          <w:marBottom w:val="0"/>
          <w:divBdr>
            <w:top w:val="none" w:sz="0" w:space="0" w:color="auto"/>
            <w:left w:val="none" w:sz="0" w:space="0" w:color="auto"/>
            <w:bottom w:val="none" w:sz="0" w:space="0" w:color="auto"/>
            <w:right w:val="none" w:sz="0" w:space="0" w:color="auto"/>
          </w:divBdr>
        </w:div>
        <w:div w:id="610823675">
          <w:marLeft w:val="0"/>
          <w:marRight w:val="0"/>
          <w:marTop w:val="0"/>
          <w:marBottom w:val="0"/>
          <w:divBdr>
            <w:top w:val="none" w:sz="0" w:space="0" w:color="auto"/>
            <w:left w:val="none" w:sz="0" w:space="0" w:color="auto"/>
            <w:bottom w:val="none" w:sz="0" w:space="0" w:color="auto"/>
            <w:right w:val="none" w:sz="0" w:space="0" w:color="auto"/>
          </w:divBdr>
        </w:div>
        <w:div w:id="1450930838">
          <w:marLeft w:val="0"/>
          <w:marRight w:val="0"/>
          <w:marTop w:val="0"/>
          <w:marBottom w:val="0"/>
          <w:divBdr>
            <w:top w:val="none" w:sz="0" w:space="0" w:color="auto"/>
            <w:left w:val="none" w:sz="0" w:space="0" w:color="auto"/>
            <w:bottom w:val="none" w:sz="0" w:space="0" w:color="auto"/>
            <w:right w:val="none" w:sz="0" w:space="0" w:color="auto"/>
          </w:divBdr>
        </w:div>
        <w:div w:id="104035105">
          <w:marLeft w:val="0"/>
          <w:marRight w:val="0"/>
          <w:marTop w:val="0"/>
          <w:marBottom w:val="0"/>
          <w:divBdr>
            <w:top w:val="none" w:sz="0" w:space="0" w:color="auto"/>
            <w:left w:val="none" w:sz="0" w:space="0" w:color="auto"/>
            <w:bottom w:val="none" w:sz="0" w:space="0" w:color="auto"/>
            <w:right w:val="none" w:sz="0" w:space="0" w:color="auto"/>
          </w:divBdr>
        </w:div>
        <w:div w:id="1984381091">
          <w:marLeft w:val="0"/>
          <w:marRight w:val="0"/>
          <w:marTop w:val="0"/>
          <w:marBottom w:val="0"/>
          <w:divBdr>
            <w:top w:val="none" w:sz="0" w:space="0" w:color="auto"/>
            <w:left w:val="none" w:sz="0" w:space="0" w:color="auto"/>
            <w:bottom w:val="none" w:sz="0" w:space="0" w:color="auto"/>
            <w:right w:val="none" w:sz="0" w:space="0" w:color="auto"/>
          </w:divBdr>
        </w:div>
        <w:div w:id="1070269599">
          <w:marLeft w:val="0"/>
          <w:marRight w:val="0"/>
          <w:marTop w:val="0"/>
          <w:marBottom w:val="0"/>
          <w:divBdr>
            <w:top w:val="none" w:sz="0" w:space="0" w:color="auto"/>
            <w:left w:val="none" w:sz="0" w:space="0" w:color="auto"/>
            <w:bottom w:val="none" w:sz="0" w:space="0" w:color="auto"/>
            <w:right w:val="none" w:sz="0" w:space="0" w:color="auto"/>
          </w:divBdr>
        </w:div>
        <w:div w:id="1393846541">
          <w:marLeft w:val="0"/>
          <w:marRight w:val="0"/>
          <w:marTop w:val="0"/>
          <w:marBottom w:val="0"/>
          <w:divBdr>
            <w:top w:val="none" w:sz="0" w:space="0" w:color="auto"/>
            <w:left w:val="none" w:sz="0" w:space="0" w:color="auto"/>
            <w:bottom w:val="none" w:sz="0" w:space="0" w:color="auto"/>
            <w:right w:val="none" w:sz="0" w:space="0" w:color="auto"/>
          </w:divBdr>
        </w:div>
        <w:div w:id="1099104260">
          <w:marLeft w:val="0"/>
          <w:marRight w:val="0"/>
          <w:marTop w:val="0"/>
          <w:marBottom w:val="0"/>
          <w:divBdr>
            <w:top w:val="none" w:sz="0" w:space="0" w:color="auto"/>
            <w:left w:val="none" w:sz="0" w:space="0" w:color="auto"/>
            <w:bottom w:val="none" w:sz="0" w:space="0" w:color="auto"/>
            <w:right w:val="none" w:sz="0" w:space="0" w:color="auto"/>
          </w:divBdr>
        </w:div>
        <w:div w:id="691685089">
          <w:marLeft w:val="0"/>
          <w:marRight w:val="0"/>
          <w:marTop w:val="0"/>
          <w:marBottom w:val="0"/>
          <w:divBdr>
            <w:top w:val="none" w:sz="0" w:space="0" w:color="auto"/>
            <w:left w:val="none" w:sz="0" w:space="0" w:color="auto"/>
            <w:bottom w:val="none" w:sz="0" w:space="0" w:color="auto"/>
            <w:right w:val="none" w:sz="0" w:space="0" w:color="auto"/>
          </w:divBdr>
        </w:div>
        <w:div w:id="1300913165">
          <w:marLeft w:val="0"/>
          <w:marRight w:val="0"/>
          <w:marTop w:val="0"/>
          <w:marBottom w:val="0"/>
          <w:divBdr>
            <w:top w:val="none" w:sz="0" w:space="0" w:color="auto"/>
            <w:left w:val="none" w:sz="0" w:space="0" w:color="auto"/>
            <w:bottom w:val="none" w:sz="0" w:space="0" w:color="auto"/>
            <w:right w:val="none" w:sz="0" w:space="0" w:color="auto"/>
          </w:divBdr>
        </w:div>
        <w:div w:id="1874220717">
          <w:marLeft w:val="0"/>
          <w:marRight w:val="0"/>
          <w:marTop w:val="0"/>
          <w:marBottom w:val="0"/>
          <w:divBdr>
            <w:top w:val="none" w:sz="0" w:space="0" w:color="auto"/>
            <w:left w:val="none" w:sz="0" w:space="0" w:color="auto"/>
            <w:bottom w:val="none" w:sz="0" w:space="0" w:color="auto"/>
            <w:right w:val="none" w:sz="0" w:space="0" w:color="auto"/>
          </w:divBdr>
        </w:div>
        <w:div w:id="995258737">
          <w:marLeft w:val="0"/>
          <w:marRight w:val="0"/>
          <w:marTop w:val="0"/>
          <w:marBottom w:val="0"/>
          <w:divBdr>
            <w:top w:val="none" w:sz="0" w:space="0" w:color="auto"/>
            <w:left w:val="none" w:sz="0" w:space="0" w:color="auto"/>
            <w:bottom w:val="none" w:sz="0" w:space="0" w:color="auto"/>
            <w:right w:val="none" w:sz="0" w:space="0" w:color="auto"/>
          </w:divBdr>
        </w:div>
        <w:div w:id="565385191">
          <w:marLeft w:val="0"/>
          <w:marRight w:val="0"/>
          <w:marTop w:val="0"/>
          <w:marBottom w:val="0"/>
          <w:divBdr>
            <w:top w:val="none" w:sz="0" w:space="0" w:color="auto"/>
            <w:left w:val="none" w:sz="0" w:space="0" w:color="auto"/>
            <w:bottom w:val="none" w:sz="0" w:space="0" w:color="auto"/>
            <w:right w:val="none" w:sz="0" w:space="0" w:color="auto"/>
          </w:divBdr>
        </w:div>
      </w:divsChild>
    </w:div>
    <w:div w:id="167449226">
      <w:bodyDiv w:val="1"/>
      <w:marLeft w:val="0"/>
      <w:marRight w:val="0"/>
      <w:marTop w:val="0"/>
      <w:marBottom w:val="0"/>
      <w:divBdr>
        <w:top w:val="none" w:sz="0" w:space="0" w:color="auto"/>
        <w:left w:val="none" w:sz="0" w:space="0" w:color="auto"/>
        <w:bottom w:val="none" w:sz="0" w:space="0" w:color="auto"/>
        <w:right w:val="none" w:sz="0" w:space="0" w:color="auto"/>
      </w:divBdr>
      <w:divsChild>
        <w:div w:id="382366661">
          <w:marLeft w:val="0"/>
          <w:marRight w:val="0"/>
          <w:marTop w:val="0"/>
          <w:marBottom w:val="0"/>
          <w:divBdr>
            <w:top w:val="none" w:sz="0" w:space="0" w:color="auto"/>
            <w:left w:val="none" w:sz="0" w:space="0" w:color="auto"/>
            <w:bottom w:val="none" w:sz="0" w:space="0" w:color="auto"/>
            <w:right w:val="none" w:sz="0" w:space="0" w:color="auto"/>
          </w:divBdr>
          <w:divsChild>
            <w:div w:id="1862282527">
              <w:marLeft w:val="0"/>
              <w:marRight w:val="0"/>
              <w:marTop w:val="0"/>
              <w:marBottom w:val="0"/>
              <w:divBdr>
                <w:top w:val="none" w:sz="0" w:space="0" w:color="auto"/>
                <w:left w:val="none" w:sz="0" w:space="0" w:color="auto"/>
                <w:bottom w:val="none" w:sz="0" w:space="0" w:color="auto"/>
                <w:right w:val="none" w:sz="0" w:space="0" w:color="auto"/>
              </w:divBdr>
              <w:divsChild>
                <w:div w:id="123300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4636">
      <w:bodyDiv w:val="1"/>
      <w:marLeft w:val="0"/>
      <w:marRight w:val="0"/>
      <w:marTop w:val="0"/>
      <w:marBottom w:val="0"/>
      <w:divBdr>
        <w:top w:val="none" w:sz="0" w:space="0" w:color="auto"/>
        <w:left w:val="none" w:sz="0" w:space="0" w:color="auto"/>
        <w:bottom w:val="none" w:sz="0" w:space="0" w:color="auto"/>
        <w:right w:val="none" w:sz="0" w:space="0" w:color="auto"/>
      </w:divBdr>
      <w:divsChild>
        <w:div w:id="1590653590">
          <w:marLeft w:val="0"/>
          <w:marRight w:val="0"/>
          <w:marTop w:val="0"/>
          <w:marBottom w:val="0"/>
          <w:divBdr>
            <w:top w:val="none" w:sz="0" w:space="0" w:color="auto"/>
            <w:left w:val="none" w:sz="0" w:space="0" w:color="auto"/>
            <w:bottom w:val="none" w:sz="0" w:space="0" w:color="auto"/>
            <w:right w:val="none" w:sz="0" w:space="0" w:color="auto"/>
          </w:divBdr>
          <w:divsChild>
            <w:div w:id="1253396144">
              <w:marLeft w:val="0"/>
              <w:marRight w:val="0"/>
              <w:marTop w:val="0"/>
              <w:marBottom w:val="0"/>
              <w:divBdr>
                <w:top w:val="none" w:sz="0" w:space="0" w:color="auto"/>
                <w:left w:val="none" w:sz="0" w:space="0" w:color="auto"/>
                <w:bottom w:val="none" w:sz="0" w:space="0" w:color="auto"/>
                <w:right w:val="none" w:sz="0" w:space="0" w:color="auto"/>
              </w:divBdr>
              <w:divsChild>
                <w:div w:id="3297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152279">
      <w:bodyDiv w:val="1"/>
      <w:marLeft w:val="0"/>
      <w:marRight w:val="0"/>
      <w:marTop w:val="0"/>
      <w:marBottom w:val="0"/>
      <w:divBdr>
        <w:top w:val="none" w:sz="0" w:space="0" w:color="auto"/>
        <w:left w:val="none" w:sz="0" w:space="0" w:color="auto"/>
        <w:bottom w:val="none" w:sz="0" w:space="0" w:color="auto"/>
        <w:right w:val="none" w:sz="0" w:space="0" w:color="auto"/>
      </w:divBdr>
    </w:div>
    <w:div w:id="236138755">
      <w:bodyDiv w:val="1"/>
      <w:marLeft w:val="0"/>
      <w:marRight w:val="0"/>
      <w:marTop w:val="0"/>
      <w:marBottom w:val="0"/>
      <w:divBdr>
        <w:top w:val="none" w:sz="0" w:space="0" w:color="auto"/>
        <w:left w:val="none" w:sz="0" w:space="0" w:color="auto"/>
        <w:bottom w:val="none" w:sz="0" w:space="0" w:color="auto"/>
        <w:right w:val="none" w:sz="0" w:space="0" w:color="auto"/>
      </w:divBdr>
      <w:divsChild>
        <w:div w:id="1274283174">
          <w:marLeft w:val="0"/>
          <w:marRight w:val="0"/>
          <w:marTop w:val="0"/>
          <w:marBottom w:val="0"/>
          <w:divBdr>
            <w:top w:val="none" w:sz="0" w:space="0" w:color="auto"/>
            <w:left w:val="none" w:sz="0" w:space="0" w:color="auto"/>
            <w:bottom w:val="none" w:sz="0" w:space="0" w:color="auto"/>
            <w:right w:val="none" w:sz="0" w:space="0" w:color="auto"/>
          </w:divBdr>
        </w:div>
        <w:div w:id="1492024357">
          <w:marLeft w:val="0"/>
          <w:marRight w:val="0"/>
          <w:marTop w:val="0"/>
          <w:marBottom w:val="0"/>
          <w:divBdr>
            <w:top w:val="none" w:sz="0" w:space="0" w:color="auto"/>
            <w:left w:val="none" w:sz="0" w:space="0" w:color="auto"/>
            <w:bottom w:val="none" w:sz="0" w:space="0" w:color="auto"/>
            <w:right w:val="none" w:sz="0" w:space="0" w:color="auto"/>
          </w:divBdr>
        </w:div>
        <w:div w:id="1239052237">
          <w:marLeft w:val="0"/>
          <w:marRight w:val="0"/>
          <w:marTop w:val="0"/>
          <w:marBottom w:val="0"/>
          <w:divBdr>
            <w:top w:val="none" w:sz="0" w:space="0" w:color="auto"/>
            <w:left w:val="none" w:sz="0" w:space="0" w:color="auto"/>
            <w:bottom w:val="none" w:sz="0" w:space="0" w:color="auto"/>
            <w:right w:val="none" w:sz="0" w:space="0" w:color="auto"/>
          </w:divBdr>
        </w:div>
        <w:div w:id="737557998">
          <w:marLeft w:val="0"/>
          <w:marRight w:val="0"/>
          <w:marTop w:val="0"/>
          <w:marBottom w:val="0"/>
          <w:divBdr>
            <w:top w:val="none" w:sz="0" w:space="0" w:color="auto"/>
            <w:left w:val="none" w:sz="0" w:space="0" w:color="auto"/>
            <w:bottom w:val="none" w:sz="0" w:space="0" w:color="auto"/>
            <w:right w:val="none" w:sz="0" w:space="0" w:color="auto"/>
          </w:divBdr>
        </w:div>
        <w:div w:id="2124493671">
          <w:marLeft w:val="0"/>
          <w:marRight w:val="0"/>
          <w:marTop w:val="0"/>
          <w:marBottom w:val="0"/>
          <w:divBdr>
            <w:top w:val="none" w:sz="0" w:space="0" w:color="auto"/>
            <w:left w:val="none" w:sz="0" w:space="0" w:color="auto"/>
            <w:bottom w:val="none" w:sz="0" w:space="0" w:color="auto"/>
            <w:right w:val="none" w:sz="0" w:space="0" w:color="auto"/>
          </w:divBdr>
        </w:div>
        <w:div w:id="2143039635">
          <w:marLeft w:val="0"/>
          <w:marRight w:val="0"/>
          <w:marTop w:val="0"/>
          <w:marBottom w:val="0"/>
          <w:divBdr>
            <w:top w:val="none" w:sz="0" w:space="0" w:color="auto"/>
            <w:left w:val="none" w:sz="0" w:space="0" w:color="auto"/>
            <w:bottom w:val="none" w:sz="0" w:space="0" w:color="auto"/>
            <w:right w:val="none" w:sz="0" w:space="0" w:color="auto"/>
          </w:divBdr>
        </w:div>
        <w:div w:id="130683573">
          <w:marLeft w:val="0"/>
          <w:marRight w:val="0"/>
          <w:marTop w:val="0"/>
          <w:marBottom w:val="0"/>
          <w:divBdr>
            <w:top w:val="none" w:sz="0" w:space="0" w:color="auto"/>
            <w:left w:val="none" w:sz="0" w:space="0" w:color="auto"/>
            <w:bottom w:val="none" w:sz="0" w:space="0" w:color="auto"/>
            <w:right w:val="none" w:sz="0" w:space="0" w:color="auto"/>
          </w:divBdr>
        </w:div>
        <w:div w:id="1034043582">
          <w:marLeft w:val="0"/>
          <w:marRight w:val="0"/>
          <w:marTop w:val="0"/>
          <w:marBottom w:val="0"/>
          <w:divBdr>
            <w:top w:val="none" w:sz="0" w:space="0" w:color="auto"/>
            <w:left w:val="none" w:sz="0" w:space="0" w:color="auto"/>
            <w:bottom w:val="none" w:sz="0" w:space="0" w:color="auto"/>
            <w:right w:val="none" w:sz="0" w:space="0" w:color="auto"/>
          </w:divBdr>
        </w:div>
        <w:div w:id="1325546066">
          <w:marLeft w:val="0"/>
          <w:marRight w:val="0"/>
          <w:marTop w:val="0"/>
          <w:marBottom w:val="0"/>
          <w:divBdr>
            <w:top w:val="none" w:sz="0" w:space="0" w:color="auto"/>
            <w:left w:val="none" w:sz="0" w:space="0" w:color="auto"/>
            <w:bottom w:val="none" w:sz="0" w:space="0" w:color="auto"/>
            <w:right w:val="none" w:sz="0" w:space="0" w:color="auto"/>
          </w:divBdr>
        </w:div>
        <w:div w:id="45572067">
          <w:marLeft w:val="0"/>
          <w:marRight w:val="0"/>
          <w:marTop w:val="0"/>
          <w:marBottom w:val="0"/>
          <w:divBdr>
            <w:top w:val="none" w:sz="0" w:space="0" w:color="auto"/>
            <w:left w:val="none" w:sz="0" w:space="0" w:color="auto"/>
            <w:bottom w:val="none" w:sz="0" w:space="0" w:color="auto"/>
            <w:right w:val="none" w:sz="0" w:space="0" w:color="auto"/>
          </w:divBdr>
        </w:div>
        <w:div w:id="882404168">
          <w:marLeft w:val="0"/>
          <w:marRight w:val="0"/>
          <w:marTop w:val="0"/>
          <w:marBottom w:val="0"/>
          <w:divBdr>
            <w:top w:val="none" w:sz="0" w:space="0" w:color="auto"/>
            <w:left w:val="none" w:sz="0" w:space="0" w:color="auto"/>
            <w:bottom w:val="none" w:sz="0" w:space="0" w:color="auto"/>
            <w:right w:val="none" w:sz="0" w:space="0" w:color="auto"/>
          </w:divBdr>
        </w:div>
        <w:div w:id="1228760085">
          <w:marLeft w:val="0"/>
          <w:marRight w:val="0"/>
          <w:marTop w:val="0"/>
          <w:marBottom w:val="0"/>
          <w:divBdr>
            <w:top w:val="none" w:sz="0" w:space="0" w:color="auto"/>
            <w:left w:val="none" w:sz="0" w:space="0" w:color="auto"/>
            <w:bottom w:val="none" w:sz="0" w:space="0" w:color="auto"/>
            <w:right w:val="none" w:sz="0" w:space="0" w:color="auto"/>
          </w:divBdr>
        </w:div>
        <w:div w:id="328943242">
          <w:marLeft w:val="0"/>
          <w:marRight w:val="0"/>
          <w:marTop w:val="0"/>
          <w:marBottom w:val="0"/>
          <w:divBdr>
            <w:top w:val="none" w:sz="0" w:space="0" w:color="auto"/>
            <w:left w:val="none" w:sz="0" w:space="0" w:color="auto"/>
            <w:bottom w:val="none" w:sz="0" w:space="0" w:color="auto"/>
            <w:right w:val="none" w:sz="0" w:space="0" w:color="auto"/>
          </w:divBdr>
        </w:div>
        <w:div w:id="1201624033">
          <w:marLeft w:val="0"/>
          <w:marRight w:val="0"/>
          <w:marTop w:val="0"/>
          <w:marBottom w:val="0"/>
          <w:divBdr>
            <w:top w:val="none" w:sz="0" w:space="0" w:color="auto"/>
            <w:left w:val="none" w:sz="0" w:space="0" w:color="auto"/>
            <w:bottom w:val="none" w:sz="0" w:space="0" w:color="auto"/>
            <w:right w:val="none" w:sz="0" w:space="0" w:color="auto"/>
          </w:divBdr>
        </w:div>
        <w:div w:id="1931742697">
          <w:marLeft w:val="0"/>
          <w:marRight w:val="0"/>
          <w:marTop w:val="0"/>
          <w:marBottom w:val="0"/>
          <w:divBdr>
            <w:top w:val="none" w:sz="0" w:space="0" w:color="auto"/>
            <w:left w:val="none" w:sz="0" w:space="0" w:color="auto"/>
            <w:bottom w:val="none" w:sz="0" w:space="0" w:color="auto"/>
            <w:right w:val="none" w:sz="0" w:space="0" w:color="auto"/>
          </w:divBdr>
        </w:div>
        <w:div w:id="535318750">
          <w:marLeft w:val="0"/>
          <w:marRight w:val="0"/>
          <w:marTop w:val="0"/>
          <w:marBottom w:val="0"/>
          <w:divBdr>
            <w:top w:val="none" w:sz="0" w:space="0" w:color="auto"/>
            <w:left w:val="none" w:sz="0" w:space="0" w:color="auto"/>
            <w:bottom w:val="none" w:sz="0" w:space="0" w:color="auto"/>
            <w:right w:val="none" w:sz="0" w:space="0" w:color="auto"/>
          </w:divBdr>
        </w:div>
        <w:div w:id="89662698">
          <w:marLeft w:val="0"/>
          <w:marRight w:val="0"/>
          <w:marTop w:val="0"/>
          <w:marBottom w:val="0"/>
          <w:divBdr>
            <w:top w:val="none" w:sz="0" w:space="0" w:color="auto"/>
            <w:left w:val="none" w:sz="0" w:space="0" w:color="auto"/>
            <w:bottom w:val="none" w:sz="0" w:space="0" w:color="auto"/>
            <w:right w:val="none" w:sz="0" w:space="0" w:color="auto"/>
          </w:divBdr>
        </w:div>
        <w:div w:id="1057121636">
          <w:marLeft w:val="0"/>
          <w:marRight w:val="0"/>
          <w:marTop w:val="0"/>
          <w:marBottom w:val="0"/>
          <w:divBdr>
            <w:top w:val="none" w:sz="0" w:space="0" w:color="auto"/>
            <w:left w:val="none" w:sz="0" w:space="0" w:color="auto"/>
            <w:bottom w:val="none" w:sz="0" w:space="0" w:color="auto"/>
            <w:right w:val="none" w:sz="0" w:space="0" w:color="auto"/>
          </w:divBdr>
        </w:div>
        <w:div w:id="1187408106">
          <w:marLeft w:val="0"/>
          <w:marRight w:val="0"/>
          <w:marTop w:val="0"/>
          <w:marBottom w:val="0"/>
          <w:divBdr>
            <w:top w:val="none" w:sz="0" w:space="0" w:color="auto"/>
            <w:left w:val="none" w:sz="0" w:space="0" w:color="auto"/>
            <w:bottom w:val="none" w:sz="0" w:space="0" w:color="auto"/>
            <w:right w:val="none" w:sz="0" w:space="0" w:color="auto"/>
          </w:divBdr>
        </w:div>
        <w:div w:id="224612355">
          <w:marLeft w:val="0"/>
          <w:marRight w:val="0"/>
          <w:marTop w:val="0"/>
          <w:marBottom w:val="0"/>
          <w:divBdr>
            <w:top w:val="none" w:sz="0" w:space="0" w:color="auto"/>
            <w:left w:val="none" w:sz="0" w:space="0" w:color="auto"/>
            <w:bottom w:val="none" w:sz="0" w:space="0" w:color="auto"/>
            <w:right w:val="none" w:sz="0" w:space="0" w:color="auto"/>
          </w:divBdr>
        </w:div>
        <w:div w:id="698550442">
          <w:marLeft w:val="0"/>
          <w:marRight w:val="0"/>
          <w:marTop w:val="0"/>
          <w:marBottom w:val="0"/>
          <w:divBdr>
            <w:top w:val="none" w:sz="0" w:space="0" w:color="auto"/>
            <w:left w:val="none" w:sz="0" w:space="0" w:color="auto"/>
            <w:bottom w:val="none" w:sz="0" w:space="0" w:color="auto"/>
            <w:right w:val="none" w:sz="0" w:space="0" w:color="auto"/>
          </w:divBdr>
        </w:div>
        <w:div w:id="1628000810">
          <w:marLeft w:val="0"/>
          <w:marRight w:val="0"/>
          <w:marTop w:val="0"/>
          <w:marBottom w:val="0"/>
          <w:divBdr>
            <w:top w:val="none" w:sz="0" w:space="0" w:color="auto"/>
            <w:left w:val="none" w:sz="0" w:space="0" w:color="auto"/>
            <w:bottom w:val="none" w:sz="0" w:space="0" w:color="auto"/>
            <w:right w:val="none" w:sz="0" w:space="0" w:color="auto"/>
          </w:divBdr>
        </w:div>
        <w:div w:id="946813429">
          <w:marLeft w:val="0"/>
          <w:marRight w:val="0"/>
          <w:marTop w:val="0"/>
          <w:marBottom w:val="0"/>
          <w:divBdr>
            <w:top w:val="none" w:sz="0" w:space="0" w:color="auto"/>
            <w:left w:val="none" w:sz="0" w:space="0" w:color="auto"/>
            <w:bottom w:val="none" w:sz="0" w:space="0" w:color="auto"/>
            <w:right w:val="none" w:sz="0" w:space="0" w:color="auto"/>
          </w:divBdr>
        </w:div>
        <w:div w:id="51928267">
          <w:marLeft w:val="0"/>
          <w:marRight w:val="0"/>
          <w:marTop w:val="0"/>
          <w:marBottom w:val="0"/>
          <w:divBdr>
            <w:top w:val="none" w:sz="0" w:space="0" w:color="auto"/>
            <w:left w:val="none" w:sz="0" w:space="0" w:color="auto"/>
            <w:bottom w:val="none" w:sz="0" w:space="0" w:color="auto"/>
            <w:right w:val="none" w:sz="0" w:space="0" w:color="auto"/>
          </w:divBdr>
        </w:div>
      </w:divsChild>
    </w:div>
    <w:div w:id="237596666">
      <w:bodyDiv w:val="1"/>
      <w:marLeft w:val="0"/>
      <w:marRight w:val="0"/>
      <w:marTop w:val="0"/>
      <w:marBottom w:val="0"/>
      <w:divBdr>
        <w:top w:val="none" w:sz="0" w:space="0" w:color="auto"/>
        <w:left w:val="none" w:sz="0" w:space="0" w:color="auto"/>
        <w:bottom w:val="none" w:sz="0" w:space="0" w:color="auto"/>
        <w:right w:val="none" w:sz="0" w:space="0" w:color="auto"/>
      </w:divBdr>
      <w:divsChild>
        <w:div w:id="1028338532">
          <w:marLeft w:val="0"/>
          <w:marRight w:val="0"/>
          <w:marTop w:val="0"/>
          <w:marBottom w:val="0"/>
          <w:divBdr>
            <w:top w:val="none" w:sz="0" w:space="0" w:color="auto"/>
            <w:left w:val="none" w:sz="0" w:space="0" w:color="auto"/>
            <w:bottom w:val="none" w:sz="0" w:space="0" w:color="auto"/>
            <w:right w:val="none" w:sz="0" w:space="0" w:color="auto"/>
          </w:divBdr>
          <w:divsChild>
            <w:div w:id="474883573">
              <w:marLeft w:val="0"/>
              <w:marRight w:val="0"/>
              <w:marTop w:val="0"/>
              <w:marBottom w:val="0"/>
              <w:divBdr>
                <w:top w:val="none" w:sz="0" w:space="0" w:color="auto"/>
                <w:left w:val="none" w:sz="0" w:space="0" w:color="auto"/>
                <w:bottom w:val="none" w:sz="0" w:space="0" w:color="auto"/>
                <w:right w:val="none" w:sz="0" w:space="0" w:color="auto"/>
              </w:divBdr>
              <w:divsChild>
                <w:div w:id="166508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556608">
      <w:bodyDiv w:val="1"/>
      <w:marLeft w:val="0"/>
      <w:marRight w:val="0"/>
      <w:marTop w:val="0"/>
      <w:marBottom w:val="0"/>
      <w:divBdr>
        <w:top w:val="none" w:sz="0" w:space="0" w:color="auto"/>
        <w:left w:val="none" w:sz="0" w:space="0" w:color="auto"/>
        <w:bottom w:val="none" w:sz="0" w:space="0" w:color="auto"/>
        <w:right w:val="none" w:sz="0" w:space="0" w:color="auto"/>
      </w:divBdr>
      <w:divsChild>
        <w:div w:id="1113210408">
          <w:marLeft w:val="0"/>
          <w:marRight w:val="0"/>
          <w:marTop w:val="0"/>
          <w:marBottom w:val="0"/>
          <w:divBdr>
            <w:top w:val="none" w:sz="0" w:space="0" w:color="auto"/>
            <w:left w:val="none" w:sz="0" w:space="0" w:color="auto"/>
            <w:bottom w:val="none" w:sz="0" w:space="0" w:color="auto"/>
            <w:right w:val="none" w:sz="0" w:space="0" w:color="auto"/>
          </w:divBdr>
          <w:divsChild>
            <w:div w:id="1397431316">
              <w:marLeft w:val="0"/>
              <w:marRight w:val="0"/>
              <w:marTop w:val="0"/>
              <w:marBottom w:val="0"/>
              <w:divBdr>
                <w:top w:val="none" w:sz="0" w:space="0" w:color="auto"/>
                <w:left w:val="none" w:sz="0" w:space="0" w:color="auto"/>
                <w:bottom w:val="none" w:sz="0" w:space="0" w:color="auto"/>
                <w:right w:val="none" w:sz="0" w:space="0" w:color="auto"/>
              </w:divBdr>
              <w:divsChild>
                <w:div w:id="134801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36712">
      <w:bodyDiv w:val="1"/>
      <w:marLeft w:val="0"/>
      <w:marRight w:val="0"/>
      <w:marTop w:val="0"/>
      <w:marBottom w:val="0"/>
      <w:divBdr>
        <w:top w:val="none" w:sz="0" w:space="0" w:color="auto"/>
        <w:left w:val="none" w:sz="0" w:space="0" w:color="auto"/>
        <w:bottom w:val="none" w:sz="0" w:space="0" w:color="auto"/>
        <w:right w:val="none" w:sz="0" w:space="0" w:color="auto"/>
      </w:divBdr>
      <w:divsChild>
        <w:div w:id="1639454205">
          <w:marLeft w:val="0"/>
          <w:marRight w:val="0"/>
          <w:marTop w:val="0"/>
          <w:marBottom w:val="0"/>
          <w:divBdr>
            <w:top w:val="none" w:sz="0" w:space="0" w:color="auto"/>
            <w:left w:val="none" w:sz="0" w:space="0" w:color="auto"/>
            <w:bottom w:val="none" w:sz="0" w:space="0" w:color="auto"/>
            <w:right w:val="none" w:sz="0" w:space="0" w:color="auto"/>
          </w:divBdr>
          <w:divsChild>
            <w:div w:id="920287776">
              <w:marLeft w:val="0"/>
              <w:marRight w:val="0"/>
              <w:marTop w:val="0"/>
              <w:marBottom w:val="0"/>
              <w:divBdr>
                <w:top w:val="none" w:sz="0" w:space="0" w:color="auto"/>
                <w:left w:val="none" w:sz="0" w:space="0" w:color="auto"/>
                <w:bottom w:val="none" w:sz="0" w:space="0" w:color="auto"/>
                <w:right w:val="none" w:sz="0" w:space="0" w:color="auto"/>
              </w:divBdr>
              <w:divsChild>
                <w:div w:id="246227992">
                  <w:marLeft w:val="0"/>
                  <w:marRight w:val="0"/>
                  <w:marTop w:val="0"/>
                  <w:marBottom w:val="0"/>
                  <w:divBdr>
                    <w:top w:val="none" w:sz="0" w:space="0" w:color="auto"/>
                    <w:left w:val="none" w:sz="0" w:space="0" w:color="auto"/>
                    <w:bottom w:val="none" w:sz="0" w:space="0" w:color="auto"/>
                    <w:right w:val="none" w:sz="0" w:space="0" w:color="auto"/>
                  </w:divBdr>
                </w:div>
              </w:divsChild>
            </w:div>
            <w:div w:id="343744897">
              <w:marLeft w:val="0"/>
              <w:marRight w:val="0"/>
              <w:marTop w:val="0"/>
              <w:marBottom w:val="0"/>
              <w:divBdr>
                <w:top w:val="none" w:sz="0" w:space="0" w:color="auto"/>
                <w:left w:val="none" w:sz="0" w:space="0" w:color="auto"/>
                <w:bottom w:val="none" w:sz="0" w:space="0" w:color="auto"/>
                <w:right w:val="none" w:sz="0" w:space="0" w:color="auto"/>
              </w:divBdr>
              <w:divsChild>
                <w:div w:id="137824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6770">
      <w:bodyDiv w:val="1"/>
      <w:marLeft w:val="0"/>
      <w:marRight w:val="0"/>
      <w:marTop w:val="0"/>
      <w:marBottom w:val="0"/>
      <w:divBdr>
        <w:top w:val="none" w:sz="0" w:space="0" w:color="auto"/>
        <w:left w:val="none" w:sz="0" w:space="0" w:color="auto"/>
        <w:bottom w:val="none" w:sz="0" w:space="0" w:color="auto"/>
        <w:right w:val="none" w:sz="0" w:space="0" w:color="auto"/>
      </w:divBdr>
      <w:divsChild>
        <w:div w:id="795369896">
          <w:marLeft w:val="0"/>
          <w:marRight w:val="0"/>
          <w:marTop w:val="0"/>
          <w:marBottom w:val="0"/>
          <w:divBdr>
            <w:top w:val="none" w:sz="0" w:space="0" w:color="auto"/>
            <w:left w:val="none" w:sz="0" w:space="0" w:color="auto"/>
            <w:bottom w:val="none" w:sz="0" w:space="0" w:color="auto"/>
            <w:right w:val="none" w:sz="0" w:space="0" w:color="auto"/>
          </w:divBdr>
          <w:divsChild>
            <w:div w:id="1868790373">
              <w:marLeft w:val="0"/>
              <w:marRight w:val="0"/>
              <w:marTop w:val="0"/>
              <w:marBottom w:val="0"/>
              <w:divBdr>
                <w:top w:val="none" w:sz="0" w:space="0" w:color="auto"/>
                <w:left w:val="none" w:sz="0" w:space="0" w:color="auto"/>
                <w:bottom w:val="none" w:sz="0" w:space="0" w:color="auto"/>
                <w:right w:val="none" w:sz="0" w:space="0" w:color="auto"/>
              </w:divBdr>
              <w:divsChild>
                <w:div w:id="40553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928">
      <w:bodyDiv w:val="1"/>
      <w:marLeft w:val="0"/>
      <w:marRight w:val="0"/>
      <w:marTop w:val="0"/>
      <w:marBottom w:val="0"/>
      <w:divBdr>
        <w:top w:val="none" w:sz="0" w:space="0" w:color="auto"/>
        <w:left w:val="none" w:sz="0" w:space="0" w:color="auto"/>
        <w:bottom w:val="none" w:sz="0" w:space="0" w:color="auto"/>
        <w:right w:val="none" w:sz="0" w:space="0" w:color="auto"/>
      </w:divBdr>
      <w:divsChild>
        <w:div w:id="856385857">
          <w:marLeft w:val="0"/>
          <w:marRight w:val="0"/>
          <w:marTop w:val="0"/>
          <w:marBottom w:val="0"/>
          <w:divBdr>
            <w:top w:val="none" w:sz="0" w:space="0" w:color="auto"/>
            <w:left w:val="none" w:sz="0" w:space="0" w:color="auto"/>
            <w:bottom w:val="none" w:sz="0" w:space="0" w:color="auto"/>
            <w:right w:val="none" w:sz="0" w:space="0" w:color="auto"/>
          </w:divBdr>
          <w:divsChild>
            <w:div w:id="1011181296">
              <w:marLeft w:val="0"/>
              <w:marRight w:val="0"/>
              <w:marTop w:val="0"/>
              <w:marBottom w:val="0"/>
              <w:divBdr>
                <w:top w:val="none" w:sz="0" w:space="0" w:color="auto"/>
                <w:left w:val="none" w:sz="0" w:space="0" w:color="auto"/>
                <w:bottom w:val="none" w:sz="0" w:space="0" w:color="auto"/>
                <w:right w:val="none" w:sz="0" w:space="0" w:color="auto"/>
              </w:divBdr>
              <w:divsChild>
                <w:div w:id="43968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348988">
      <w:bodyDiv w:val="1"/>
      <w:marLeft w:val="0"/>
      <w:marRight w:val="0"/>
      <w:marTop w:val="0"/>
      <w:marBottom w:val="0"/>
      <w:divBdr>
        <w:top w:val="none" w:sz="0" w:space="0" w:color="auto"/>
        <w:left w:val="none" w:sz="0" w:space="0" w:color="auto"/>
        <w:bottom w:val="none" w:sz="0" w:space="0" w:color="auto"/>
        <w:right w:val="none" w:sz="0" w:space="0" w:color="auto"/>
      </w:divBdr>
    </w:div>
    <w:div w:id="360976280">
      <w:bodyDiv w:val="1"/>
      <w:marLeft w:val="0"/>
      <w:marRight w:val="0"/>
      <w:marTop w:val="0"/>
      <w:marBottom w:val="0"/>
      <w:divBdr>
        <w:top w:val="none" w:sz="0" w:space="0" w:color="auto"/>
        <w:left w:val="none" w:sz="0" w:space="0" w:color="auto"/>
        <w:bottom w:val="none" w:sz="0" w:space="0" w:color="auto"/>
        <w:right w:val="none" w:sz="0" w:space="0" w:color="auto"/>
      </w:divBdr>
      <w:divsChild>
        <w:div w:id="993876323">
          <w:marLeft w:val="0"/>
          <w:marRight w:val="0"/>
          <w:marTop w:val="0"/>
          <w:marBottom w:val="0"/>
          <w:divBdr>
            <w:top w:val="none" w:sz="0" w:space="0" w:color="auto"/>
            <w:left w:val="none" w:sz="0" w:space="0" w:color="auto"/>
            <w:bottom w:val="none" w:sz="0" w:space="0" w:color="auto"/>
            <w:right w:val="none" w:sz="0" w:space="0" w:color="auto"/>
          </w:divBdr>
          <w:divsChild>
            <w:div w:id="1785076347">
              <w:marLeft w:val="0"/>
              <w:marRight w:val="0"/>
              <w:marTop w:val="0"/>
              <w:marBottom w:val="0"/>
              <w:divBdr>
                <w:top w:val="none" w:sz="0" w:space="0" w:color="auto"/>
                <w:left w:val="none" w:sz="0" w:space="0" w:color="auto"/>
                <w:bottom w:val="none" w:sz="0" w:space="0" w:color="auto"/>
                <w:right w:val="none" w:sz="0" w:space="0" w:color="auto"/>
              </w:divBdr>
            </w:div>
            <w:div w:id="22832550">
              <w:marLeft w:val="0"/>
              <w:marRight w:val="0"/>
              <w:marTop w:val="0"/>
              <w:marBottom w:val="0"/>
              <w:divBdr>
                <w:top w:val="none" w:sz="0" w:space="0" w:color="auto"/>
                <w:left w:val="none" w:sz="0" w:space="0" w:color="auto"/>
                <w:bottom w:val="none" w:sz="0" w:space="0" w:color="auto"/>
                <w:right w:val="none" w:sz="0" w:space="0" w:color="auto"/>
              </w:divBdr>
              <w:divsChild>
                <w:div w:id="208398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424497">
          <w:marLeft w:val="0"/>
          <w:marRight w:val="0"/>
          <w:marTop w:val="0"/>
          <w:marBottom w:val="0"/>
          <w:divBdr>
            <w:top w:val="none" w:sz="0" w:space="0" w:color="auto"/>
            <w:left w:val="none" w:sz="0" w:space="0" w:color="auto"/>
            <w:bottom w:val="none" w:sz="0" w:space="0" w:color="auto"/>
            <w:right w:val="none" w:sz="0" w:space="0" w:color="auto"/>
          </w:divBdr>
          <w:divsChild>
            <w:div w:id="1446844499">
              <w:marLeft w:val="0"/>
              <w:marRight w:val="0"/>
              <w:marTop w:val="0"/>
              <w:marBottom w:val="0"/>
              <w:divBdr>
                <w:top w:val="none" w:sz="0" w:space="0" w:color="auto"/>
                <w:left w:val="none" w:sz="0" w:space="0" w:color="auto"/>
                <w:bottom w:val="none" w:sz="0" w:space="0" w:color="auto"/>
                <w:right w:val="none" w:sz="0" w:space="0" w:color="auto"/>
              </w:divBdr>
            </w:div>
            <w:div w:id="1913849286">
              <w:marLeft w:val="0"/>
              <w:marRight w:val="0"/>
              <w:marTop w:val="0"/>
              <w:marBottom w:val="0"/>
              <w:divBdr>
                <w:top w:val="none" w:sz="0" w:space="0" w:color="auto"/>
                <w:left w:val="none" w:sz="0" w:space="0" w:color="auto"/>
                <w:bottom w:val="none" w:sz="0" w:space="0" w:color="auto"/>
                <w:right w:val="none" w:sz="0" w:space="0" w:color="auto"/>
              </w:divBdr>
              <w:divsChild>
                <w:div w:id="61872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2320">
          <w:marLeft w:val="0"/>
          <w:marRight w:val="0"/>
          <w:marTop w:val="0"/>
          <w:marBottom w:val="0"/>
          <w:divBdr>
            <w:top w:val="none" w:sz="0" w:space="0" w:color="auto"/>
            <w:left w:val="none" w:sz="0" w:space="0" w:color="auto"/>
            <w:bottom w:val="none" w:sz="0" w:space="0" w:color="auto"/>
            <w:right w:val="none" w:sz="0" w:space="0" w:color="auto"/>
          </w:divBdr>
          <w:divsChild>
            <w:div w:id="1446536747">
              <w:marLeft w:val="0"/>
              <w:marRight w:val="0"/>
              <w:marTop w:val="0"/>
              <w:marBottom w:val="0"/>
              <w:divBdr>
                <w:top w:val="none" w:sz="0" w:space="0" w:color="auto"/>
                <w:left w:val="none" w:sz="0" w:space="0" w:color="auto"/>
                <w:bottom w:val="none" w:sz="0" w:space="0" w:color="auto"/>
                <w:right w:val="none" w:sz="0" w:space="0" w:color="auto"/>
              </w:divBdr>
            </w:div>
            <w:div w:id="1756707623">
              <w:marLeft w:val="0"/>
              <w:marRight w:val="0"/>
              <w:marTop w:val="0"/>
              <w:marBottom w:val="0"/>
              <w:divBdr>
                <w:top w:val="none" w:sz="0" w:space="0" w:color="auto"/>
                <w:left w:val="none" w:sz="0" w:space="0" w:color="auto"/>
                <w:bottom w:val="none" w:sz="0" w:space="0" w:color="auto"/>
                <w:right w:val="none" w:sz="0" w:space="0" w:color="auto"/>
              </w:divBdr>
              <w:divsChild>
                <w:div w:id="38399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411584">
      <w:bodyDiv w:val="1"/>
      <w:marLeft w:val="0"/>
      <w:marRight w:val="0"/>
      <w:marTop w:val="0"/>
      <w:marBottom w:val="0"/>
      <w:divBdr>
        <w:top w:val="none" w:sz="0" w:space="0" w:color="auto"/>
        <w:left w:val="none" w:sz="0" w:space="0" w:color="auto"/>
        <w:bottom w:val="none" w:sz="0" w:space="0" w:color="auto"/>
        <w:right w:val="none" w:sz="0" w:space="0" w:color="auto"/>
      </w:divBdr>
      <w:divsChild>
        <w:div w:id="579750558">
          <w:marLeft w:val="0"/>
          <w:marRight w:val="0"/>
          <w:marTop w:val="0"/>
          <w:marBottom w:val="0"/>
          <w:divBdr>
            <w:top w:val="none" w:sz="0" w:space="0" w:color="auto"/>
            <w:left w:val="none" w:sz="0" w:space="0" w:color="auto"/>
            <w:bottom w:val="none" w:sz="0" w:space="0" w:color="auto"/>
            <w:right w:val="none" w:sz="0" w:space="0" w:color="auto"/>
          </w:divBdr>
        </w:div>
        <w:div w:id="970595120">
          <w:marLeft w:val="0"/>
          <w:marRight w:val="0"/>
          <w:marTop w:val="0"/>
          <w:marBottom w:val="0"/>
          <w:divBdr>
            <w:top w:val="none" w:sz="0" w:space="0" w:color="auto"/>
            <w:left w:val="none" w:sz="0" w:space="0" w:color="auto"/>
            <w:bottom w:val="none" w:sz="0" w:space="0" w:color="auto"/>
            <w:right w:val="none" w:sz="0" w:space="0" w:color="auto"/>
          </w:divBdr>
        </w:div>
        <w:div w:id="108084170">
          <w:marLeft w:val="0"/>
          <w:marRight w:val="0"/>
          <w:marTop w:val="0"/>
          <w:marBottom w:val="0"/>
          <w:divBdr>
            <w:top w:val="none" w:sz="0" w:space="0" w:color="auto"/>
            <w:left w:val="none" w:sz="0" w:space="0" w:color="auto"/>
            <w:bottom w:val="none" w:sz="0" w:space="0" w:color="auto"/>
            <w:right w:val="none" w:sz="0" w:space="0" w:color="auto"/>
          </w:divBdr>
        </w:div>
        <w:div w:id="1161896572">
          <w:marLeft w:val="0"/>
          <w:marRight w:val="0"/>
          <w:marTop w:val="0"/>
          <w:marBottom w:val="0"/>
          <w:divBdr>
            <w:top w:val="none" w:sz="0" w:space="0" w:color="auto"/>
            <w:left w:val="none" w:sz="0" w:space="0" w:color="auto"/>
            <w:bottom w:val="none" w:sz="0" w:space="0" w:color="auto"/>
            <w:right w:val="none" w:sz="0" w:space="0" w:color="auto"/>
          </w:divBdr>
        </w:div>
        <w:div w:id="1914781315">
          <w:marLeft w:val="0"/>
          <w:marRight w:val="0"/>
          <w:marTop w:val="0"/>
          <w:marBottom w:val="0"/>
          <w:divBdr>
            <w:top w:val="none" w:sz="0" w:space="0" w:color="auto"/>
            <w:left w:val="none" w:sz="0" w:space="0" w:color="auto"/>
            <w:bottom w:val="none" w:sz="0" w:space="0" w:color="auto"/>
            <w:right w:val="none" w:sz="0" w:space="0" w:color="auto"/>
          </w:divBdr>
        </w:div>
        <w:div w:id="1265724623">
          <w:marLeft w:val="0"/>
          <w:marRight w:val="0"/>
          <w:marTop w:val="0"/>
          <w:marBottom w:val="0"/>
          <w:divBdr>
            <w:top w:val="none" w:sz="0" w:space="0" w:color="auto"/>
            <w:left w:val="none" w:sz="0" w:space="0" w:color="auto"/>
            <w:bottom w:val="none" w:sz="0" w:space="0" w:color="auto"/>
            <w:right w:val="none" w:sz="0" w:space="0" w:color="auto"/>
          </w:divBdr>
        </w:div>
        <w:div w:id="1604846863">
          <w:marLeft w:val="0"/>
          <w:marRight w:val="0"/>
          <w:marTop w:val="0"/>
          <w:marBottom w:val="0"/>
          <w:divBdr>
            <w:top w:val="none" w:sz="0" w:space="0" w:color="auto"/>
            <w:left w:val="none" w:sz="0" w:space="0" w:color="auto"/>
            <w:bottom w:val="none" w:sz="0" w:space="0" w:color="auto"/>
            <w:right w:val="none" w:sz="0" w:space="0" w:color="auto"/>
          </w:divBdr>
        </w:div>
      </w:divsChild>
    </w:div>
    <w:div w:id="381177855">
      <w:bodyDiv w:val="1"/>
      <w:marLeft w:val="0"/>
      <w:marRight w:val="0"/>
      <w:marTop w:val="0"/>
      <w:marBottom w:val="0"/>
      <w:divBdr>
        <w:top w:val="none" w:sz="0" w:space="0" w:color="auto"/>
        <w:left w:val="none" w:sz="0" w:space="0" w:color="auto"/>
        <w:bottom w:val="none" w:sz="0" w:space="0" w:color="auto"/>
        <w:right w:val="none" w:sz="0" w:space="0" w:color="auto"/>
      </w:divBdr>
      <w:divsChild>
        <w:div w:id="1299337927">
          <w:marLeft w:val="0"/>
          <w:marRight w:val="0"/>
          <w:marTop w:val="0"/>
          <w:marBottom w:val="0"/>
          <w:divBdr>
            <w:top w:val="none" w:sz="0" w:space="0" w:color="auto"/>
            <w:left w:val="none" w:sz="0" w:space="0" w:color="auto"/>
            <w:bottom w:val="none" w:sz="0" w:space="0" w:color="auto"/>
            <w:right w:val="none" w:sz="0" w:space="0" w:color="auto"/>
          </w:divBdr>
        </w:div>
        <w:div w:id="955067759">
          <w:marLeft w:val="0"/>
          <w:marRight w:val="0"/>
          <w:marTop w:val="0"/>
          <w:marBottom w:val="0"/>
          <w:divBdr>
            <w:top w:val="none" w:sz="0" w:space="0" w:color="auto"/>
            <w:left w:val="none" w:sz="0" w:space="0" w:color="auto"/>
            <w:bottom w:val="none" w:sz="0" w:space="0" w:color="auto"/>
            <w:right w:val="none" w:sz="0" w:space="0" w:color="auto"/>
          </w:divBdr>
        </w:div>
        <w:div w:id="225725821">
          <w:marLeft w:val="0"/>
          <w:marRight w:val="0"/>
          <w:marTop w:val="0"/>
          <w:marBottom w:val="0"/>
          <w:divBdr>
            <w:top w:val="none" w:sz="0" w:space="0" w:color="auto"/>
            <w:left w:val="none" w:sz="0" w:space="0" w:color="auto"/>
            <w:bottom w:val="none" w:sz="0" w:space="0" w:color="auto"/>
            <w:right w:val="none" w:sz="0" w:space="0" w:color="auto"/>
          </w:divBdr>
        </w:div>
        <w:div w:id="1405835084">
          <w:marLeft w:val="0"/>
          <w:marRight w:val="0"/>
          <w:marTop w:val="0"/>
          <w:marBottom w:val="0"/>
          <w:divBdr>
            <w:top w:val="none" w:sz="0" w:space="0" w:color="auto"/>
            <w:left w:val="none" w:sz="0" w:space="0" w:color="auto"/>
            <w:bottom w:val="none" w:sz="0" w:space="0" w:color="auto"/>
            <w:right w:val="none" w:sz="0" w:space="0" w:color="auto"/>
          </w:divBdr>
        </w:div>
        <w:div w:id="264459187">
          <w:marLeft w:val="0"/>
          <w:marRight w:val="0"/>
          <w:marTop w:val="0"/>
          <w:marBottom w:val="0"/>
          <w:divBdr>
            <w:top w:val="none" w:sz="0" w:space="0" w:color="auto"/>
            <w:left w:val="none" w:sz="0" w:space="0" w:color="auto"/>
            <w:bottom w:val="none" w:sz="0" w:space="0" w:color="auto"/>
            <w:right w:val="none" w:sz="0" w:space="0" w:color="auto"/>
          </w:divBdr>
        </w:div>
        <w:div w:id="729233462">
          <w:marLeft w:val="0"/>
          <w:marRight w:val="0"/>
          <w:marTop w:val="0"/>
          <w:marBottom w:val="0"/>
          <w:divBdr>
            <w:top w:val="none" w:sz="0" w:space="0" w:color="auto"/>
            <w:left w:val="none" w:sz="0" w:space="0" w:color="auto"/>
            <w:bottom w:val="none" w:sz="0" w:space="0" w:color="auto"/>
            <w:right w:val="none" w:sz="0" w:space="0" w:color="auto"/>
          </w:divBdr>
        </w:div>
        <w:div w:id="2144425929">
          <w:marLeft w:val="0"/>
          <w:marRight w:val="0"/>
          <w:marTop w:val="0"/>
          <w:marBottom w:val="0"/>
          <w:divBdr>
            <w:top w:val="none" w:sz="0" w:space="0" w:color="auto"/>
            <w:left w:val="none" w:sz="0" w:space="0" w:color="auto"/>
            <w:bottom w:val="none" w:sz="0" w:space="0" w:color="auto"/>
            <w:right w:val="none" w:sz="0" w:space="0" w:color="auto"/>
          </w:divBdr>
        </w:div>
        <w:div w:id="1795365225">
          <w:marLeft w:val="0"/>
          <w:marRight w:val="0"/>
          <w:marTop w:val="0"/>
          <w:marBottom w:val="0"/>
          <w:divBdr>
            <w:top w:val="none" w:sz="0" w:space="0" w:color="auto"/>
            <w:left w:val="none" w:sz="0" w:space="0" w:color="auto"/>
            <w:bottom w:val="none" w:sz="0" w:space="0" w:color="auto"/>
            <w:right w:val="none" w:sz="0" w:space="0" w:color="auto"/>
          </w:divBdr>
        </w:div>
        <w:div w:id="1625650229">
          <w:marLeft w:val="0"/>
          <w:marRight w:val="0"/>
          <w:marTop w:val="0"/>
          <w:marBottom w:val="0"/>
          <w:divBdr>
            <w:top w:val="none" w:sz="0" w:space="0" w:color="auto"/>
            <w:left w:val="none" w:sz="0" w:space="0" w:color="auto"/>
            <w:bottom w:val="none" w:sz="0" w:space="0" w:color="auto"/>
            <w:right w:val="none" w:sz="0" w:space="0" w:color="auto"/>
          </w:divBdr>
        </w:div>
        <w:div w:id="1208877806">
          <w:marLeft w:val="0"/>
          <w:marRight w:val="0"/>
          <w:marTop w:val="0"/>
          <w:marBottom w:val="0"/>
          <w:divBdr>
            <w:top w:val="none" w:sz="0" w:space="0" w:color="auto"/>
            <w:left w:val="none" w:sz="0" w:space="0" w:color="auto"/>
            <w:bottom w:val="none" w:sz="0" w:space="0" w:color="auto"/>
            <w:right w:val="none" w:sz="0" w:space="0" w:color="auto"/>
          </w:divBdr>
        </w:div>
        <w:div w:id="1538392442">
          <w:marLeft w:val="0"/>
          <w:marRight w:val="0"/>
          <w:marTop w:val="0"/>
          <w:marBottom w:val="0"/>
          <w:divBdr>
            <w:top w:val="none" w:sz="0" w:space="0" w:color="auto"/>
            <w:left w:val="none" w:sz="0" w:space="0" w:color="auto"/>
            <w:bottom w:val="none" w:sz="0" w:space="0" w:color="auto"/>
            <w:right w:val="none" w:sz="0" w:space="0" w:color="auto"/>
          </w:divBdr>
        </w:div>
        <w:div w:id="896553903">
          <w:marLeft w:val="0"/>
          <w:marRight w:val="0"/>
          <w:marTop w:val="0"/>
          <w:marBottom w:val="0"/>
          <w:divBdr>
            <w:top w:val="none" w:sz="0" w:space="0" w:color="auto"/>
            <w:left w:val="none" w:sz="0" w:space="0" w:color="auto"/>
            <w:bottom w:val="none" w:sz="0" w:space="0" w:color="auto"/>
            <w:right w:val="none" w:sz="0" w:space="0" w:color="auto"/>
          </w:divBdr>
        </w:div>
        <w:div w:id="127166041">
          <w:marLeft w:val="0"/>
          <w:marRight w:val="0"/>
          <w:marTop w:val="0"/>
          <w:marBottom w:val="0"/>
          <w:divBdr>
            <w:top w:val="none" w:sz="0" w:space="0" w:color="auto"/>
            <w:left w:val="none" w:sz="0" w:space="0" w:color="auto"/>
            <w:bottom w:val="none" w:sz="0" w:space="0" w:color="auto"/>
            <w:right w:val="none" w:sz="0" w:space="0" w:color="auto"/>
          </w:divBdr>
        </w:div>
      </w:divsChild>
    </w:div>
    <w:div w:id="382412273">
      <w:bodyDiv w:val="1"/>
      <w:marLeft w:val="0"/>
      <w:marRight w:val="0"/>
      <w:marTop w:val="0"/>
      <w:marBottom w:val="0"/>
      <w:divBdr>
        <w:top w:val="none" w:sz="0" w:space="0" w:color="auto"/>
        <w:left w:val="none" w:sz="0" w:space="0" w:color="auto"/>
        <w:bottom w:val="none" w:sz="0" w:space="0" w:color="auto"/>
        <w:right w:val="none" w:sz="0" w:space="0" w:color="auto"/>
      </w:divBdr>
    </w:div>
    <w:div w:id="406418839">
      <w:bodyDiv w:val="1"/>
      <w:marLeft w:val="0"/>
      <w:marRight w:val="0"/>
      <w:marTop w:val="0"/>
      <w:marBottom w:val="0"/>
      <w:divBdr>
        <w:top w:val="none" w:sz="0" w:space="0" w:color="auto"/>
        <w:left w:val="none" w:sz="0" w:space="0" w:color="auto"/>
        <w:bottom w:val="none" w:sz="0" w:space="0" w:color="auto"/>
        <w:right w:val="none" w:sz="0" w:space="0" w:color="auto"/>
      </w:divBdr>
      <w:divsChild>
        <w:div w:id="272447198">
          <w:marLeft w:val="0"/>
          <w:marRight w:val="0"/>
          <w:marTop w:val="0"/>
          <w:marBottom w:val="0"/>
          <w:divBdr>
            <w:top w:val="none" w:sz="0" w:space="0" w:color="auto"/>
            <w:left w:val="none" w:sz="0" w:space="0" w:color="auto"/>
            <w:bottom w:val="none" w:sz="0" w:space="0" w:color="auto"/>
            <w:right w:val="none" w:sz="0" w:space="0" w:color="auto"/>
          </w:divBdr>
        </w:div>
        <w:div w:id="1751778434">
          <w:marLeft w:val="0"/>
          <w:marRight w:val="0"/>
          <w:marTop w:val="0"/>
          <w:marBottom w:val="0"/>
          <w:divBdr>
            <w:top w:val="none" w:sz="0" w:space="0" w:color="auto"/>
            <w:left w:val="none" w:sz="0" w:space="0" w:color="auto"/>
            <w:bottom w:val="none" w:sz="0" w:space="0" w:color="auto"/>
            <w:right w:val="none" w:sz="0" w:space="0" w:color="auto"/>
          </w:divBdr>
        </w:div>
        <w:div w:id="1823815229">
          <w:marLeft w:val="0"/>
          <w:marRight w:val="0"/>
          <w:marTop w:val="0"/>
          <w:marBottom w:val="0"/>
          <w:divBdr>
            <w:top w:val="none" w:sz="0" w:space="0" w:color="auto"/>
            <w:left w:val="none" w:sz="0" w:space="0" w:color="auto"/>
            <w:bottom w:val="none" w:sz="0" w:space="0" w:color="auto"/>
            <w:right w:val="none" w:sz="0" w:space="0" w:color="auto"/>
          </w:divBdr>
        </w:div>
        <w:div w:id="1430856325">
          <w:marLeft w:val="0"/>
          <w:marRight w:val="0"/>
          <w:marTop w:val="0"/>
          <w:marBottom w:val="0"/>
          <w:divBdr>
            <w:top w:val="none" w:sz="0" w:space="0" w:color="auto"/>
            <w:left w:val="none" w:sz="0" w:space="0" w:color="auto"/>
            <w:bottom w:val="none" w:sz="0" w:space="0" w:color="auto"/>
            <w:right w:val="none" w:sz="0" w:space="0" w:color="auto"/>
          </w:divBdr>
        </w:div>
        <w:div w:id="1815173579">
          <w:marLeft w:val="0"/>
          <w:marRight w:val="0"/>
          <w:marTop w:val="0"/>
          <w:marBottom w:val="0"/>
          <w:divBdr>
            <w:top w:val="none" w:sz="0" w:space="0" w:color="auto"/>
            <w:left w:val="none" w:sz="0" w:space="0" w:color="auto"/>
            <w:bottom w:val="none" w:sz="0" w:space="0" w:color="auto"/>
            <w:right w:val="none" w:sz="0" w:space="0" w:color="auto"/>
          </w:divBdr>
        </w:div>
        <w:div w:id="1802264496">
          <w:marLeft w:val="0"/>
          <w:marRight w:val="0"/>
          <w:marTop w:val="0"/>
          <w:marBottom w:val="0"/>
          <w:divBdr>
            <w:top w:val="none" w:sz="0" w:space="0" w:color="auto"/>
            <w:left w:val="none" w:sz="0" w:space="0" w:color="auto"/>
            <w:bottom w:val="none" w:sz="0" w:space="0" w:color="auto"/>
            <w:right w:val="none" w:sz="0" w:space="0" w:color="auto"/>
          </w:divBdr>
        </w:div>
      </w:divsChild>
    </w:div>
    <w:div w:id="426973292">
      <w:bodyDiv w:val="1"/>
      <w:marLeft w:val="0"/>
      <w:marRight w:val="0"/>
      <w:marTop w:val="0"/>
      <w:marBottom w:val="0"/>
      <w:divBdr>
        <w:top w:val="none" w:sz="0" w:space="0" w:color="auto"/>
        <w:left w:val="none" w:sz="0" w:space="0" w:color="auto"/>
        <w:bottom w:val="none" w:sz="0" w:space="0" w:color="auto"/>
        <w:right w:val="none" w:sz="0" w:space="0" w:color="auto"/>
      </w:divBdr>
    </w:div>
    <w:div w:id="428427602">
      <w:bodyDiv w:val="1"/>
      <w:marLeft w:val="0"/>
      <w:marRight w:val="0"/>
      <w:marTop w:val="0"/>
      <w:marBottom w:val="0"/>
      <w:divBdr>
        <w:top w:val="none" w:sz="0" w:space="0" w:color="auto"/>
        <w:left w:val="none" w:sz="0" w:space="0" w:color="auto"/>
        <w:bottom w:val="none" w:sz="0" w:space="0" w:color="auto"/>
        <w:right w:val="none" w:sz="0" w:space="0" w:color="auto"/>
      </w:divBdr>
      <w:divsChild>
        <w:div w:id="1775713725">
          <w:marLeft w:val="0"/>
          <w:marRight w:val="0"/>
          <w:marTop w:val="0"/>
          <w:marBottom w:val="0"/>
          <w:divBdr>
            <w:top w:val="none" w:sz="0" w:space="0" w:color="auto"/>
            <w:left w:val="none" w:sz="0" w:space="0" w:color="auto"/>
            <w:bottom w:val="none" w:sz="0" w:space="0" w:color="auto"/>
            <w:right w:val="none" w:sz="0" w:space="0" w:color="auto"/>
          </w:divBdr>
          <w:divsChild>
            <w:div w:id="1878658605">
              <w:marLeft w:val="0"/>
              <w:marRight w:val="0"/>
              <w:marTop w:val="0"/>
              <w:marBottom w:val="0"/>
              <w:divBdr>
                <w:top w:val="none" w:sz="0" w:space="0" w:color="auto"/>
                <w:left w:val="none" w:sz="0" w:space="0" w:color="auto"/>
                <w:bottom w:val="none" w:sz="0" w:space="0" w:color="auto"/>
                <w:right w:val="none" w:sz="0" w:space="0" w:color="auto"/>
              </w:divBdr>
              <w:divsChild>
                <w:div w:id="11115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530775">
      <w:bodyDiv w:val="1"/>
      <w:marLeft w:val="0"/>
      <w:marRight w:val="0"/>
      <w:marTop w:val="0"/>
      <w:marBottom w:val="0"/>
      <w:divBdr>
        <w:top w:val="none" w:sz="0" w:space="0" w:color="auto"/>
        <w:left w:val="none" w:sz="0" w:space="0" w:color="auto"/>
        <w:bottom w:val="none" w:sz="0" w:space="0" w:color="auto"/>
        <w:right w:val="none" w:sz="0" w:space="0" w:color="auto"/>
      </w:divBdr>
      <w:divsChild>
        <w:div w:id="1354528778">
          <w:marLeft w:val="0"/>
          <w:marRight w:val="0"/>
          <w:marTop w:val="0"/>
          <w:marBottom w:val="0"/>
          <w:divBdr>
            <w:top w:val="none" w:sz="0" w:space="0" w:color="auto"/>
            <w:left w:val="none" w:sz="0" w:space="0" w:color="auto"/>
            <w:bottom w:val="none" w:sz="0" w:space="0" w:color="auto"/>
            <w:right w:val="none" w:sz="0" w:space="0" w:color="auto"/>
          </w:divBdr>
        </w:div>
        <w:div w:id="1011029482">
          <w:marLeft w:val="0"/>
          <w:marRight w:val="0"/>
          <w:marTop w:val="0"/>
          <w:marBottom w:val="0"/>
          <w:divBdr>
            <w:top w:val="none" w:sz="0" w:space="0" w:color="auto"/>
            <w:left w:val="none" w:sz="0" w:space="0" w:color="auto"/>
            <w:bottom w:val="none" w:sz="0" w:space="0" w:color="auto"/>
            <w:right w:val="none" w:sz="0" w:space="0" w:color="auto"/>
          </w:divBdr>
        </w:div>
        <w:div w:id="1022197650">
          <w:marLeft w:val="0"/>
          <w:marRight w:val="0"/>
          <w:marTop w:val="0"/>
          <w:marBottom w:val="0"/>
          <w:divBdr>
            <w:top w:val="none" w:sz="0" w:space="0" w:color="auto"/>
            <w:left w:val="none" w:sz="0" w:space="0" w:color="auto"/>
            <w:bottom w:val="none" w:sz="0" w:space="0" w:color="auto"/>
            <w:right w:val="none" w:sz="0" w:space="0" w:color="auto"/>
          </w:divBdr>
        </w:div>
        <w:div w:id="1119841835">
          <w:marLeft w:val="0"/>
          <w:marRight w:val="0"/>
          <w:marTop w:val="0"/>
          <w:marBottom w:val="0"/>
          <w:divBdr>
            <w:top w:val="none" w:sz="0" w:space="0" w:color="auto"/>
            <w:left w:val="none" w:sz="0" w:space="0" w:color="auto"/>
            <w:bottom w:val="none" w:sz="0" w:space="0" w:color="auto"/>
            <w:right w:val="none" w:sz="0" w:space="0" w:color="auto"/>
          </w:divBdr>
        </w:div>
        <w:div w:id="531260474">
          <w:marLeft w:val="0"/>
          <w:marRight w:val="0"/>
          <w:marTop w:val="0"/>
          <w:marBottom w:val="0"/>
          <w:divBdr>
            <w:top w:val="none" w:sz="0" w:space="0" w:color="auto"/>
            <w:left w:val="none" w:sz="0" w:space="0" w:color="auto"/>
            <w:bottom w:val="none" w:sz="0" w:space="0" w:color="auto"/>
            <w:right w:val="none" w:sz="0" w:space="0" w:color="auto"/>
          </w:divBdr>
        </w:div>
      </w:divsChild>
    </w:div>
    <w:div w:id="439684401">
      <w:bodyDiv w:val="1"/>
      <w:marLeft w:val="0"/>
      <w:marRight w:val="0"/>
      <w:marTop w:val="0"/>
      <w:marBottom w:val="0"/>
      <w:divBdr>
        <w:top w:val="none" w:sz="0" w:space="0" w:color="auto"/>
        <w:left w:val="none" w:sz="0" w:space="0" w:color="auto"/>
        <w:bottom w:val="none" w:sz="0" w:space="0" w:color="auto"/>
        <w:right w:val="none" w:sz="0" w:space="0" w:color="auto"/>
      </w:divBdr>
    </w:div>
    <w:div w:id="446511921">
      <w:bodyDiv w:val="1"/>
      <w:marLeft w:val="0"/>
      <w:marRight w:val="0"/>
      <w:marTop w:val="0"/>
      <w:marBottom w:val="0"/>
      <w:divBdr>
        <w:top w:val="none" w:sz="0" w:space="0" w:color="auto"/>
        <w:left w:val="none" w:sz="0" w:space="0" w:color="auto"/>
        <w:bottom w:val="none" w:sz="0" w:space="0" w:color="auto"/>
        <w:right w:val="none" w:sz="0" w:space="0" w:color="auto"/>
      </w:divBdr>
      <w:divsChild>
        <w:div w:id="1947957470">
          <w:marLeft w:val="0"/>
          <w:marRight w:val="0"/>
          <w:marTop w:val="0"/>
          <w:marBottom w:val="0"/>
          <w:divBdr>
            <w:top w:val="none" w:sz="0" w:space="0" w:color="auto"/>
            <w:left w:val="none" w:sz="0" w:space="0" w:color="auto"/>
            <w:bottom w:val="none" w:sz="0" w:space="0" w:color="auto"/>
            <w:right w:val="none" w:sz="0" w:space="0" w:color="auto"/>
          </w:divBdr>
          <w:divsChild>
            <w:div w:id="65735694">
              <w:marLeft w:val="0"/>
              <w:marRight w:val="0"/>
              <w:marTop w:val="0"/>
              <w:marBottom w:val="0"/>
              <w:divBdr>
                <w:top w:val="none" w:sz="0" w:space="0" w:color="auto"/>
                <w:left w:val="none" w:sz="0" w:space="0" w:color="auto"/>
                <w:bottom w:val="none" w:sz="0" w:space="0" w:color="auto"/>
                <w:right w:val="none" w:sz="0" w:space="0" w:color="auto"/>
              </w:divBdr>
              <w:divsChild>
                <w:div w:id="1849322750">
                  <w:marLeft w:val="0"/>
                  <w:marRight w:val="0"/>
                  <w:marTop w:val="0"/>
                  <w:marBottom w:val="0"/>
                  <w:divBdr>
                    <w:top w:val="none" w:sz="0" w:space="0" w:color="auto"/>
                    <w:left w:val="none" w:sz="0" w:space="0" w:color="auto"/>
                    <w:bottom w:val="none" w:sz="0" w:space="0" w:color="auto"/>
                    <w:right w:val="none" w:sz="0" w:space="0" w:color="auto"/>
                  </w:divBdr>
                  <w:divsChild>
                    <w:div w:id="75714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358572">
      <w:bodyDiv w:val="1"/>
      <w:marLeft w:val="0"/>
      <w:marRight w:val="0"/>
      <w:marTop w:val="0"/>
      <w:marBottom w:val="0"/>
      <w:divBdr>
        <w:top w:val="none" w:sz="0" w:space="0" w:color="auto"/>
        <w:left w:val="none" w:sz="0" w:space="0" w:color="auto"/>
        <w:bottom w:val="none" w:sz="0" w:space="0" w:color="auto"/>
        <w:right w:val="none" w:sz="0" w:space="0" w:color="auto"/>
      </w:divBdr>
      <w:divsChild>
        <w:div w:id="1200583942">
          <w:marLeft w:val="0"/>
          <w:marRight w:val="0"/>
          <w:marTop w:val="0"/>
          <w:marBottom w:val="0"/>
          <w:divBdr>
            <w:top w:val="none" w:sz="0" w:space="0" w:color="auto"/>
            <w:left w:val="none" w:sz="0" w:space="0" w:color="auto"/>
            <w:bottom w:val="none" w:sz="0" w:space="0" w:color="auto"/>
            <w:right w:val="none" w:sz="0" w:space="0" w:color="auto"/>
          </w:divBdr>
          <w:divsChild>
            <w:div w:id="1495342944">
              <w:marLeft w:val="0"/>
              <w:marRight w:val="0"/>
              <w:marTop w:val="0"/>
              <w:marBottom w:val="0"/>
              <w:divBdr>
                <w:top w:val="none" w:sz="0" w:space="0" w:color="auto"/>
                <w:left w:val="none" w:sz="0" w:space="0" w:color="auto"/>
                <w:bottom w:val="none" w:sz="0" w:space="0" w:color="auto"/>
                <w:right w:val="none" w:sz="0" w:space="0" w:color="auto"/>
              </w:divBdr>
              <w:divsChild>
                <w:div w:id="95374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326337">
      <w:bodyDiv w:val="1"/>
      <w:marLeft w:val="0"/>
      <w:marRight w:val="0"/>
      <w:marTop w:val="0"/>
      <w:marBottom w:val="0"/>
      <w:divBdr>
        <w:top w:val="none" w:sz="0" w:space="0" w:color="auto"/>
        <w:left w:val="none" w:sz="0" w:space="0" w:color="auto"/>
        <w:bottom w:val="none" w:sz="0" w:space="0" w:color="auto"/>
        <w:right w:val="none" w:sz="0" w:space="0" w:color="auto"/>
      </w:divBdr>
    </w:div>
    <w:div w:id="451631652">
      <w:bodyDiv w:val="1"/>
      <w:marLeft w:val="0"/>
      <w:marRight w:val="0"/>
      <w:marTop w:val="0"/>
      <w:marBottom w:val="0"/>
      <w:divBdr>
        <w:top w:val="none" w:sz="0" w:space="0" w:color="auto"/>
        <w:left w:val="none" w:sz="0" w:space="0" w:color="auto"/>
        <w:bottom w:val="none" w:sz="0" w:space="0" w:color="auto"/>
        <w:right w:val="none" w:sz="0" w:space="0" w:color="auto"/>
      </w:divBdr>
      <w:divsChild>
        <w:div w:id="1356728815">
          <w:marLeft w:val="0"/>
          <w:marRight w:val="0"/>
          <w:marTop w:val="0"/>
          <w:marBottom w:val="0"/>
          <w:divBdr>
            <w:top w:val="none" w:sz="0" w:space="0" w:color="auto"/>
            <w:left w:val="none" w:sz="0" w:space="0" w:color="auto"/>
            <w:bottom w:val="none" w:sz="0" w:space="0" w:color="auto"/>
            <w:right w:val="none" w:sz="0" w:space="0" w:color="auto"/>
          </w:divBdr>
          <w:divsChild>
            <w:div w:id="1460957057">
              <w:marLeft w:val="0"/>
              <w:marRight w:val="0"/>
              <w:marTop w:val="0"/>
              <w:marBottom w:val="0"/>
              <w:divBdr>
                <w:top w:val="none" w:sz="0" w:space="0" w:color="auto"/>
                <w:left w:val="none" w:sz="0" w:space="0" w:color="auto"/>
                <w:bottom w:val="none" w:sz="0" w:space="0" w:color="auto"/>
                <w:right w:val="none" w:sz="0" w:space="0" w:color="auto"/>
              </w:divBdr>
              <w:divsChild>
                <w:div w:id="160649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2412958">
      <w:bodyDiv w:val="1"/>
      <w:marLeft w:val="0"/>
      <w:marRight w:val="0"/>
      <w:marTop w:val="0"/>
      <w:marBottom w:val="0"/>
      <w:divBdr>
        <w:top w:val="none" w:sz="0" w:space="0" w:color="auto"/>
        <w:left w:val="none" w:sz="0" w:space="0" w:color="auto"/>
        <w:bottom w:val="none" w:sz="0" w:space="0" w:color="auto"/>
        <w:right w:val="none" w:sz="0" w:space="0" w:color="auto"/>
      </w:divBdr>
    </w:div>
    <w:div w:id="472603876">
      <w:bodyDiv w:val="1"/>
      <w:marLeft w:val="0"/>
      <w:marRight w:val="0"/>
      <w:marTop w:val="0"/>
      <w:marBottom w:val="0"/>
      <w:divBdr>
        <w:top w:val="none" w:sz="0" w:space="0" w:color="auto"/>
        <w:left w:val="none" w:sz="0" w:space="0" w:color="auto"/>
        <w:bottom w:val="none" w:sz="0" w:space="0" w:color="auto"/>
        <w:right w:val="none" w:sz="0" w:space="0" w:color="auto"/>
      </w:divBdr>
      <w:divsChild>
        <w:div w:id="1854150281">
          <w:marLeft w:val="0"/>
          <w:marRight w:val="0"/>
          <w:marTop w:val="0"/>
          <w:marBottom w:val="0"/>
          <w:divBdr>
            <w:top w:val="none" w:sz="0" w:space="0" w:color="auto"/>
            <w:left w:val="none" w:sz="0" w:space="0" w:color="auto"/>
            <w:bottom w:val="none" w:sz="0" w:space="0" w:color="auto"/>
            <w:right w:val="none" w:sz="0" w:space="0" w:color="auto"/>
          </w:divBdr>
          <w:divsChild>
            <w:div w:id="700084438">
              <w:marLeft w:val="0"/>
              <w:marRight w:val="0"/>
              <w:marTop w:val="0"/>
              <w:marBottom w:val="0"/>
              <w:divBdr>
                <w:top w:val="none" w:sz="0" w:space="0" w:color="auto"/>
                <w:left w:val="none" w:sz="0" w:space="0" w:color="auto"/>
                <w:bottom w:val="none" w:sz="0" w:space="0" w:color="auto"/>
                <w:right w:val="none" w:sz="0" w:space="0" w:color="auto"/>
              </w:divBdr>
              <w:divsChild>
                <w:div w:id="20225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75944">
      <w:bodyDiv w:val="1"/>
      <w:marLeft w:val="0"/>
      <w:marRight w:val="0"/>
      <w:marTop w:val="0"/>
      <w:marBottom w:val="0"/>
      <w:divBdr>
        <w:top w:val="none" w:sz="0" w:space="0" w:color="auto"/>
        <w:left w:val="none" w:sz="0" w:space="0" w:color="auto"/>
        <w:bottom w:val="none" w:sz="0" w:space="0" w:color="auto"/>
        <w:right w:val="none" w:sz="0" w:space="0" w:color="auto"/>
      </w:divBdr>
    </w:div>
    <w:div w:id="510293594">
      <w:bodyDiv w:val="1"/>
      <w:marLeft w:val="0"/>
      <w:marRight w:val="0"/>
      <w:marTop w:val="0"/>
      <w:marBottom w:val="0"/>
      <w:divBdr>
        <w:top w:val="none" w:sz="0" w:space="0" w:color="auto"/>
        <w:left w:val="none" w:sz="0" w:space="0" w:color="auto"/>
        <w:bottom w:val="none" w:sz="0" w:space="0" w:color="auto"/>
        <w:right w:val="none" w:sz="0" w:space="0" w:color="auto"/>
      </w:divBdr>
    </w:div>
    <w:div w:id="519130225">
      <w:bodyDiv w:val="1"/>
      <w:marLeft w:val="0"/>
      <w:marRight w:val="0"/>
      <w:marTop w:val="0"/>
      <w:marBottom w:val="0"/>
      <w:divBdr>
        <w:top w:val="none" w:sz="0" w:space="0" w:color="auto"/>
        <w:left w:val="none" w:sz="0" w:space="0" w:color="auto"/>
        <w:bottom w:val="none" w:sz="0" w:space="0" w:color="auto"/>
        <w:right w:val="none" w:sz="0" w:space="0" w:color="auto"/>
      </w:divBdr>
      <w:divsChild>
        <w:div w:id="819922385">
          <w:marLeft w:val="0"/>
          <w:marRight w:val="0"/>
          <w:marTop w:val="0"/>
          <w:marBottom w:val="0"/>
          <w:divBdr>
            <w:top w:val="none" w:sz="0" w:space="0" w:color="auto"/>
            <w:left w:val="none" w:sz="0" w:space="0" w:color="auto"/>
            <w:bottom w:val="none" w:sz="0" w:space="0" w:color="auto"/>
            <w:right w:val="none" w:sz="0" w:space="0" w:color="auto"/>
          </w:divBdr>
          <w:divsChild>
            <w:div w:id="958679176">
              <w:marLeft w:val="0"/>
              <w:marRight w:val="0"/>
              <w:marTop w:val="0"/>
              <w:marBottom w:val="0"/>
              <w:divBdr>
                <w:top w:val="none" w:sz="0" w:space="0" w:color="auto"/>
                <w:left w:val="none" w:sz="0" w:space="0" w:color="auto"/>
                <w:bottom w:val="none" w:sz="0" w:space="0" w:color="auto"/>
                <w:right w:val="none" w:sz="0" w:space="0" w:color="auto"/>
              </w:divBdr>
              <w:divsChild>
                <w:div w:id="9274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400449">
      <w:bodyDiv w:val="1"/>
      <w:marLeft w:val="0"/>
      <w:marRight w:val="0"/>
      <w:marTop w:val="0"/>
      <w:marBottom w:val="0"/>
      <w:divBdr>
        <w:top w:val="none" w:sz="0" w:space="0" w:color="auto"/>
        <w:left w:val="none" w:sz="0" w:space="0" w:color="auto"/>
        <w:bottom w:val="none" w:sz="0" w:space="0" w:color="auto"/>
        <w:right w:val="none" w:sz="0" w:space="0" w:color="auto"/>
      </w:divBdr>
      <w:divsChild>
        <w:div w:id="341277579">
          <w:marLeft w:val="0"/>
          <w:marRight w:val="0"/>
          <w:marTop w:val="0"/>
          <w:marBottom w:val="0"/>
          <w:divBdr>
            <w:top w:val="none" w:sz="0" w:space="0" w:color="auto"/>
            <w:left w:val="none" w:sz="0" w:space="0" w:color="auto"/>
            <w:bottom w:val="none" w:sz="0" w:space="0" w:color="auto"/>
            <w:right w:val="none" w:sz="0" w:space="0" w:color="auto"/>
          </w:divBdr>
          <w:divsChild>
            <w:div w:id="1919711845">
              <w:marLeft w:val="0"/>
              <w:marRight w:val="0"/>
              <w:marTop w:val="0"/>
              <w:marBottom w:val="0"/>
              <w:divBdr>
                <w:top w:val="none" w:sz="0" w:space="0" w:color="auto"/>
                <w:left w:val="none" w:sz="0" w:space="0" w:color="auto"/>
                <w:bottom w:val="none" w:sz="0" w:space="0" w:color="auto"/>
                <w:right w:val="none" w:sz="0" w:space="0" w:color="auto"/>
              </w:divBdr>
              <w:divsChild>
                <w:div w:id="736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381077">
      <w:bodyDiv w:val="1"/>
      <w:marLeft w:val="0"/>
      <w:marRight w:val="0"/>
      <w:marTop w:val="0"/>
      <w:marBottom w:val="0"/>
      <w:divBdr>
        <w:top w:val="none" w:sz="0" w:space="0" w:color="auto"/>
        <w:left w:val="none" w:sz="0" w:space="0" w:color="auto"/>
        <w:bottom w:val="none" w:sz="0" w:space="0" w:color="auto"/>
        <w:right w:val="none" w:sz="0" w:space="0" w:color="auto"/>
      </w:divBdr>
      <w:divsChild>
        <w:div w:id="1055469328">
          <w:marLeft w:val="0"/>
          <w:marRight w:val="0"/>
          <w:marTop w:val="0"/>
          <w:marBottom w:val="0"/>
          <w:divBdr>
            <w:top w:val="none" w:sz="0" w:space="0" w:color="auto"/>
            <w:left w:val="none" w:sz="0" w:space="0" w:color="auto"/>
            <w:bottom w:val="none" w:sz="0" w:space="0" w:color="auto"/>
            <w:right w:val="none" w:sz="0" w:space="0" w:color="auto"/>
          </w:divBdr>
          <w:divsChild>
            <w:div w:id="857356407">
              <w:marLeft w:val="0"/>
              <w:marRight w:val="0"/>
              <w:marTop w:val="0"/>
              <w:marBottom w:val="0"/>
              <w:divBdr>
                <w:top w:val="none" w:sz="0" w:space="0" w:color="auto"/>
                <w:left w:val="none" w:sz="0" w:space="0" w:color="auto"/>
                <w:bottom w:val="none" w:sz="0" w:space="0" w:color="auto"/>
                <w:right w:val="none" w:sz="0" w:space="0" w:color="auto"/>
              </w:divBdr>
              <w:divsChild>
                <w:div w:id="12834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47350">
      <w:bodyDiv w:val="1"/>
      <w:marLeft w:val="0"/>
      <w:marRight w:val="0"/>
      <w:marTop w:val="0"/>
      <w:marBottom w:val="0"/>
      <w:divBdr>
        <w:top w:val="none" w:sz="0" w:space="0" w:color="auto"/>
        <w:left w:val="none" w:sz="0" w:space="0" w:color="auto"/>
        <w:bottom w:val="none" w:sz="0" w:space="0" w:color="auto"/>
        <w:right w:val="none" w:sz="0" w:space="0" w:color="auto"/>
      </w:divBdr>
    </w:div>
    <w:div w:id="535898263">
      <w:bodyDiv w:val="1"/>
      <w:marLeft w:val="0"/>
      <w:marRight w:val="0"/>
      <w:marTop w:val="0"/>
      <w:marBottom w:val="0"/>
      <w:divBdr>
        <w:top w:val="none" w:sz="0" w:space="0" w:color="auto"/>
        <w:left w:val="none" w:sz="0" w:space="0" w:color="auto"/>
        <w:bottom w:val="none" w:sz="0" w:space="0" w:color="auto"/>
        <w:right w:val="none" w:sz="0" w:space="0" w:color="auto"/>
      </w:divBdr>
    </w:div>
    <w:div w:id="556429886">
      <w:bodyDiv w:val="1"/>
      <w:marLeft w:val="0"/>
      <w:marRight w:val="0"/>
      <w:marTop w:val="0"/>
      <w:marBottom w:val="0"/>
      <w:divBdr>
        <w:top w:val="none" w:sz="0" w:space="0" w:color="auto"/>
        <w:left w:val="none" w:sz="0" w:space="0" w:color="auto"/>
        <w:bottom w:val="none" w:sz="0" w:space="0" w:color="auto"/>
        <w:right w:val="none" w:sz="0" w:space="0" w:color="auto"/>
      </w:divBdr>
    </w:div>
    <w:div w:id="574900626">
      <w:bodyDiv w:val="1"/>
      <w:marLeft w:val="0"/>
      <w:marRight w:val="0"/>
      <w:marTop w:val="0"/>
      <w:marBottom w:val="0"/>
      <w:divBdr>
        <w:top w:val="none" w:sz="0" w:space="0" w:color="auto"/>
        <w:left w:val="none" w:sz="0" w:space="0" w:color="auto"/>
        <w:bottom w:val="none" w:sz="0" w:space="0" w:color="auto"/>
        <w:right w:val="none" w:sz="0" w:space="0" w:color="auto"/>
      </w:divBdr>
      <w:divsChild>
        <w:div w:id="1438981199">
          <w:marLeft w:val="0"/>
          <w:marRight w:val="0"/>
          <w:marTop w:val="0"/>
          <w:marBottom w:val="0"/>
          <w:divBdr>
            <w:top w:val="none" w:sz="0" w:space="0" w:color="auto"/>
            <w:left w:val="none" w:sz="0" w:space="0" w:color="auto"/>
            <w:bottom w:val="none" w:sz="0" w:space="0" w:color="auto"/>
            <w:right w:val="none" w:sz="0" w:space="0" w:color="auto"/>
          </w:divBdr>
          <w:divsChild>
            <w:div w:id="1681203158">
              <w:marLeft w:val="0"/>
              <w:marRight w:val="0"/>
              <w:marTop w:val="0"/>
              <w:marBottom w:val="0"/>
              <w:divBdr>
                <w:top w:val="none" w:sz="0" w:space="0" w:color="auto"/>
                <w:left w:val="none" w:sz="0" w:space="0" w:color="auto"/>
                <w:bottom w:val="none" w:sz="0" w:space="0" w:color="auto"/>
                <w:right w:val="none" w:sz="0" w:space="0" w:color="auto"/>
              </w:divBdr>
              <w:divsChild>
                <w:div w:id="956331179">
                  <w:marLeft w:val="0"/>
                  <w:marRight w:val="0"/>
                  <w:marTop w:val="0"/>
                  <w:marBottom w:val="0"/>
                  <w:divBdr>
                    <w:top w:val="none" w:sz="0" w:space="0" w:color="auto"/>
                    <w:left w:val="none" w:sz="0" w:space="0" w:color="auto"/>
                    <w:bottom w:val="none" w:sz="0" w:space="0" w:color="auto"/>
                    <w:right w:val="none" w:sz="0" w:space="0" w:color="auto"/>
                  </w:divBdr>
                  <w:divsChild>
                    <w:div w:id="65498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058135">
      <w:bodyDiv w:val="1"/>
      <w:marLeft w:val="0"/>
      <w:marRight w:val="0"/>
      <w:marTop w:val="0"/>
      <w:marBottom w:val="0"/>
      <w:divBdr>
        <w:top w:val="none" w:sz="0" w:space="0" w:color="auto"/>
        <w:left w:val="none" w:sz="0" w:space="0" w:color="auto"/>
        <w:bottom w:val="none" w:sz="0" w:space="0" w:color="auto"/>
        <w:right w:val="none" w:sz="0" w:space="0" w:color="auto"/>
      </w:divBdr>
    </w:div>
    <w:div w:id="609822465">
      <w:bodyDiv w:val="1"/>
      <w:marLeft w:val="0"/>
      <w:marRight w:val="0"/>
      <w:marTop w:val="0"/>
      <w:marBottom w:val="0"/>
      <w:divBdr>
        <w:top w:val="none" w:sz="0" w:space="0" w:color="auto"/>
        <w:left w:val="none" w:sz="0" w:space="0" w:color="auto"/>
        <w:bottom w:val="none" w:sz="0" w:space="0" w:color="auto"/>
        <w:right w:val="none" w:sz="0" w:space="0" w:color="auto"/>
      </w:divBdr>
      <w:divsChild>
        <w:div w:id="1235966373">
          <w:marLeft w:val="0"/>
          <w:marRight w:val="0"/>
          <w:marTop w:val="0"/>
          <w:marBottom w:val="0"/>
          <w:divBdr>
            <w:top w:val="none" w:sz="0" w:space="0" w:color="auto"/>
            <w:left w:val="none" w:sz="0" w:space="0" w:color="auto"/>
            <w:bottom w:val="none" w:sz="0" w:space="0" w:color="auto"/>
            <w:right w:val="none" w:sz="0" w:space="0" w:color="auto"/>
          </w:divBdr>
        </w:div>
        <w:div w:id="918634483">
          <w:marLeft w:val="0"/>
          <w:marRight w:val="0"/>
          <w:marTop w:val="0"/>
          <w:marBottom w:val="0"/>
          <w:divBdr>
            <w:top w:val="none" w:sz="0" w:space="0" w:color="auto"/>
            <w:left w:val="none" w:sz="0" w:space="0" w:color="auto"/>
            <w:bottom w:val="none" w:sz="0" w:space="0" w:color="auto"/>
            <w:right w:val="none" w:sz="0" w:space="0" w:color="auto"/>
          </w:divBdr>
        </w:div>
        <w:div w:id="1480726051">
          <w:marLeft w:val="0"/>
          <w:marRight w:val="0"/>
          <w:marTop w:val="0"/>
          <w:marBottom w:val="0"/>
          <w:divBdr>
            <w:top w:val="none" w:sz="0" w:space="0" w:color="auto"/>
            <w:left w:val="none" w:sz="0" w:space="0" w:color="auto"/>
            <w:bottom w:val="none" w:sz="0" w:space="0" w:color="auto"/>
            <w:right w:val="none" w:sz="0" w:space="0" w:color="auto"/>
          </w:divBdr>
        </w:div>
        <w:div w:id="1284531425">
          <w:marLeft w:val="0"/>
          <w:marRight w:val="0"/>
          <w:marTop w:val="0"/>
          <w:marBottom w:val="0"/>
          <w:divBdr>
            <w:top w:val="none" w:sz="0" w:space="0" w:color="auto"/>
            <w:left w:val="none" w:sz="0" w:space="0" w:color="auto"/>
            <w:bottom w:val="none" w:sz="0" w:space="0" w:color="auto"/>
            <w:right w:val="none" w:sz="0" w:space="0" w:color="auto"/>
          </w:divBdr>
        </w:div>
        <w:div w:id="727581500">
          <w:marLeft w:val="0"/>
          <w:marRight w:val="0"/>
          <w:marTop w:val="0"/>
          <w:marBottom w:val="0"/>
          <w:divBdr>
            <w:top w:val="none" w:sz="0" w:space="0" w:color="auto"/>
            <w:left w:val="none" w:sz="0" w:space="0" w:color="auto"/>
            <w:bottom w:val="none" w:sz="0" w:space="0" w:color="auto"/>
            <w:right w:val="none" w:sz="0" w:space="0" w:color="auto"/>
          </w:divBdr>
        </w:div>
      </w:divsChild>
    </w:div>
    <w:div w:id="617877808">
      <w:bodyDiv w:val="1"/>
      <w:marLeft w:val="0"/>
      <w:marRight w:val="0"/>
      <w:marTop w:val="0"/>
      <w:marBottom w:val="0"/>
      <w:divBdr>
        <w:top w:val="none" w:sz="0" w:space="0" w:color="auto"/>
        <w:left w:val="none" w:sz="0" w:space="0" w:color="auto"/>
        <w:bottom w:val="none" w:sz="0" w:space="0" w:color="auto"/>
        <w:right w:val="none" w:sz="0" w:space="0" w:color="auto"/>
      </w:divBdr>
      <w:divsChild>
        <w:div w:id="1157695326">
          <w:marLeft w:val="0"/>
          <w:marRight w:val="0"/>
          <w:marTop w:val="0"/>
          <w:marBottom w:val="0"/>
          <w:divBdr>
            <w:top w:val="none" w:sz="0" w:space="0" w:color="auto"/>
            <w:left w:val="none" w:sz="0" w:space="0" w:color="auto"/>
            <w:bottom w:val="none" w:sz="0" w:space="0" w:color="auto"/>
            <w:right w:val="none" w:sz="0" w:space="0" w:color="auto"/>
          </w:divBdr>
          <w:divsChild>
            <w:div w:id="19402758">
              <w:marLeft w:val="0"/>
              <w:marRight w:val="0"/>
              <w:marTop w:val="0"/>
              <w:marBottom w:val="0"/>
              <w:divBdr>
                <w:top w:val="none" w:sz="0" w:space="0" w:color="auto"/>
                <w:left w:val="none" w:sz="0" w:space="0" w:color="auto"/>
                <w:bottom w:val="none" w:sz="0" w:space="0" w:color="auto"/>
                <w:right w:val="none" w:sz="0" w:space="0" w:color="auto"/>
              </w:divBdr>
              <w:divsChild>
                <w:div w:id="13754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5304">
      <w:bodyDiv w:val="1"/>
      <w:marLeft w:val="0"/>
      <w:marRight w:val="0"/>
      <w:marTop w:val="0"/>
      <w:marBottom w:val="0"/>
      <w:divBdr>
        <w:top w:val="none" w:sz="0" w:space="0" w:color="auto"/>
        <w:left w:val="none" w:sz="0" w:space="0" w:color="auto"/>
        <w:bottom w:val="none" w:sz="0" w:space="0" w:color="auto"/>
        <w:right w:val="none" w:sz="0" w:space="0" w:color="auto"/>
      </w:divBdr>
    </w:div>
    <w:div w:id="623000762">
      <w:bodyDiv w:val="1"/>
      <w:marLeft w:val="0"/>
      <w:marRight w:val="0"/>
      <w:marTop w:val="0"/>
      <w:marBottom w:val="0"/>
      <w:divBdr>
        <w:top w:val="none" w:sz="0" w:space="0" w:color="auto"/>
        <w:left w:val="none" w:sz="0" w:space="0" w:color="auto"/>
        <w:bottom w:val="none" w:sz="0" w:space="0" w:color="auto"/>
        <w:right w:val="none" w:sz="0" w:space="0" w:color="auto"/>
      </w:divBdr>
      <w:divsChild>
        <w:div w:id="1294024310">
          <w:marLeft w:val="0"/>
          <w:marRight w:val="0"/>
          <w:marTop w:val="0"/>
          <w:marBottom w:val="0"/>
          <w:divBdr>
            <w:top w:val="none" w:sz="0" w:space="0" w:color="auto"/>
            <w:left w:val="none" w:sz="0" w:space="0" w:color="auto"/>
            <w:bottom w:val="none" w:sz="0" w:space="0" w:color="auto"/>
            <w:right w:val="none" w:sz="0" w:space="0" w:color="auto"/>
          </w:divBdr>
        </w:div>
        <w:div w:id="1578708507">
          <w:marLeft w:val="0"/>
          <w:marRight w:val="0"/>
          <w:marTop w:val="0"/>
          <w:marBottom w:val="0"/>
          <w:divBdr>
            <w:top w:val="none" w:sz="0" w:space="0" w:color="auto"/>
            <w:left w:val="none" w:sz="0" w:space="0" w:color="auto"/>
            <w:bottom w:val="none" w:sz="0" w:space="0" w:color="auto"/>
            <w:right w:val="none" w:sz="0" w:space="0" w:color="auto"/>
          </w:divBdr>
        </w:div>
        <w:div w:id="1755124760">
          <w:marLeft w:val="0"/>
          <w:marRight w:val="0"/>
          <w:marTop w:val="0"/>
          <w:marBottom w:val="0"/>
          <w:divBdr>
            <w:top w:val="none" w:sz="0" w:space="0" w:color="auto"/>
            <w:left w:val="none" w:sz="0" w:space="0" w:color="auto"/>
            <w:bottom w:val="none" w:sz="0" w:space="0" w:color="auto"/>
            <w:right w:val="none" w:sz="0" w:space="0" w:color="auto"/>
          </w:divBdr>
        </w:div>
        <w:div w:id="2059545260">
          <w:marLeft w:val="0"/>
          <w:marRight w:val="0"/>
          <w:marTop w:val="0"/>
          <w:marBottom w:val="0"/>
          <w:divBdr>
            <w:top w:val="none" w:sz="0" w:space="0" w:color="auto"/>
            <w:left w:val="none" w:sz="0" w:space="0" w:color="auto"/>
            <w:bottom w:val="none" w:sz="0" w:space="0" w:color="auto"/>
            <w:right w:val="none" w:sz="0" w:space="0" w:color="auto"/>
          </w:divBdr>
        </w:div>
        <w:div w:id="538474055">
          <w:marLeft w:val="0"/>
          <w:marRight w:val="0"/>
          <w:marTop w:val="0"/>
          <w:marBottom w:val="0"/>
          <w:divBdr>
            <w:top w:val="none" w:sz="0" w:space="0" w:color="auto"/>
            <w:left w:val="none" w:sz="0" w:space="0" w:color="auto"/>
            <w:bottom w:val="none" w:sz="0" w:space="0" w:color="auto"/>
            <w:right w:val="none" w:sz="0" w:space="0" w:color="auto"/>
          </w:divBdr>
        </w:div>
        <w:div w:id="1070889856">
          <w:marLeft w:val="0"/>
          <w:marRight w:val="0"/>
          <w:marTop w:val="0"/>
          <w:marBottom w:val="0"/>
          <w:divBdr>
            <w:top w:val="none" w:sz="0" w:space="0" w:color="auto"/>
            <w:left w:val="none" w:sz="0" w:space="0" w:color="auto"/>
            <w:bottom w:val="none" w:sz="0" w:space="0" w:color="auto"/>
            <w:right w:val="none" w:sz="0" w:space="0" w:color="auto"/>
          </w:divBdr>
        </w:div>
        <w:div w:id="2061128676">
          <w:marLeft w:val="0"/>
          <w:marRight w:val="0"/>
          <w:marTop w:val="0"/>
          <w:marBottom w:val="0"/>
          <w:divBdr>
            <w:top w:val="none" w:sz="0" w:space="0" w:color="auto"/>
            <w:left w:val="none" w:sz="0" w:space="0" w:color="auto"/>
            <w:bottom w:val="none" w:sz="0" w:space="0" w:color="auto"/>
            <w:right w:val="none" w:sz="0" w:space="0" w:color="auto"/>
          </w:divBdr>
        </w:div>
        <w:div w:id="2112164756">
          <w:marLeft w:val="0"/>
          <w:marRight w:val="0"/>
          <w:marTop w:val="0"/>
          <w:marBottom w:val="0"/>
          <w:divBdr>
            <w:top w:val="none" w:sz="0" w:space="0" w:color="auto"/>
            <w:left w:val="none" w:sz="0" w:space="0" w:color="auto"/>
            <w:bottom w:val="none" w:sz="0" w:space="0" w:color="auto"/>
            <w:right w:val="none" w:sz="0" w:space="0" w:color="auto"/>
          </w:divBdr>
        </w:div>
        <w:div w:id="720323074">
          <w:marLeft w:val="0"/>
          <w:marRight w:val="0"/>
          <w:marTop w:val="0"/>
          <w:marBottom w:val="0"/>
          <w:divBdr>
            <w:top w:val="none" w:sz="0" w:space="0" w:color="auto"/>
            <w:left w:val="none" w:sz="0" w:space="0" w:color="auto"/>
            <w:bottom w:val="none" w:sz="0" w:space="0" w:color="auto"/>
            <w:right w:val="none" w:sz="0" w:space="0" w:color="auto"/>
          </w:divBdr>
        </w:div>
        <w:div w:id="1769884784">
          <w:marLeft w:val="0"/>
          <w:marRight w:val="0"/>
          <w:marTop w:val="0"/>
          <w:marBottom w:val="0"/>
          <w:divBdr>
            <w:top w:val="none" w:sz="0" w:space="0" w:color="auto"/>
            <w:left w:val="none" w:sz="0" w:space="0" w:color="auto"/>
            <w:bottom w:val="none" w:sz="0" w:space="0" w:color="auto"/>
            <w:right w:val="none" w:sz="0" w:space="0" w:color="auto"/>
          </w:divBdr>
        </w:div>
        <w:div w:id="1888763229">
          <w:marLeft w:val="0"/>
          <w:marRight w:val="0"/>
          <w:marTop w:val="0"/>
          <w:marBottom w:val="0"/>
          <w:divBdr>
            <w:top w:val="none" w:sz="0" w:space="0" w:color="auto"/>
            <w:left w:val="none" w:sz="0" w:space="0" w:color="auto"/>
            <w:bottom w:val="none" w:sz="0" w:space="0" w:color="auto"/>
            <w:right w:val="none" w:sz="0" w:space="0" w:color="auto"/>
          </w:divBdr>
        </w:div>
      </w:divsChild>
    </w:div>
    <w:div w:id="625505782">
      <w:bodyDiv w:val="1"/>
      <w:marLeft w:val="0"/>
      <w:marRight w:val="0"/>
      <w:marTop w:val="0"/>
      <w:marBottom w:val="0"/>
      <w:divBdr>
        <w:top w:val="none" w:sz="0" w:space="0" w:color="auto"/>
        <w:left w:val="none" w:sz="0" w:space="0" w:color="auto"/>
        <w:bottom w:val="none" w:sz="0" w:space="0" w:color="auto"/>
        <w:right w:val="none" w:sz="0" w:space="0" w:color="auto"/>
      </w:divBdr>
      <w:divsChild>
        <w:div w:id="1583758091">
          <w:marLeft w:val="0"/>
          <w:marRight w:val="0"/>
          <w:marTop w:val="0"/>
          <w:marBottom w:val="0"/>
          <w:divBdr>
            <w:top w:val="none" w:sz="0" w:space="0" w:color="auto"/>
            <w:left w:val="none" w:sz="0" w:space="0" w:color="auto"/>
            <w:bottom w:val="none" w:sz="0" w:space="0" w:color="auto"/>
            <w:right w:val="none" w:sz="0" w:space="0" w:color="auto"/>
          </w:divBdr>
          <w:divsChild>
            <w:div w:id="100997431">
              <w:marLeft w:val="0"/>
              <w:marRight w:val="0"/>
              <w:marTop w:val="0"/>
              <w:marBottom w:val="0"/>
              <w:divBdr>
                <w:top w:val="none" w:sz="0" w:space="0" w:color="auto"/>
                <w:left w:val="none" w:sz="0" w:space="0" w:color="auto"/>
                <w:bottom w:val="none" w:sz="0" w:space="0" w:color="auto"/>
                <w:right w:val="none" w:sz="0" w:space="0" w:color="auto"/>
              </w:divBdr>
              <w:divsChild>
                <w:div w:id="51269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372117">
      <w:bodyDiv w:val="1"/>
      <w:marLeft w:val="0"/>
      <w:marRight w:val="0"/>
      <w:marTop w:val="0"/>
      <w:marBottom w:val="0"/>
      <w:divBdr>
        <w:top w:val="none" w:sz="0" w:space="0" w:color="auto"/>
        <w:left w:val="none" w:sz="0" w:space="0" w:color="auto"/>
        <w:bottom w:val="none" w:sz="0" w:space="0" w:color="auto"/>
        <w:right w:val="none" w:sz="0" w:space="0" w:color="auto"/>
      </w:divBdr>
    </w:div>
    <w:div w:id="646013413">
      <w:bodyDiv w:val="1"/>
      <w:marLeft w:val="0"/>
      <w:marRight w:val="0"/>
      <w:marTop w:val="0"/>
      <w:marBottom w:val="0"/>
      <w:divBdr>
        <w:top w:val="none" w:sz="0" w:space="0" w:color="auto"/>
        <w:left w:val="none" w:sz="0" w:space="0" w:color="auto"/>
        <w:bottom w:val="none" w:sz="0" w:space="0" w:color="auto"/>
        <w:right w:val="none" w:sz="0" w:space="0" w:color="auto"/>
      </w:divBdr>
      <w:divsChild>
        <w:div w:id="464667944">
          <w:marLeft w:val="0"/>
          <w:marRight w:val="0"/>
          <w:marTop w:val="0"/>
          <w:marBottom w:val="0"/>
          <w:divBdr>
            <w:top w:val="none" w:sz="0" w:space="0" w:color="auto"/>
            <w:left w:val="none" w:sz="0" w:space="0" w:color="auto"/>
            <w:bottom w:val="none" w:sz="0" w:space="0" w:color="auto"/>
            <w:right w:val="none" w:sz="0" w:space="0" w:color="auto"/>
          </w:divBdr>
          <w:divsChild>
            <w:div w:id="374501575">
              <w:marLeft w:val="0"/>
              <w:marRight w:val="0"/>
              <w:marTop w:val="0"/>
              <w:marBottom w:val="0"/>
              <w:divBdr>
                <w:top w:val="none" w:sz="0" w:space="0" w:color="auto"/>
                <w:left w:val="none" w:sz="0" w:space="0" w:color="auto"/>
                <w:bottom w:val="none" w:sz="0" w:space="0" w:color="auto"/>
                <w:right w:val="none" w:sz="0" w:space="0" w:color="auto"/>
              </w:divBdr>
              <w:divsChild>
                <w:div w:id="10981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88223">
      <w:bodyDiv w:val="1"/>
      <w:marLeft w:val="0"/>
      <w:marRight w:val="0"/>
      <w:marTop w:val="0"/>
      <w:marBottom w:val="0"/>
      <w:divBdr>
        <w:top w:val="none" w:sz="0" w:space="0" w:color="auto"/>
        <w:left w:val="none" w:sz="0" w:space="0" w:color="auto"/>
        <w:bottom w:val="none" w:sz="0" w:space="0" w:color="auto"/>
        <w:right w:val="none" w:sz="0" w:space="0" w:color="auto"/>
      </w:divBdr>
      <w:divsChild>
        <w:div w:id="749543747">
          <w:marLeft w:val="0"/>
          <w:marRight w:val="0"/>
          <w:marTop w:val="0"/>
          <w:marBottom w:val="0"/>
          <w:divBdr>
            <w:top w:val="none" w:sz="0" w:space="0" w:color="auto"/>
            <w:left w:val="none" w:sz="0" w:space="0" w:color="auto"/>
            <w:bottom w:val="none" w:sz="0" w:space="0" w:color="auto"/>
            <w:right w:val="none" w:sz="0" w:space="0" w:color="auto"/>
          </w:divBdr>
          <w:divsChild>
            <w:div w:id="699621811">
              <w:marLeft w:val="0"/>
              <w:marRight w:val="0"/>
              <w:marTop w:val="0"/>
              <w:marBottom w:val="0"/>
              <w:divBdr>
                <w:top w:val="none" w:sz="0" w:space="0" w:color="auto"/>
                <w:left w:val="none" w:sz="0" w:space="0" w:color="auto"/>
                <w:bottom w:val="none" w:sz="0" w:space="0" w:color="auto"/>
                <w:right w:val="none" w:sz="0" w:space="0" w:color="auto"/>
              </w:divBdr>
              <w:divsChild>
                <w:div w:id="9120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936195">
      <w:bodyDiv w:val="1"/>
      <w:marLeft w:val="0"/>
      <w:marRight w:val="0"/>
      <w:marTop w:val="0"/>
      <w:marBottom w:val="0"/>
      <w:divBdr>
        <w:top w:val="none" w:sz="0" w:space="0" w:color="auto"/>
        <w:left w:val="none" w:sz="0" w:space="0" w:color="auto"/>
        <w:bottom w:val="none" w:sz="0" w:space="0" w:color="auto"/>
        <w:right w:val="none" w:sz="0" w:space="0" w:color="auto"/>
      </w:divBdr>
      <w:divsChild>
        <w:div w:id="1907565965">
          <w:marLeft w:val="0"/>
          <w:marRight w:val="0"/>
          <w:marTop w:val="0"/>
          <w:marBottom w:val="0"/>
          <w:divBdr>
            <w:top w:val="none" w:sz="0" w:space="0" w:color="auto"/>
            <w:left w:val="none" w:sz="0" w:space="0" w:color="auto"/>
            <w:bottom w:val="none" w:sz="0" w:space="0" w:color="auto"/>
            <w:right w:val="none" w:sz="0" w:space="0" w:color="auto"/>
          </w:divBdr>
          <w:divsChild>
            <w:div w:id="1920753552">
              <w:marLeft w:val="0"/>
              <w:marRight w:val="0"/>
              <w:marTop w:val="0"/>
              <w:marBottom w:val="0"/>
              <w:divBdr>
                <w:top w:val="none" w:sz="0" w:space="0" w:color="auto"/>
                <w:left w:val="none" w:sz="0" w:space="0" w:color="auto"/>
                <w:bottom w:val="none" w:sz="0" w:space="0" w:color="auto"/>
                <w:right w:val="none" w:sz="0" w:space="0" w:color="auto"/>
              </w:divBdr>
            </w:div>
            <w:div w:id="987825561">
              <w:marLeft w:val="0"/>
              <w:marRight w:val="0"/>
              <w:marTop w:val="0"/>
              <w:marBottom w:val="0"/>
              <w:divBdr>
                <w:top w:val="none" w:sz="0" w:space="0" w:color="auto"/>
                <w:left w:val="none" w:sz="0" w:space="0" w:color="auto"/>
                <w:bottom w:val="none" w:sz="0" w:space="0" w:color="auto"/>
                <w:right w:val="none" w:sz="0" w:space="0" w:color="auto"/>
              </w:divBdr>
            </w:div>
            <w:div w:id="1482501976">
              <w:marLeft w:val="0"/>
              <w:marRight w:val="0"/>
              <w:marTop w:val="0"/>
              <w:marBottom w:val="0"/>
              <w:divBdr>
                <w:top w:val="none" w:sz="0" w:space="0" w:color="auto"/>
                <w:left w:val="none" w:sz="0" w:space="0" w:color="auto"/>
                <w:bottom w:val="none" w:sz="0" w:space="0" w:color="auto"/>
                <w:right w:val="none" w:sz="0" w:space="0" w:color="auto"/>
              </w:divBdr>
            </w:div>
            <w:div w:id="1454397623">
              <w:marLeft w:val="0"/>
              <w:marRight w:val="0"/>
              <w:marTop w:val="0"/>
              <w:marBottom w:val="0"/>
              <w:divBdr>
                <w:top w:val="none" w:sz="0" w:space="0" w:color="auto"/>
                <w:left w:val="none" w:sz="0" w:space="0" w:color="auto"/>
                <w:bottom w:val="none" w:sz="0" w:space="0" w:color="auto"/>
                <w:right w:val="none" w:sz="0" w:space="0" w:color="auto"/>
              </w:divBdr>
            </w:div>
            <w:div w:id="2061443446">
              <w:marLeft w:val="0"/>
              <w:marRight w:val="0"/>
              <w:marTop w:val="0"/>
              <w:marBottom w:val="0"/>
              <w:divBdr>
                <w:top w:val="none" w:sz="0" w:space="0" w:color="auto"/>
                <w:left w:val="none" w:sz="0" w:space="0" w:color="auto"/>
                <w:bottom w:val="none" w:sz="0" w:space="0" w:color="auto"/>
                <w:right w:val="none" w:sz="0" w:space="0" w:color="auto"/>
              </w:divBdr>
            </w:div>
            <w:div w:id="1301111997">
              <w:marLeft w:val="0"/>
              <w:marRight w:val="0"/>
              <w:marTop w:val="0"/>
              <w:marBottom w:val="0"/>
              <w:divBdr>
                <w:top w:val="none" w:sz="0" w:space="0" w:color="auto"/>
                <w:left w:val="none" w:sz="0" w:space="0" w:color="auto"/>
                <w:bottom w:val="none" w:sz="0" w:space="0" w:color="auto"/>
                <w:right w:val="none" w:sz="0" w:space="0" w:color="auto"/>
              </w:divBdr>
            </w:div>
            <w:div w:id="1255163325">
              <w:marLeft w:val="0"/>
              <w:marRight w:val="0"/>
              <w:marTop w:val="0"/>
              <w:marBottom w:val="0"/>
              <w:divBdr>
                <w:top w:val="none" w:sz="0" w:space="0" w:color="auto"/>
                <w:left w:val="none" w:sz="0" w:space="0" w:color="auto"/>
                <w:bottom w:val="none" w:sz="0" w:space="0" w:color="auto"/>
                <w:right w:val="none" w:sz="0" w:space="0" w:color="auto"/>
              </w:divBdr>
            </w:div>
            <w:div w:id="21151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239205">
      <w:bodyDiv w:val="1"/>
      <w:marLeft w:val="0"/>
      <w:marRight w:val="0"/>
      <w:marTop w:val="0"/>
      <w:marBottom w:val="0"/>
      <w:divBdr>
        <w:top w:val="none" w:sz="0" w:space="0" w:color="auto"/>
        <w:left w:val="none" w:sz="0" w:space="0" w:color="auto"/>
        <w:bottom w:val="none" w:sz="0" w:space="0" w:color="auto"/>
        <w:right w:val="none" w:sz="0" w:space="0" w:color="auto"/>
      </w:divBdr>
      <w:divsChild>
        <w:div w:id="1443767830">
          <w:marLeft w:val="0"/>
          <w:marRight w:val="0"/>
          <w:marTop w:val="0"/>
          <w:marBottom w:val="0"/>
          <w:divBdr>
            <w:top w:val="none" w:sz="0" w:space="0" w:color="auto"/>
            <w:left w:val="none" w:sz="0" w:space="0" w:color="auto"/>
            <w:bottom w:val="none" w:sz="0" w:space="0" w:color="auto"/>
            <w:right w:val="none" w:sz="0" w:space="0" w:color="auto"/>
          </w:divBdr>
          <w:divsChild>
            <w:div w:id="1617637285">
              <w:marLeft w:val="0"/>
              <w:marRight w:val="0"/>
              <w:marTop w:val="0"/>
              <w:marBottom w:val="0"/>
              <w:divBdr>
                <w:top w:val="none" w:sz="0" w:space="0" w:color="auto"/>
                <w:left w:val="none" w:sz="0" w:space="0" w:color="auto"/>
                <w:bottom w:val="none" w:sz="0" w:space="0" w:color="auto"/>
                <w:right w:val="none" w:sz="0" w:space="0" w:color="auto"/>
              </w:divBdr>
              <w:divsChild>
                <w:div w:id="9726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847968">
      <w:bodyDiv w:val="1"/>
      <w:marLeft w:val="0"/>
      <w:marRight w:val="0"/>
      <w:marTop w:val="0"/>
      <w:marBottom w:val="0"/>
      <w:divBdr>
        <w:top w:val="none" w:sz="0" w:space="0" w:color="auto"/>
        <w:left w:val="none" w:sz="0" w:space="0" w:color="auto"/>
        <w:bottom w:val="none" w:sz="0" w:space="0" w:color="auto"/>
        <w:right w:val="none" w:sz="0" w:space="0" w:color="auto"/>
      </w:divBdr>
      <w:divsChild>
        <w:div w:id="1049963367">
          <w:marLeft w:val="0"/>
          <w:marRight w:val="0"/>
          <w:marTop w:val="0"/>
          <w:marBottom w:val="0"/>
          <w:divBdr>
            <w:top w:val="none" w:sz="0" w:space="0" w:color="auto"/>
            <w:left w:val="none" w:sz="0" w:space="0" w:color="auto"/>
            <w:bottom w:val="none" w:sz="0" w:space="0" w:color="auto"/>
            <w:right w:val="none" w:sz="0" w:space="0" w:color="auto"/>
          </w:divBdr>
          <w:divsChild>
            <w:div w:id="683752984">
              <w:marLeft w:val="0"/>
              <w:marRight w:val="0"/>
              <w:marTop w:val="0"/>
              <w:marBottom w:val="0"/>
              <w:divBdr>
                <w:top w:val="none" w:sz="0" w:space="0" w:color="auto"/>
                <w:left w:val="none" w:sz="0" w:space="0" w:color="auto"/>
                <w:bottom w:val="none" w:sz="0" w:space="0" w:color="auto"/>
                <w:right w:val="none" w:sz="0" w:space="0" w:color="auto"/>
              </w:divBdr>
              <w:divsChild>
                <w:div w:id="71396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404016">
      <w:bodyDiv w:val="1"/>
      <w:marLeft w:val="0"/>
      <w:marRight w:val="0"/>
      <w:marTop w:val="0"/>
      <w:marBottom w:val="0"/>
      <w:divBdr>
        <w:top w:val="none" w:sz="0" w:space="0" w:color="auto"/>
        <w:left w:val="none" w:sz="0" w:space="0" w:color="auto"/>
        <w:bottom w:val="none" w:sz="0" w:space="0" w:color="auto"/>
        <w:right w:val="none" w:sz="0" w:space="0" w:color="auto"/>
      </w:divBdr>
    </w:div>
    <w:div w:id="714542543">
      <w:bodyDiv w:val="1"/>
      <w:marLeft w:val="0"/>
      <w:marRight w:val="0"/>
      <w:marTop w:val="0"/>
      <w:marBottom w:val="0"/>
      <w:divBdr>
        <w:top w:val="none" w:sz="0" w:space="0" w:color="auto"/>
        <w:left w:val="none" w:sz="0" w:space="0" w:color="auto"/>
        <w:bottom w:val="none" w:sz="0" w:space="0" w:color="auto"/>
        <w:right w:val="none" w:sz="0" w:space="0" w:color="auto"/>
      </w:divBdr>
    </w:div>
    <w:div w:id="714694628">
      <w:bodyDiv w:val="1"/>
      <w:marLeft w:val="0"/>
      <w:marRight w:val="0"/>
      <w:marTop w:val="0"/>
      <w:marBottom w:val="0"/>
      <w:divBdr>
        <w:top w:val="none" w:sz="0" w:space="0" w:color="auto"/>
        <w:left w:val="none" w:sz="0" w:space="0" w:color="auto"/>
        <w:bottom w:val="none" w:sz="0" w:space="0" w:color="auto"/>
        <w:right w:val="none" w:sz="0" w:space="0" w:color="auto"/>
      </w:divBdr>
      <w:divsChild>
        <w:div w:id="326521265">
          <w:marLeft w:val="0"/>
          <w:marRight w:val="0"/>
          <w:marTop w:val="0"/>
          <w:marBottom w:val="0"/>
          <w:divBdr>
            <w:top w:val="none" w:sz="0" w:space="0" w:color="auto"/>
            <w:left w:val="none" w:sz="0" w:space="0" w:color="auto"/>
            <w:bottom w:val="none" w:sz="0" w:space="0" w:color="auto"/>
            <w:right w:val="none" w:sz="0" w:space="0" w:color="auto"/>
          </w:divBdr>
          <w:divsChild>
            <w:div w:id="1876768143">
              <w:marLeft w:val="0"/>
              <w:marRight w:val="0"/>
              <w:marTop w:val="0"/>
              <w:marBottom w:val="0"/>
              <w:divBdr>
                <w:top w:val="none" w:sz="0" w:space="0" w:color="auto"/>
                <w:left w:val="none" w:sz="0" w:space="0" w:color="auto"/>
                <w:bottom w:val="none" w:sz="0" w:space="0" w:color="auto"/>
                <w:right w:val="none" w:sz="0" w:space="0" w:color="auto"/>
              </w:divBdr>
            </w:div>
            <w:div w:id="1835026798">
              <w:marLeft w:val="0"/>
              <w:marRight w:val="0"/>
              <w:marTop w:val="0"/>
              <w:marBottom w:val="0"/>
              <w:divBdr>
                <w:top w:val="none" w:sz="0" w:space="0" w:color="auto"/>
                <w:left w:val="none" w:sz="0" w:space="0" w:color="auto"/>
                <w:bottom w:val="none" w:sz="0" w:space="0" w:color="auto"/>
                <w:right w:val="none" w:sz="0" w:space="0" w:color="auto"/>
              </w:divBdr>
              <w:divsChild>
                <w:div w:id="11819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207347">
          <w:marLeft w:val="0"/>
          <w:marRight w:val="0"/>
          <w:marTop w:val="0"/>
          <w:marBottom w:val="0"/>
          <w:divBdr>
            <w:top w:val="none" w:sz="0" w:space="0" w:color="auto"/>
            <w:left w:val="none" w:sz="0" w:space="0" w:color="auto"/>
            <w:bottom w:val="none" w:sz="0" w:space="0" w:color="auto"/>
            <w:right w:val="none" w:sz="0" w:space="0" w:color="auto"/>
          </w:divBdr>
          <w:divsChild>
            <w:div w:id="300040727">
              <w:marLeft w:val="0"/>
              <w:marRight w:val="0"/>
              <w:marTop w:val="0"/>
              <w:marBottom w:val="0"/>
              <w:divBdr>
                <w:top w:val="none" w:sz="0" w:space="0" w:color="auto"/>
                <w:left w:val="none" w:sz="0" w:space="0" w:color="auto"/>
                <w:bottom w:val="none" w:sz="0" w:space="0" w:color="auto"/>
                <w:right w:val="none" w:sz="0" w:space="0" w:color="auto"/>
              </w:divBdr>
            </w:div>
            <w:div w:id="1359741152">
              <w:marLeft w:val="0"/>
              <w:marRight w:val="0"/>
              <w:marTop w:val="0"/>
              <w:marBottom w:val="0"/>
              <w:divBdr>
                <w:top w:val="none" w:sz="0" w:space="0" w:color="auto"/>
                <w:left w:val="none" w:sz="0" w:space="0" w:color="auto"/>
                <w:bottom w:val="none" w:sz="0" w:space="0" w:color="auto"/>
                <w:right w:val="none" w:sz="0" w:space="0" w:color="auto"/>
              </w:divBdr>
              <w:divsChild>
                <w:div w:id="198608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322226">
          <w:marLeft w:val="0"/>
          <w:marRight w:val="0"/>
          <w:marTop w:val="0"/>
          <w:marBottom w:val="0"/>
          <w:divBdr>
            <w:top w:val="none" w:sz="0" w:space="0" w:color="auto"/>
            <w:left w:val="none" w:sz="0" w:space="0" w:color="auto"/>
            <w:bottom w:val="none" w:sz="0" w:space="0" w:color="auto"/>
            <w:right w:val="none" w:sz="0" w:space="0" w:color="auto"/>
          </w:divBdr>
          <w:divsChild>
            <w:div w:id="1187787803">
              <w:marLeft w:val="0"/>
              <w:marRight w:val="0"/>
              <w:marTop w:val="0"/>
              <w:marBottom w:val="0"/>
              <w:divBdr>
                <w:top w:val="none" w:sz="0" w:space="0" w:color="auto"/>
                <w:left w:val="none" w:sz="0" w:space="0" w:color="auto"/>
                <w:bottom w:val="none" w:sz="0" w:space="0" w:color="auto"/>
                <w:right w:val="none" w:sz="0" w:space="0" w:color="auto"/>
              </w:divBdr>
            </w:div>
            <w:div w:id="635724409">
              <w:marLeft w:val="0"/>
              <w:marRight w:val="0"/>
              <w:marTop w:val="0"/>
              <w:marBottom w:val="0"/>
              <w:divBdr>
                <w:top w:val="none" w:sz="0" w:space="0" w:color="auto"/>
                <w:left w:val="none" w:sz="0" w:space="0" w:color="auto"/>
                <w:bottom w:val="none" w:sz="0" w:space="0" w:color="auto"/>
                <w:right w:val="none" w:sz="0" w:space="0" w:color="auto"/>
              </w:divBdr>
              <w:divsChild>
                <w:div w:id="9116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643743">
          <w:marLeft w:val="0"/>
          <w:marRight w:val="0"/>
          <w:marTop w:val="0"/>
          <w:marBottom w:val="0"/>
          <w:divBdr>
            <w:top w:val="none" w:sz="0" w:space="0" w:color="auto"/>
            <w:left w:val="none" w:sz="0" w:space="0" w:color="auto"/>
            <w:bottom w:val="none" w:sz="0" w:space="0" w:color="auto"/>
            <w:right w:val="none" w:sz="0" w:space="0" w:color="auto"/>
          </w:divBdr>
          <w:divsChild>
            <w:div w:id="806314161">
              <w:marLeft w:val="0"/>
              <w:marRight w:val="0"/>
              <w:marTop w:val="0"/>
              <w:marBottom w:val="0"/>
              <w:divBdr>
                <w:top w:val="none" w:sz="0" w:space="0" w:color="auto"/>
                <w:left w:val="none" w:sz="0" w:space="0" w:color="auto"/>
                <w:bottom w:val="none" w:sz="0" w:space="0" w:color="auto"/>
                <w:right w:val="none" w:sz="0" w:space="0" w:color="auto"/>
              </w:divBdr>
            </w:div>
            <w:div w:id="1899243880">
              <w:marLeft w:val="0"/>
              <w:marRight w:val="0"/>
              <w:marTop w:val="0"/>
              <w:marBottom w:val="0"/>
              <w:divBdr>
                <w:top w:val="none" w:sz="0" w:space="0" w:color="auto"/>
                <w:left w:val="none" w:sz="0" w:space="0" w:color="auto"/>
                <w:bottom w:val="none" w:sz="0" w:space="0" w:color="auto"/>
                <w:right w:val="none" w:sz="0" w:space="0" w:color="auto"/>
              </w:divBdr>
              <w:divsChild>
                <w:div w:id="3001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14816">
          <w:marLeft w:val="0"/>
          <w:marRight w:val="0"/>
          <w:marTop w:val="0"/>
          <w:marBottom w:val="0"/>
          <w:divBdr>
            <w:top w:val="none" w:sz="0" w:space="0" w:color="auto"/>
            <w:left w:val="none" w:sz="0" w:space="0" w:color="auto"/>
            <w:bottom w:val="none" w:sz="0" w:space="0" w:color="auto"/>
            <w:right w:val="none" w:sz="0" w:space="0" w:color="auto"/>
          </w:divBdr>
          <w:divsChild>
            <w:div w:id="1841852030">
              <w:marLeft w:val="0"/>
              <w:marRight w:val="0"/>
              <w:marTop w:val="0"/>
              <w:marBottom w:val="0"/>
              <w:divBdr>
                <w:top w:val="none" w:sz="0" w:space="0" w:color="auto"/>
                <w:left w:val="none" w:sz="0" w:space="0" w:color="auto"/>
                <w:bottom w:val="none" w:sz="0" w:space="0" w:color="auto"/>
                <w:right w:val="none" w:sz="0" w:space="0" w:color="auto"/>
              </w:divBdr>
            </w:div>
            <w:div w:id="503322420">
              <w:marLeft w:val="0"/>
              <w:marRight w:val="0"/>
              <w:marTop w:val="0"/>
              <w:marBottom w:val="0"/>
              <w:divBdr>
                <w:top w:val="none" w:sz="0" w:space="0" w:color="auto"/>
                <w:left w:val="none" w:sz="0" w:space="0" w:color="auto"/>
                <w:bottom w:val="none" w:sz="0" w:space="0" w:color="auto"/>
                <w:right w:val="none" w:sz="0" w:space="0" w:color="auto"/>
              </w:divBdr>
              <w:divsChild>
                <w:div w:id="2490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760561">
      <w:bodyDiv w:val="1"/>
      <w:marLeft w:val="0"/>
      <w:marRight w:val="0"/>
      <w:marTop w:val="0"/>
      <w:marBottom w:val="0"/>
      <w:divBdr>
        <w:top w:val="none" w:sz="0" w:space="0" w:color="auto"/>
        <w:left w:val="none" w:sz="0" w:space="0" w:color="auto"/>
        <w:bottom w:val="none" w:sz="0" w:space="0" w:color="auto"/>
        <w:right w:val="none" w:sz="0" w:space="0" w:color="auto"/>
      </w:divBdr>
      <w:divsChild>
        <w:div w:id="2035230100">
          <w:marLeft w:val="0"/>
          <w:marRight w:val="0"/>
          <w:marTop w:val="0"/>
          <w:marBottom w:val="0"/>
          <w:divBdr>
            <w:top w:val="none" w:sz="0" w:space="0" w:color="auto"/>
            <w:left w:val="none" w:sz="0" w:space="0" w:color="auto"/>
            <w:bottom w:val="none" w:sz="0" w:space="0" w:color="auto"/>
            <w:right w:val="none" w:sz="0" w:space="0" w:color="auto"/>
          </w:divBdr>
          <w:divsChild>
            <w:div w:id="2035113917">
              <w:marLeft w:val="0"/>
              <w:marRight w:val="0"/>
              <w:marTop w:val="0"/>
              <w:marBottom w:val="0"/>
              <w:divBdr>
                <w:top w:val="none" w:sz="0" w:space="0" w:color="auto"/>
                <w:left w:val="none" w:sz="0" w:space="0" w:color="auto"/>
                <w:bottom w:val="none" w:sz="0" w:space="0" w:color="auto"/>
                <w:right w:val="none" w:sz="0" w:space="0" w:color="auto"/>
              </w:divBdr>
              <w:divsChild>
                <w:div w:id="85380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820626">
      <w:bodyDiv w:val="1"/>
      <w:marLeft w:val="0"/>
      <w:marRight w:val="0"/>
      <w:marTop w:val="0"/>
      <w:marBottom w:val="0"/>
      <w:divBdr>
        <w:top w:val="none" w:sz="0" w:space="0" w:color="auto"/>
        <w:left w:val="none" w:sz="0" w:space="0" w:color="auto"/>
        <w:bottom w:val="none" w:sz="0" w:space="0" w:color="auto"/>
        <w:right w:val="none" w:sz="0" w:space="0" w:color="auto"/>
      </w:divBdr>
      <w:divsChild>
        <w:div w:id="598291824">
          <w:marLeft w:val="0"/>
          <w:marRight w:val="0"/>
          <w:marTop w:val="0"/>
          <w:marBottom w:val="150"/>
          <w:divBdr>
            <w:top w:val="none" w:sz="0" w:space="0" w:color="auto"/>
            <w:left w:val="none" w:sz="0" w:space="0" w:color="auto"/>
            <w:bottom w:val="none" w:sz="0" w:space="0" w:color="auto"/>
            <w:right w:val="none" w:sz="0" w:space="0" w:color="auto"/>
          </w:divBdr>
        </w:div>
      </w:divsChild>
    </w:div>
    <w:div w:id="774399290">
      <w:bodyDiv w:val="1"/>
      <w:marLeft w:val="0"/>
      <w:marRight w:val="0"/>
      <w:marTop w:val="0"/>
      <w:marBottom w:val="0"/>
      <w:divBdr>
        <w:top w:val="none" w:sz="0" w:space="0" w:color="auto"/>
        <w:left w:val="none" w:sz="0" w:space="0" w:color="auto"/>
        <w:bottom w:val="none" w:sz="0" w:space="0" w:color="auto"/>
        <w:right w:val="none" w:sz="0" w:space="0" w:color="auto"/>
      </w:divBdr>
    </w:div>
    <w:div w:id="778256335">
      <w:bodyDiv w:val="1"/>
      <w:marLeft w:val="0"/>
      <w:marRight w:val="0"/>
      <w:marTop w:val="0"/>
      <w:marBottom w:val="0"/>
      <w:divBdr>
        <w:top w:val="none" w:sz="0" w:space="0" w:color="auto"/>
        <w:left w:val="none" w:sz="0" w:space="0" w:color="auto"/>
        <w:bottom w:val="none" w:sz="0" w:space="0" w:color="auto"/>
        <w:right w:val="none" w:sz="0" w:space="0" w:color="auto"/>
      </w:divBdr>
      <w:divsChild>
        <w:div w:id="1439370675">
          <w:marLeft w:val="0"/>
          <w:marRight w:val="0"/>
          <w:marTop w:val="0"/>
          <w:marBottom w:val="0"/>
          <w:divBdr>
            <w:top w:val="none" w:sz="0" w:space="0" w:color="auto"/>
            <w:left w:val="none" w:sz="0" w:space="0" w:color="auto"/>
            <w:bottom w:val="none" w:sz="0" w:space="0" w:color="auto"/>
            <w:right w:val="none" w:sz="0" w:space="0" w:color="auto"/>
          </w:divBdr>
        </w:div>
        <w:div w:id="609162569">
          <w:marLeft w:val="0"/>
          <w:marRight w:val="0"/>
          <w:marTop w:val="0"/>
          <w:marBottom w:val="0"/>
          <w:divBdr>
            <w:top w:val="none" w:sz="0" w:space="0" w:color="auto"/>
            <w:left w:val="none" w:sz="0" w:space="0" w:color="auto"/>
            <w:bottom w:val="none" w:sz="0" w:space="0" w:color="auto"/>
            <w:right w:val="none" w:sz="0" w:space="0" w:color="auto"/>
          </w:divBdr>
        </w:div>
        <w:div w:id="277757869">
          <w:marLeft w:val="0"/>
          <w:marRight w:val="0"/>
          <w:marTop w:val="0"/>
          <w:marBottom w:val="0"/>
          <w:divBdr>
            <w:top w:val="none" w:sz="0" w:space="0" w:color="auto"/>
            <w:left w:val="none" w:sz="0" w:space="0" w:color="auto"/>
            <w:bottom w:val="none" w:sz="0" w:space="0" w:color="auto"/>
            <w:right w:val="none" w:sz="0" w:space="0" w:color="auto"/>
          </w:divBdr>
        </w:div>
        <w:div w:id="1947614707">
          <w:marLeft w:val="0"/>
          <w:marRight w:val="0"/>
          <w:marTop w:val="0"/>
          <w:marBottom w:val="0"/>
          <w:divBdr>
            <w:top w:val="none" w:sz="0" w:space="0" w:color="auto"/>
            <w:left w:val="none" w:sz="0" w:space="0" w:color="auto"/>
            <w:bottom w:val="none" w:sz="0" w:space="0" w:color="auto"/>
            <w:right w:val="none" w:sz="0" w:space="0" w:color="auto"/>
          </w:divBdr>
        </w:div>
        <w:div w:id="717125328">
          <w:marLeft w:val="0"/>
          <w:marRight w:val="0"/>
          <w:marTop w:val="0"/>
          <w:marBottom w:val="0"/>
          <w:divBdr>
            <w:top w:val="none" w:sz="0" w:space="0" w:color="auto"/>
            <w:left w:val="none" w:sz="0" w:space="0" w:color="auto"/>
            <w:bottom w:val="none" w:sz="0" w:space="0" w:color="auto"/>
            <w:right w:val="none" w:sz="0" w:space="0" w:color="auto"/>
          </w:divBdr>
        </w:div>
        <w:div w:id="841818753">
          <w:marLeft w:val="0"/>
          <w:marRight w:val="0"/>
          <w:marTop w:val="0"/>
          <w:marBottom w:val="0"/>
          <w:divBdr>
            <w:top w:val="none" w:sz="0" w:space="0" w:color="auto"/>
            <w:left w:val="none" w:sz="0" w:space="0" w:color="auto"/>
            <w:bottom w:val="none" w:sz="0" w:space="0" w:color="auto"/>
            <w:right w:val="none" w:sz="0" w:space="0" w:color="auto"/>
          </w:divBdr>
        </w:div>
        <w:div w:id="1277298068">
          <w:marLeft w:val="0"/>
          <w:marRight w:val="0"/>
          <w:marTop w:val="0"/>
          <w:marBottom w:val="0"/>
          <w:divBdr>
            <w:top w:val="none" w:sz="0" w:space="0" w:color="auto"/>
            <w:left w:val="none" w:sz="0" w:space="0" w:color="auto"/>
            <w:bottom w:val="none" w:sz="0" w:space="0" w:color="auto"/>
            <w:right w:val="none" w:sz="0" w:space="0" w:color="auto"/>
          </w:divBdr>
        </w:div>
        <w:div w:id="69620830">
          <w:marLeft w:val="0"/>
          <w:marRight w:val="0"/>
          <w:marTop w:val="0"/>
          <w:marBottom w:val="0"/>
          <w:divBdr>
            <w:top w:val="none" w:sz="0" w:space="0" w:color="auto"/>
            <w:left w:val="none" w:sz="0" w:space="0" w:color="auto"/>
            <w:bottom w:val="none" w:sz="0" w:space="0" w:color="auto"/>
            <w:right w:val="none" w:sz="0" w:space="0" w:color="auto"/>
          </w:divBdr>
        </w:div>
        <w:div w:id="1025063232">
          <w:marLeft w:val="0"/>
          <w:marRight w:val="0"/>
          <w:marTop w:val="0"/>
          <w:marBottom w:val="0"/>
          <w:divBdr>
            <w:top w:val="none" w:sz="0" w:space="0" w:color="auto"/>
            <w:left w:val="none" w:sz="0" w:space="0" w:color="auto"/>
            <w:bottom w:val="none" w:sz="0" w:space="0" w:color="auto"/>
            <w:right w:val="none" w:sz="0" w:space="0" w:color="auto"/>
          </w:divBdr>
        </w:div>
        <w:div w:id="1952201658">
          <w:marLeft w:val="0"/>
          <w:marRight w:val="0"/>
          <w:marTop w:val="0"/>
          <w:marBottom w:val="0"/>
          <w:divBdr>
            <w:top w:val="none" w:sz="0" w:space="0" w:color="auto"/>
            <w:left w:val="none" w:sz="0" w:space="0" w:color="auto"/>
            <w:bottom w:val="none" w:sz="0" w:space="0" w:color="auto"/>
            <w:right w:val="none" w:sz="0" w:space="0" w:color="auto"/>
          </w:divBdr>
        </w:div>
        <w:div w:id="1887525421">
          <w:marLeft w:val="0"/>
          <w:marRight w:val="0"/>
          <w:marTop w:val="0"/>
          <w:marBottom w:val="0"/>
          <w:divBdr>
            <w:top w:val="none" w:sz="0" w:space="0" w:color="auto"/>
            <w:left w:val="none" w:sz="0" w:space="0" w:color="auto"/>
            <w:bottom w:val="none" w:sz="0" w:space="0" w:color="auto"/>
            <w:right w:val="none" w:sz="0" w:space="0" w:color="auto"/>
          </w:divBdr>
        </w:div>
        <w:div w:id="376441070">
          <w:marLeft w:val="0"/>
          <w:marRight w:val="0"/>
          <w:marTop w:val="0"/>
          <w:marBottom w:val="0"/>
          <w:divBdr>
            <w:top w:val="none" w:sz="0" w:space="0" w:color="auto"/>
            <w:left w:val="none" w:sz="0" w:space="0" w:color="auto"/>
            <w:bottom w:val="none" w:sz="0" w:space="0" w:color="auto"/>
            <w:right w:val="none" w:sz="0" w:space="0" w:color="auto"/>
          </w:divBdr>
        </w:div>
        <w:div w:id="240260825">
          <w:marLeft w:val="0"/>
          <w:marRight w:val="0"/>
          <w:marTop w:val="0"/>
          <w:marBottom w:val="0"/>
          <w:divBdr>
            <w:top w:val="none" w:sz="0" w:space="0" w:color="auto"/>
            <w:left w:val="none" w:sz="0" w:space="0" w:color="auto"/>
            <w:bottom w:val="none" w:sz="0" w:space="0" w:color="auto"/>
            <w:right w:val="none" w:sz="0" w:space="0" w:color="auto"/>
          </w:divBdr>
        </w:div>
        <w:div w:id="614210352">
          <w:marLeft w:val="0"/>
          <w:marRight w:val="0"/>
          <w:marTop w:val="0"/>
          <w:marBottom w:val="0"/>
          <w:divBdr>
            <w:top w:val="none" w:sz="0" w:space="0" w:color="auto"/>
            <w:left w:val="none" w:sz="0" w:space="0" w:color="auto"/>
            <w:bottom w:val="none" w:sz="0" w:space="0" w:color="auto"/>
            <w:right w:val="none" w:sz="0" w:space="0" w:color="auto"/>
          </w:divBdr>
        </w:div>
        <w:div w:id="96340061">
          <w:marLeft w:val="0"/>
          <w:marRight w:val="0"/>
          <w:marTop w:val="0"/>
          <w:marBottom w:val="0"/>
          <w:divBdr>
            <w:top w:val="none" w:sz="0" w:space="0" w:color="auto"/>
            <w:left w:val="none" w:sz="0" w:space="0" w:color="auto"/>
            <w:bottom w:val="none" w:sz="0" w:space="0" w:color="auto"/>
            <w:right w:val="none" w:sz="0" w:space="0" w:color="auto"/>
          </w:divBdr>
        </w:div>
        <w:div w:id="1856529856">
          <w:marLeft w:val="0"/>
          <w:marRight w:val="0"/>
          <w:marTop w:val="0"/>
          <w:marBottom w:val="0"/>
          <w:divBdr>
            <w:top w:val="none" w:sz="0" w:space="0" w:color="auto"/>
            <w:left w:val="none" w:sz="0" w:space="0" w:color="auto"/>
            <w:bottom w:val="none" w:sz="0" w:space="0" w:color="auto"/>
            <w:right w:val="none" w:sz="0" w:space="0" w:color="auto"/>
          </w:divBdr>
        </w:div>
        <w:div w:id="712536430">
          <w:marLeft w:val="0"/>
          <w:marRight w:val="0"/>
          <w:marTop w:val="0"/>
          <w:marBottom w:val="0"/>
          <w:divBdr>
            <w:top w:val="none" w:sz="0" w:space="0" w:color="auto"/>
            <w:left w:val="none" w:sz="0" w:space="0" w:color="auto"/>
            <w:bottom w:val="none" w:sz="0" w:space="0" w:color="auto"/>
            <w:right w:val="none" w:sz="0" w:space="0" w:color="auto"/>
          </w:divBdr>
        </w:div>
        <w:div w:id="821235911">
          <w:marLeft w:val="0"/>
          <w:marRight w:val="0"/>
          <w:marTop w:val="0"/>
          <w:marBottom w:val="0"/>
          <w:divBdr>
            <w:top w:val="none" w:sz="0" w:space="0" w:color="auto"/>
            <w:left w:val="none" w:sz="0" w:space="0" w:color="auto"/>
            <w:bottom w:val="none" w:sz="0" w:space="0" w:color="auto"/>
            <w:right w:val="none" w:sz="0" w:space="0" w:color="auto"/>
          </w:divBdr>
        </w:div>
        <w:div w:id="470438372">
          <w:marLeft w:val="0"/>
          <w:marRight w:val="0"/>
          <w:marTop w:val="0"/>
          <w:marBottom w:val="0"/>
          <w:divBdr>
            <w:top w:val="none" w:sz="0" w:space="0" w:color="auto"/>
            <w:left w:val="none" w:sz="0" w:space="0" w:color="auto"/>
            <w:bottom w:val="none" w:sz="0" w:space="0" w:color="auto"/>
            <w:right w:val="none" w:sz="0" w:space="0" w:color="auto"/>
          </w:divBdr>
        </w:div>
        <w:div w:id="1059355964">
          <w:marLeft w:val="0"/>
          <w:marRight w:val="0"/>
          <w:marTop w:val="0"/>
          <w:marBottom w:val="0"/>
          <w:divBdr>
            <w:top w:val="none" w:sz="0" w:space="0" w:color="auto"/>
            <w:left w:val="none" w:sz="0" w:space="0" w:color="auto"/>
            <w:bottom w:val="none" w:sz="0" w:space="0" w:color="auto"/>
            <w:right w:val="none" w:sz="0" w:space="0" w:color="auto"/>
          </w:divBdr>
        </w:div>
        <w:div w:id="458305441">
          <w:marLeft w:val="0"/>
          <w:marRight w:val="0"/>
          <w:marTop w:val="0"/>
          <w:marBottom w:val="0"/>
          <w:divBdr>
            <w:top w:val="none" w:sz="0" w:space="0" w:color="auto"/>
            <w:left w:val="none" w:sz="0" w:space="0" w:color="auto"/>
            <w:bottom w:val="none" w:sz="0" w:space="0" w:color="auto"/>
            <w:right w:val="none" w:sz="0" w:space="0" w:color="auto"/>
          </w:divBdr>
        </w:div>
        <w:div w:id="971329002">
          <w:marLeft w:val="0"/>
          <w:marRight w:val="0"/>
          <w:marTop w:val="0"/>
          <w:marBottom w:val="0"/>
          <w:divBdr>
            <w:top w:val="none" w:sz="0" w:space="0" w:color="auto"/>
            <w:left w:val="none" w:sz="0" w:space="0" w:color="auto"/>
            <w:bottom w:val="none" w:sz="0" w:space="0" w:color="auto"/>
            <w:right w:val="none" w:sz="0" w:space="0" w:color="auto"/>
          </w:divBdr>
        </w:div>
        <w:div w:id="694618559">
          <w:marLeft w:val="0"/>
          <w:marRight w:val="0"/>
          <w:marTop w:val="0"/>
          <w:marBottom w:val="0"/>
          <w:divBdr>
            <w:top w:val="none" w:sz="0" w:space="0" w:color="auto"/>
            <w:left w:val="none" w:sz="0" w:space="0" w:color="auto"/>
            <w:bottom w:val="none" w:sz="0" w:space="0" w:color="auto"/>
            <w:right w:val="none" w:sz="0" w:space="0" w:color="auto"/>
          </w:divBdr>
        </w:div>
        <w:div w:id="1815485691">
          <w:marLeft w:val="0"/>
          <w:marRight w:val="0"/>
          <w:marTop w:val="0"/>
          <w:marBottom w:val="0"/>
          <w:divBdr>
            <w:top w:val="none" w:sz="0" w:space="0" w:color="auto"/>
            <w:left w:val="none" w:sz="0" w:space="0" w:color="auto"/>
            <w:bottom w:val="none" w:sz="0" w:space="0" w:color="auto"/>
            <w:right w:val="none" w:sz="0" w:space="0" w:color="auto"/>
          </w:divBdr>
        </w:div>
        <w:div w:id="1683628966">
          <w:marLeft w:val="0"/>
          <w:marRight w:val="0"/>
          <w:marTop w:val="0"/>
          <w:marBottom w:val="0"/>
          <w:divBdr>
            <w:top w:val="none" w:sz="0" w:space="0" w:color="auto"/>
            <w:left w:val="none" w:sz="0" w:space="0" w:color="auto"/>
            <w:bottom w:val="none" w:sz="0" w:space="0" w:color="auto"/>
            <w:right w:val="none" w:sz="0" w:space="0" w:color="auto"/>
          </w:divBdr>
        </w:div>
        <w:div w:id="888496700">
          <w:marLeft w:val="0"/>
          <w:marRight w:val="0"/>
          <w:marTop w:val="0"/>
          <w:marBottom w:val="0"/>
          <w:divBdr>
            <w:top w:val="none" w:sz="0" w:space="0" w:color="auto"/>
            <w:left w:val="none" w:sz="0" w:space="0" w:color="auto"/>
            <w:bottom w:val="none" w:sz="0" w:space="0" w:color="auto"/>
            <w:right w:val="none" w:sz="0" w:space="0" w:color="auto"/>
          </w:divBdr>
        </w:div>
        <w:div w:id="1247105995">
          <w:marLeft w:val="0"/>
          <w:marRight w:val="0"/>
          <w:marTop w:val="0"/>
          <w:marBottom w:val="0"/>
          <w:divBdr>
            <w:top w:val="none" w:sz="0" w:space="0" w:color="auto"/>
            <w:left w:val="none" w:sz="0" w:space="0" w:color="auto"/>
            <w:bottom w:val="none" w:sz="0" w:space="0" w:color="auto"/>
            <w:right w:val="none" w:sz="0" w:space="0" w:color="auto"/>
          </w:divBdr>
        </w:div>
      </w:divsChild>
    </w:div>
    <w:div w:id="789594071">
      <w:bodyDiv w:val="1"/>
      <w:marLeft w:val="0"/>
      <w:marRight w:val="0"/>
      <w:marTop w:val="0"/>
      <w:marBottom w:val="0"/>
      <w:divBdr>
        <w:top w:val="none" w:sz="0" w:space="0" w:color="auto"/>
        <w:left w:val="none" w:sz="0" w:space="0" w:color="auto"/>
        <w:bottom w:val="none" w:sz="0" w:space="0" w:color="auto"/>
        <w:right w:val="none" w:sz="0" w:space="0" w:color="auto"/>
      </w:divBdr>
      <w:divsChild>
        <w:div w:id="1228145719">
          <w:marLeft w:val="0"/>
          <w:marRight w:val="0"/>
          <w:marTop w:val="0"/>
          <w:marBottom w:val="0"/>
          <w:divBdr>
            <w:top w:val="none" w:sz="0" w:space="0" w:color="auto"/>
            <w:left w:val="none" w:sz="0" w:space="0" w:color="auto"/>
            <w:bottom w:val="none" w:sz="0" w:space="0" w:color="auto"/>
            <w:right w:val="none" w:sz="0" w:space="0" w:color="auto"/>
          </w:divBdr>
          <w:divsChild>
            <w:div w:id="230046843">
              <w:marLeft w:val="0"/>
              <w:marRight w:val="0"/>
              <w:marTop w:val="0"/>
              <w:marBottom w:val="0"/>
              <w:divBdr>
                <w:top w:val="none" w:sz="0" w:space="0" w:color="auto"/>
                <w:left w:val="none" w:sz="0" w:space="0" w:color="auto"/>
                <w:bottom w:val="none" w:sz="0" w:space="0" w:color="auto"/>
                <w:right w:val="none" w:sz="0" w:space="0" w:color="auto"/>
              </w:divBdr>
              <w:divsChild>
                <w:div w:id="195960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824314">
      <w:bodyDiv w:val="1"/>
      <w:marLeft w:val="0"/>
      <w:marRight w:val="0"/>
      <w:marTop w:val="0"/>
      <w:marBottom w:val="0"/>
      <w:divBdr>
        <w:top w:val="none" w:sz="0" w:space="0" w:color="auto"/>
        <w:left w:val="none" w:sz="0" w:space="0" w:color="auto"/>
        <w:bottom w:val="none" w:sz="0" w:space="0" w:color="auto"/>
        <w:right w:val="none" w:sz="0" w:space="0" w:color="auto"/>
      </w:divBdr>
      <w:divsChild>
        <w:div w:id="1883707154">
          <w:marLeft w:val="0"/>
          <w:marRight w:val="0"/>
          <w:marTop w:val="0"/>
          <w:marBottom w:val="0"/>
          <w:divBdr>
            <w:top w:val="none" w:sz="0" w:space="0" w:color="auto"/>
            <w:left w:val="none" w:sz="0" w:space="0" w:color="auto"/>
            <w:bottom w:val="none" w:sz="0" w:space="0" w:color="auto"/>
            <w:right w:val="none" w:sz="0" w:space="0" w:color="auto"/>
          </w:divBdr>
          <w:divsChild>
            <w:div w:id="1919552629">
              <w:marLeft w:val="0"/>
              <w:marRight w:val="0"/>
              <w:marTop w:val="0"/>
              <w:marBottom w:val="0"/>
              <w:divBdr>
                <w:top w:val="none" w:sz="0" w:space="0" w:color="auto"/>
                <w:left w:val="none" w:sz="0" w:space="0" w:color="auto"/>
                <w:bottom w:val="none" w:sz="0" w:space="0" w:color="auto"/>
                <w:right w:val="none" w:sz="0" w:space="0" w:color="auto"/>
              </w:divBdr>
              <w:divsChild>
                <w:div w:id="161948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299091">
      <w:bodyDiv w:val="1"/>
      <w:marLeft w:val="0"/>
      <w:marRight w:val="0"/>
      <w:marTop w:val="0"/>
      <w:marBottom w:val="0"/>
      <w:divBdr>
        <w:top w:val="none" w:sz="0" w:space="0" w:color="auto"/>
        <w:left w:val="none" w:sz="0" w:space="0" w:color="auto"/>
        <w:bottom w:val="none" w:sz="0" w:space="0" w:color="auto"/>
        <w:right w:val="none" w:sz="0" w:space="0" w:color="auto"/>
      </w:divBdr>
      <w:divsChild>
        <w:div w:id="1289314442">
          <w:marLeft w:val="0"/>
          <w:marRight w:val="0"/>
          <w:marTop w:val="0"/>
          <w:marBottom w:val="0"/>
          <w:divBdr>
            <w:top w:val="none" w:sz="0" w:space="0" w:color="auto"/>
            <w:left w:val="none" w:sz="0" w:space="0" w:color="auto"/>
            <w:bottom w:val="none" w:sz="0" w:space="0" w:color="auto"/>
            <w:right w:val="none" w:sz="0" w:space="0" w:color="auto"/>
          </w:divBdr>
          <w:divsChild>
            <w:div w:id="302664197">
              <w:marLeft w:val="0"/>
              <w:marRight w:val="0"/>
              <w:marTop w:val="0"/>
              <w:marBottom w:val="0"/>
              <w:divBdr>
                <w:top w:val="none" w:sz="0" w:space="0" w:color="auto"/>
                <w:left w:val="none" w:sz="0" w:space="0" w:color="auto"/>
                <w:bottom w:val="none" w:sz="0" w:space="0" w:color="auto"/>
                <w:right w:val="none" w:sz="0" w:space="0" w:color="auto"/>
              </w:divBdr>
              <w:divsChild>
                <w:div w:id="20470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932208">
      <w:bodyDiv w:val="1"/>
      <w:marLeft w:val="0"/>
      <w:marRight w:val="0"/>
      <w:marTop w:val="0"/>
      <w:marBottom w:val="0"/>
      <w:divBdr>
        <w:top w:val="none" w:sz="0" w:space="0" w:color="auto"/>
        <w:left w:val="none" w:sz="0" w:space="0" w:color="auto"/>
        <w:bottom w:val="none" w:sz="0" w:space="0" w:color="auto"/>
        <w:right w:val="none" w:sz="0" w:space="0" w:color="auto"/>
      </w:divBdr>
      <w:divsChild>
        <w:div w:id="1668752564">
          <w:marLeft w:val="0"/>
          <w:marRight w:val="0"/>
          <w:marTop w:val="0"/>
          <w:marBottom w:val="0"/>
          <w:divBdr>
            <w:top w:val="none" w:sz="0" w:space="0" w:color="auto"/>
            <w:left w:val="none" w:sz="0" w:space="0" w:color="auto"/>
            <w:bottom w:val="none" w:sz="0" w:space="0" w:color="auto"/>
            <w:right w:val="none" w:sz="0" w:space="0" w:color="auto"/>
          </w:divBdr>
        </w:div>
        <w:div w:id="683899521">
          <w:marLeft w:val="0"/>
          <w:marRight w:val="0"/>
          <w:marTop w:val="0"/>
          <w:marBottom w:val="0"/>
          <w:divBdr>
            <w:top w:val="none" w:sz="0" w:space="0" w:color="auto"/>
            <w:left w:val="none" w:sz="0" w:space="0" w:color="auto"/>
            <w:bottom w:val="none" w:sz="0" w:space="0" w:color="auto"/>
            <w:right w:val="none" w:sz="0" w:space="0" w:color="auto"/>
          </w:divBdr>
        </w:div>
        <w:div w:id="1156610580">
          <w:marLeft w:val="0"/>
          <w:marRight w:val="0"/>
          <w:marTop w:val="0"/>
          <w:marBottom w:val="0"/>
          <w:divBdr>
            <w:top w:val="none" w:sz="0" w:space="0" w:color="auto"/>
            <w:left w:val="none" w:sz="0" w:space="0" w:color="auto"/>
            <w:bottom w:val="none" w:sz="0" w:space="0" w:color="auto"/>
            <w:right w:val="none" w:sz="0" w:space="0" w:color="auto"/>
          </w:divBdr>
        </w:div>
        <w:div w:id="2129809103">
          <w:marLeft w:val="0"/>
          <w:marRight w:val="0"/>
          <w:marTop w:val="0"/>
          <w:marBottom w:val="0"/>
          <w:divBdr>
            <w:top w:val="none" w:sz="0" w:space="0" w:color="auto"/>
            <w:left w:val="none" w:sz="0" w:space="0" w:color="auto"/>
            <w:bottom w:val="none" w:sz="0" w:space="0" w:color="auto"/>
            <w:right w:val="none" w:sz="0" w:space="0" w:color="auto"/>
          </w:divBdr>
        </w:div>
        <w:div w:id="2038039246">
          <w:marLeft w:val="0"/>
          <w:marRight w:val="0"/>
          <w:marTop w:val="0"/>
          <w:marBottom w:val="0"/>
          <w:divBdr>
            <w:top w:val="none" w:sz="0" w:space="0" w:color="auto"/>
            <w:left w:val="none" w:sz="0" w:space="0" w:color="auto"/>
            <w:bottom w:val="none" w:sz="0" w:space="0" w:color="auto"/>
            <w:right w:val="none" w:sz="0" w:space="0" w:color="auto"/>
          </w:divBdr>
        </w:div>
        <w:div w:id="247347784">
          <w:marLeft w:val="0"/>
          <w:marRight w:val="0"/>
          <w:marTop w:val="0"/>
          <w:marBottom w:val="0"/>
          <w:divBdr>
            <w:top w:val="none" w:sz="0" w:space="0" w:color="auto"/>
            <w:left w:val="none" w:sz="0" w:space="0" w:color="auto"/>
            <w:bottom w:val="none" w:sz="0" w:space="0" w:color="auto"/>
            <w:right w:val="none" w:sz="0" w:space="0" w:color="auto"/>
          </w:divBdr>
        </w:div>
        <w:div w:id="1918251233">
          <w:marLeft w:val="0"/>
          <w:marRight w:val="0"/>
          <w:marTop w:val="0"/>
          <w:marBottom w:val="0"/>
          <w:divBdr>
            <w:top w:val="none" w:sz="0" w:space="0" w:color="auto"/>
            <w:left w:val="none" w:sz="0" w:space="0" w:color="auto"/>
            <w:bottom w:val="none" w:sz="0" w:space="0" w:color="auto"/>
            <w:right w:val="none" w:sz="0" w:space="0" w:color="auto"/>
          </w:divBdr>
        </w:div>
        <w:div w:id="823397462">
          <w:marLeft w:val="0"/>
          <w:marRight w:val="0"/>
          <w:marTop w:val="0"/>
          <w:marBottom w:val="0"/>
          <w:divBdr>
            <w:top w:val="none" w:sz="0" w:space="0" w:color="auto"/>
            <w:left w:val="none" w:sz="0" w:space="0" w:color="auto"/>
            <w:bottom w:val="none" w:sz="0" w:space="0" w:color="auto"/>
            <w:right w:val="none" w:sz="0" w:space="0" w:color="auto"/>
          </w:divBdr>
        </w:div>
        <w:div w:id="942151823">
          <w:marLeft w:val="0"/>
          <w:marRight w:val="0"/>
          <w:marTop w:val="0"/>
          <w:marBottom w:val="0"/>
          <w:divBdr>
            <w:top w:val="none" w:sz="0" w:space="0" w:color="auto"/>
            <w:left w:val="none" w:sz="0" w:space="0" w:color="auto"/>
            <w:bottom w:val="none" w:sz="0" w:space="0" w:color="auto"/>
            <w:right w:val="none" w:sz="0" w:space="0" w:color="auto"/>
          </w:divBdr>
        </w:div>
        <w:div w:id="821702901">
          <w:marLeft w:val="0"/>
          <w:marRight w:val="0"/>
          <w:marTop w:val="0"/>
          <w:marBottom w:val="0"/>
          <w:divBdr>
            <w:top w:val="none" w:sz="0" w:space="0" w:color="auto"/>
            <w:left w:val="none" w:sz="0" w:space="0" w:color="auto"/>
            <w:bottom w:val="none" w:sz="0" w:space="0" w:color="auto"/>
            <w:right w:val="none" w:sz="0" w:space="0" w:color="auto"/>
          </w:divBdr>
        </w:div>
      </w:divsChild>
    </w:div>
    <w:div w:id="813259153">
      <w:bodyDiv w:val="1"/>
      <w:marLeft w:val="0"/>
      <w:marRight w:val="0"/>
      <w:marTop w:val="0"/>
      <w:marBottom w:val="0"/>
      <w:divBdr>
        <w:top w:val="none" w:sz="0" w:space="0" w:color="auto"/>
        <w:left w:val="none" w:sz="0" w:space="0" w:color="auto"/>
        <w:bottom w:val="none" w:sz="0" w:space="0" w:color="auto"/>
        <w:right w:val="none" w:sz="0" w:space="0" w:color="auto"/>
      </w:divBdr>
    </w:div>
    <w:div w:id="835338494">
      <w:bodyDiv w:val="1"/>
      <w:marLeft w:val="0"/>
      <w:marRight w:val="0"/>
      <w:marTop w:val="0"/>
      <w:marBottom w:val="0"/>
      <w:divBdr>
        <w:top w:val="none" w:sz="0" w:space="0" w:color="auto"/>
        <w:left w:val="none" w:sz="0" w:space="0" w:color="auto"/>
        <w:bottom w:val="none" w:sz="0" w:space="0" w:color="auto"/>
        <w:right w:val="none" w:sz="0" w:space="0" w:color="auto"/>
      </w:divBdr>
      <w:divsChild>
        <w:div w:id="105465592">
          <w:marLeft w:val="0"/>
          <w:marRight w:val="0"/>
          <w:marTop w:val="0"/>
          <w:marBottom w:val="0"/>
          <w:divBdr>
            <w:top w:val="none" w:sz="0" w:space="0" w:color="auto"/>
            <w:left w:val="none" w:sz="0" w:space="0" w:color="auto"/>
            <w:bottom w:val="none" w:sz="0" w:space="0" w:color="auto"/>
            <w:right w:val="none" w:sz="0" w:space="0" w:color="auto"/>
          </w:divBdr>
          <w:divsChild>
            <w:div w:id="1102535130">
              <w:marLeft w:val="0"/>
              <w:marRight w:val="0"/>
              <w:marTop w:val="0"/>
              <w:marBottom w:val="0"/>
              <w:divBdr>
                <w:top w:val="none" w:sz="0" w:space="0" w:color="auto"/>
                <w:left w:val="none" w:sz="0" w:space="0" w:color="auto"/>
                <w:bottom w:val="none" w:sz="0" w:space="0" w:color="auto"/>
                <w:right w:val="none" w:sz="0" w:space="0" w:color="auto"/>
              </w:divBdr>
              <w:divsChild>
                <w:div w:id="855996349">
                  <w:marLeft w:val="0"/>
                  <w:marRight w:val="0"/>
                  <w:marTop w:val="0"/>
                  <w:marBottom w:val="0"/>
                  <w:divBdr>
                    <w:top w:val="none" w:sz="0" w:space="0" w:color="auto"/>
                    <w:left w:val="none" w:sz="0" w:space="0" w:color="auto"/>
                    <w:bottom w:val="none" w:sz="0" w:space="0" w:color="auto"/>
                    <w:right w:val="none" w:sz="0" w:space="0" w:color="auto"/>
                  </w:divBdr>
                </w:div>
              </w:divsChild>
            </w:div>
            <w:div w:id="299069546">
              <w:marLeft w:val="0"/>
              <w:marRight w:val="0"/>
              <w:marTop w:val="0"/>
              <w:marBottom w:val="0"/>
              <w:divBdr>
                <w:top w:val="none" w:sz="0" w:space="0" w:color="auto"/>
                <w:left w:val="none" w:sz="0" w:space="0" w:color="auto"/>
                <w:bottom w:val="none" w:sz="0" w:space="0" w:color="auto"/>
                <w:right w:val="none" w:sz="0" w:space="0" w:color="auto"/>
              </w:divBdr>
              <w:divsChild>
                <w:div w:id="7743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78564">
      <w:bodyDiv w:val="1"/>
      <w:marLeft w:val="0"/>
      <w:marRight w:val="0"/>
      <w:marTop w:val="0"/>
      <w:marBottom w:val="0"/>
      <w:divBdr>
        <w:top w:val="none" w:sz="0" w:space="0" w:color="auto"/>
        <w:left w:val="none" w:sz="0" w:space="0" w:color="auto"/>
        <w:bottom w:val="none" w:sz="0" w:space="0" w:color="auto"/>
        <w:right w:val="none" w:sz="0" w:space="0" w:color="auto"/>
      </w:divBdr>
      <w:divsChild>
        <w:div w:id="942492575">
          <w:marLeft w:val="0"/>
          <w:marRight w:val="0"/>
          <w:marTop w:val="0"/>
          <w:marBottom w:val="0"/>
          <w:divBdr>
            <w:top w:val="none" w:sz="0" w:space="0" w:color="auto"/>
            <w:left w:val="none" w:sz="0" w:space="0" w:color="auto"/>
            <w:bottom w:val="none" w:sz="0" w:space="0" w:color="auto"/>
            <w:right w:val="none" w:sz="0" w:space="0" w:color="auto"/>
          </w:divBdr>
          <w:divsChild>
            <w:div w:id="1703088501">
              <w:marLeft w:val="0"/>
              <w:marRight w:val="0"/>
              <w:marTop w:val="0"/>
              <w:marBottom w:val="0"/>
              <w:divBdr>
                <w:top w:val="none" w:sz="0" w:space="0" w:color="auto"/>
                <w:left w:val="none" w:sz="0" w:space="0" w:color="auto"/>
                <w:bottom w:val="none" w:sz="0" w:space="0" w:color="auto"/>
                <w:right w:val="none" w:sz="0" w:space="0" w:color="auto"/>
              </w:divBdr>
              <w:divsChild>
                <w:div w:id="20822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266868">
      <w:bodyDiv w:val="1"/>
      <w:marLeft w:val="0"/>
      <w:marRight w:val="0"/>
      <w:marTop w:val="0"/>
      <w:marBottom w:val="0"/>
      <w:divBdr>
        <w:top w:val="none" w:sz="0" w:space="0" w:color="auto"/>
        <w:left w:val="none" w:sz="0" w:space="0" w:color="auto"/>
        <w:bottom w:val="none" w:sz="0" w:space="0" w:color="auto"/>
        <w:right w:val="none" w:sz="0" w:space="0" w:color="auto"/>
      </w:divBdr>
      <w:divsChild>
        <w:div w:id="1924099579">
          <w:marLeft w:val="0"/>
          <w:marRight w:val="0"/>
          <w:marTop w:val="0"/>
          <w:marBottom w:val="0"/>
          <w:divBdr>
            <w:top w:val="none" w:sz="0" w:space="0" w:color="auto"/>
            <w:left w:val="none" w:sz="0" w:space="0" w:color="auto"/>
            <w:bottom w:val="none" w:sz="0" w:space="0" w:color="auto"/>
            <w:right w:val="none" w:sz="0" w:space="0" w:color="auto"/>
          </w:divBdr>
        </w:div>
        <w:div w:id="1307392640">
          <w:marLeft w:val="0"/>
          <w:marRight w:val="0"/>
          <w:marTop w:val="0"/>
          <w:marBottom w:val="0"/>
          <w:divBdr>
            <w:top w:val="none" w:sz="0" w:space="0" w:color="auto"/>
            <w:left w:val="none" w:sz="0" w:space="0" w:color="auto"/>
            <w:bottom w:val="none" w:sz="0" w:space="0" w:color="auto"/>
            <w:right w:val="none" w:sz="0" w:space="0" w:color="auto"/>
          </w:divBdr>
        </w:div>
        <w:div w:id="1204947059">
          <w:marLeft w:val="0"/>
          <w:marRight w:val="0"/>
          <w:marTop w:val="0"/>
          <w:marBottom w:val="0"/>
          <w:divBdr>
            <w:top w:val="none" w:sz="0" w:space="0" w:color="auto"/>
            <w:left w:val="none" w:sz="0" w:space="0" w:color="auto"/>
            <w:bottom w:val="none" w:sz="0" w:space="0" w:color="auto"/>
            <w:right w:val="none" w:sz="0" w:space="0" w:color="auto"/>
          </w:divBdr>
        </w:div>
        <w:div w:id="632953870">
          <w:marLeft w:val="0"/>
          <w:marRight w:val="0"/>
          <w:marTop w:val="0"/>
          <w:marBottom w:val="0"/>
          <w:divBdr>
            <w:top w:val="none" w:sz="0" w:space="0" w:color="auto"/>
            <w:left w:val="none" w:sz="0" w:space="0" w:color="auto"/>
            <w:bottom w:val="none" w:sz="0" w:space="0" w:color="auto"/>
            <w:right w:val="none" w:sz="0" w:space="0" w:color="auto"/>
          </w:divBdr>
        </w:div>
        <w:div w:id="1648050762">
          <w:marLeft w:val="0"/>
          <w:marRight w:val="0"/>
          <w:marTop w:val="0"/>
          <w:marBottom w:val="0"/>
          <w:divBdr>
            <w:top w:val="none" w:sz="0" w:space="0" w:color="auto"/>
            <w:left w:val="none" w:sz="0" w:space="0" w:color="auto"/>
            <w:bottom w:val="none" w:sz="0" w:space="0" w:color="auto"/>
            <w:right w:val="none" w:sz="0" w:space="0" w:color="auto"/>
          </w:divBdr>
        </w:div>
      </w:divsChild>
    </w:div>
    <w:div w:id="857423498">
      <w:bodyDiv w:val="1"/>
      <w:marLeft w:val="0"/>
      <w:marRight w:val="0"/>
      <w:marTop w:val="0"/>
      <w:marBottom w:val="0"/>
      <w:divBdr>
        <w:top w:val="none" w:sz="0" w:space="0" w:color="auto"/>
        <w:left w:val="none" w:sz="0" w:space="0" w:color="auto"/>
        <w:bottom w:val="none" w:sz="0" w:space="0" w:color="auto"/>
        <w:right w:val="none" w:sz="0" w:space="0" w:color="auto"/>
      </w:divBdr>
      <w:divsChild>
        <w:div w:id="1508593164">
          <w:marLeft w:val="0"/>
          <w:marRight w:val="0"/>
          <w:marTop w:val="0"/>
          <w:marBottom w:val="0"/>
          <w:divBdr>
            <w:top w:val="none" w:sz="0" w:space="0" w:color="auto"/>
            <w:left w:val="none" w:sz="0" w:space="0" w:color="auto"/>
            <w:bottom w:val="none" w:sz="0" w:space="0" w:color="auto"/>
            <w:right w:val="none" w:sz="0" w:space="0" w:color="auto"/>
          </w:divBdr>
          <w:divsChild>
            <w:div w:id="643661475">
              <w:marLeft w:val="0"/>
              <w:marRight w:val="0"/>
              <w:marTop w:val="0"/>
              <w:marBottom w:val="0"/>
              <w:divBdr>
                <w:top w:val="none" w:sz="0" w:space="0" w:color="auto"/>
                <w:left w:val="none" w:sz="0" w:space="0" w:color="auto"/>
                <w:bottom w:val="none" w:sz="0" w:space="0" w:color="auto"/>
                <w:right w:val="none" w:sz="0" w:space="0" w:color="auto"/>
              </w:divBdr>
              <w:divsChild>
                <w:div w:id="3099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585768">
      <w:bodyDiv w:val="1"/>
      <w:marLeft w:val="0"/>
      <w:marRight w:val="0"/>
      <w:marTop w:val="0"/>
      <w:marBottom w:val="0"/>
      <w:divBdr>
        <w:top w:val="none" w:sz="0" w:space="0" w:color="auto"/>
        <w:left w:val="none" w:sz="0" w:space="0" w:color="auto"/>
        <w:bottom w:val="none" w:sz="0" w:space="0" w:color="auto"/>
        <w:right w:val="none" w:sz="0" w:space="0" w:color="auto"/>
      </w:divBdr>
      <w:divsChild>
        <w:div w:id="553391887">
          <w:marLeft w:val="0"/>
          <w:marRight w:val="0"/>
          <w:marTop w:val="0"/>
          <w:marBottom w:val="0"/>
          <w:divBdr>
            <w:top w:val="none" w:sz="0" w:space="0" w:color="auto"/>
            <w:left w:val="none" w:sz="0" w:space="0" w:color="auto"/>
            <w:bottom w:val="none" w:sz="0" w:space="0" w:color="auto"/>
            <w:right w:val="none" w:sz="0" w:space="0" w:color="auto"/>
          </w:divBdr>
          <w:divsChild>
            <w:div w:id="608926246">
              <w:marLeft w:val="0"/>
              <w:marRight w:val="0"/>
              <w:marTop w:val="0"/>
              <w:marBottom w:val="0"/>
              <w:divBdr>
                <w:top w:val="none" w:sz="0" w:space="0" w:color="auto"/>
                <w:left w:val="none" w:sz="0" w:space="0" w:color="auto"/>
                <w:bottom w:val="none" w:sz="0" w:space="0" w:color="auto"/>
                <w:right w:val="none" w:sz="0" w:space="0" w:color="auto"/>
              </w:divBdr>
              <w:divsChild>
                <w:div w:id="18195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810968">
      <w:bodyDiv w:val="1"/>
      <w:marLeft w:val="0"/>
      <w:marRight w:val="0"/>
      <w:marTop w:val="0"/>
      <w:marBottom w:val="0"/>
      <w:divBdr>
        <w:top w:val="none" w:sz="0" w:space="0" w:color="auto"/>
        <w:left w:val="none" w:sz="0" w:space="0" w:color="auto"/>
        <w:bottom w:val="none" w:sz="0" w:space="0" w:color="auto"/>
        <w:right w:val="none" w:sz="0" w:space="0" w:color="auto"/>
      </w:divBdr>
      <w:divsChild>
        <w:div w:id="952055304">
          <w:marLeft w:val="0"/>
          <w:marRight w:val="0"/>
          <w:marTop w:val="0"/>
          <w:marBottom w:val="0"/>
          <w:divBdr>
            <w:top w:val="none" w:sz="0" w:space="0" w:color="auto"/>
            <w:left w:val="none" w:sz="0" w:space="0" w:color="auto"/>
            <w:bottom w:val="none" w:sz="0" w:space="0" w:color="auto"/>
            <w:right w:val="none" w:sz="0" w:space="0" w:color="auto"/>
          </w:divBdr>
        </w:div>
        <w:div w:id="1891263567">
          <w:marLeft w:val="0"/>
          <w:marRight w:val="0"/>
          <w:marTop w:val="0"/>
          <w:marBottom w:val="0"/>
          <w:divBdr>
            <w:top w:val="none" w:sz="0" w:space="0" w:color="auto"/>
            <w:left w:val="none" w:sz="0" w:space="0" w:color="auto"/>
            <w:bottom w:val="none" w:sz="0" w:space="0" w:color="auto"/>
            <w:right w:val="none" w:sz="0" w:space="0" w:color="auto"/>
          </w:divBdr>
        </w:div>
        <w:div w:id="1219824961">
          <w:marLeft w:val="0"/>
          <w:marRight w:val="0"/>
          <w:marTop w:val="0"/>
          <w:marBottom w:val="0"/>
          <w:divBdr>
            <w:top w:val="none" w:sz="0" w:space="0" w:color="auto"/>
            <w:left w:val="none" w:sz="0" w:space="0" w:color="auto"/>
            <w:bottom w:val="none" w:sz="0" w:space="0" w:color="auto"/>
            <w:right w:val="none" w:sz="0" w:space="0" w:color="auto"/>
          </w:divBdr>
        </w:div>
        <w:div w:id="1880433858">
          <w:marLeft w:val="0"/>
          <w:marRight w:val="0"/>
          <w:marTop w:val="0"/>
          <w:marBottom w:val="0"/>
          <w:divBdr>
            <w:top w:val="none" w:sz="0" w:space="0" w:color="auto"/>
            <w:left w:val="none" w:sz="0" w:space="0" w:color="auto"/>
            <w:bottom w:val="none" w:sz="0" w:space="0" w:color="auto"/>
            <w:right w:val="none" w:sz="0" w:space="0" w:color="auto"/>
          </w:divBdr>
        </w:div>
        <w:div w:id="714237545">
          <w:marLeft w:val="0"/>
          <w:marRight w:val="0"/>
          <w:marTop w:val="0"/>
          <w:marBottom w:val="0"/>
          <w:divBdr>
            <w:top w:val="none" w:sz="0" w:space="0" w:color="auto"/>
            <w:left w:val="none" w:sz="0" w:space="0" w:color="auto"/>
            <w:bottom w:val="none" w:sz="0" w:space="0" w:color="auto"/>
            <w:right w:val="none" w:sz="0" w:space="0" w:color="auto"/>
          </w:divBdr>
        </w:div>
        <w:div w:id="1680542041">
          <w:marLeft w:val="0"/>
          <w:marRight w:val="0"/>
          <w:marTop w:val="0"/>
          <w:marBottom w:val="0"/>
          <w:divBdr>
            <w:top w:val="none" w:sz="0" w:space="0" w:color="auto"/>
            <w:left w:val="none" w:sz="0" w:space="0" w:color="auto"/>
            <w:bottom w:val="none" w:sz="0" w:space="0" w:color="auto"/>
            <w:right w:val="none" w:sz="0" w:space="0" w:color="auto"/>
          </w:divBdr>
        </w:div>
      </w:divsChild>
    </w:div>
    <w:div w:id="893664567">
      <w:bodyDiv w:val="1"/>
      <w:marLeft w:val="0"/>
      <w:marRight w:val="0"/>
      <w:marTop w:val="0"/>
      <w:marBottom w:val="0"/>
      <w:divBdr>
        <w:top w:val="none" w:sz="0" w:space="0" w:color="auto"/>
        <w:left w:val="none" w:sz="0" w:space="0" w:color="auto"/>
        <w:bottom w:val="none" w:sz="0" w:space="0" w:color="auto"/>
        <w:right w:val="none" w:sz="0" w:space="0" w:color="auto"/>
      </w:divBdr>
      <w:divsChild>
        <w:div w:id="1571041134">
          <w:marLeft w:val="0"/>
          <w:marRight w:val="0"/>
          <w:marTop w:val="0"/>
          <w:marBottom w:val="0"/>
          <w:divBdr>
            <w:top w:val="none" w:sz="0" w:space="0" w:color="auto"/>
            <w:left w:val="none" w:sz="0" w:space="0" w:color="auto"/>
            <w:bottom w:val="none" w:sz="0" w:space="0" w:color="auto"/>
            <w:right w:val="none" w:sz="0" w:space="0" w:color="auto"/>
          </w:divBdr>
          <w:divsChild>
            <w:div w:id="101416287">
              <w:marLeft w:val="0"/>
              <w:marRight w:val="0"/>
              <w:marTop w:val="0"/>
              <w:marBottom w:val="0"/>
              <w:divBdr>
                <w:top w:val="none" w:sz="0" w:space="0" w:color="auto"/>
                <w:left w:val="none" w:sz="0" w:space="0" w:color="auto"/>
                <w:bottom w:val="none" w:sz="0" w:space="0" w:color="auto"/>
                <w:right w:val="none" w:sz="0" w:space="0" w:color="auto"/>
              </w:divBdr>
              <w:divsChild>
                <w:div w:id="120752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864007">
      <w:bodyDiv w:val="1"/>
      <w:marLeft w:val="0"/>
      <w:marRight w:val="0"/>
      <w:marTop w:val="0"/>
      <w:marBottom w:val="0"/>
      <w:divBdr>
        <w:top w:val="none" w:sz="0" w:space="0" w:color="auto"/>
        <w:left w:val="none" w:sz="0" w:space="0" w:color="auto"/>
        <w:bottom w:val="none" w:sz="0" w:space="0" w:color="auto"/>
        <w:right w:val="none" w:sz="0" w:space="0" w:color="auto"/>
      </w:divBdr>
      <w:divsChild>
        <w:div w:id="1131900030">
          <w:marLeft w:val="0"/>
          <w:marRight w:val="0"/>
          <w:marTop w:val="0"/>
          <w:marBottom w:val="0"/>
          <w:divBdr>
            <w:top w:val="none" w:sz="0" w:space="0" w:color="auto"/>
            <w:left w:val="none" w:sz="0" w:space="0" w:color="auto"/>
            <w:bottom w:val="none" w:sz="0" w:space="0" w:color="auto"/>
            <w:right w:val="none" w:sz="0" w:space="0" w:color="auto"/>
          </w:divBdr>
          <w:divsChild>
            <w:div w:id="1423994893">
              <w:marLeft w:val="0"/>
              <w:marRight w:val="0"/>
              <w:marTop w:val="0"/>
              <w:marBottom w:val="0"/>
              <w:divBdr>
                <w:top w:val="none" w:sz="0" w:space="0" w:color="auto"/>
                <w:left w:val="none" w:sz="0" w:space="0" w:color="auto"/>
                <w:bottom w:val="none" w:sz="0" w:space="0" w:color="auto"/>
                <w:right w:val="none" w:sz="0" w:space="0" w:color="auto"/>
              </w:divBdr>
              <w:divsChild>
                <w:div w:id="201884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486">
      <w:bodyDiv w:val="1"/>
      <w:marLeft w:val="0"/>
      <w:marRight w:val="0"/>
      <w:marTop w:val="0"/>
      <w:marBottom w:val="0"/>
      <w:divBdr>
        <w:top w:val="none" w:sz="0" w:space="0" w:color="auto"/>
        <w:left w:val="none" w:sz="0" w:space="0" w:color="auto"/>
        <w:bottom w:val="none" w:sz="0" w:space="0" w:color="auto"/>
        <w:right w:val="none" w:sz="0" w:space="0" w:color="auto"/>
      </w:divBdr>
    </w:div>
    <w:div w:id="925966594">
      <w:bodyDiv w:val="1"/>
      <w:marLeft w:val="0"/>
      <w:marRight w:val="0"/>
      <w:marTop w:val="0"/>
      <w:marBottom w:val="0"/>
      <w:divBdr>
        <w:top w:val="none" w:sz="0" w:space="0" w:color="auto"/>
        <w:left w:val="none" w:sz="0" w:space="0" w:color="auto"/>
        <w:bottom w:val="none" w:sz="0" w:space="0" w:color="auto"/>
        <w:right w:val="none" w:sz="0" w:space="0" w:color="auto"/>
      </w:divBdr>
      <w:divsChild>
        <w:div w:id="2018343249">
          <w:marLeft w:val="0"/>
          <w:marRight w:val="0"/>
          <w:marTop w:val="0"/>
          <w:marBottom w:val="0"/>
          <w:divBdr>
            <w:top w:val="none" w:sz="0" w:space="0" w:color="auto"/>
            <w:left w:val="none" w:sz="0" w:space="0" w:color="auto"/>
            <w:bottom w:val="none" w:sz="0" w:space="0" w:color="auto"/>
            <w:right w:val="none" w:sz="0" w:space="0" w:color="auto"/>
          </w:divBdr>
          <w:divsChild>
            <w:div w:id="1161504100">
              <w:marLeft w:val="0"/>
              <w:marRight w:val="0"/>
              <w:marTop w:val="0"/>
              <w:marBottom w:val="0"/>
              <w:divBdr>
                <w:top w:val="none" w:sz="0" w:space="0" w:color="auto"/>
                <w:left w:val="none" w:sz="0" w:space="0" w:color="auto"/>
                <w:bottom w:val="none" w:sz="0" w:space="0" w:color="auto"/>
                <w:right w:val="none" w:sz="0" w:space="0" w:color="auto"/>
              </w:divBdr>
              <w:divsChild>
                <w:div w:id="1153177997">
                  <w:marLeft w:val="0"/>
                  <w:marRight w:val="0"/>
                  <w:marTop w:val="0"/>
                  <w:marBottom w:val="0"/>
                  <w:divBdr>
                    <w:top w:val="none" w:sz="0" w:space="0" w:color="auto"/>
                    <w:left w:val="none" w:sz="0" w:space="0" w:color="auto"/>
                    <w:bottom w:val="none" w:sz="0" w:space="0" w:color="auto"/>
                    <w:right w:val="none" w:sz="0" w:space="0" w:color="auto"/>
                  </w:divBdr>
                  <w:divsChild>
                    <w:div w:id="182793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401905">
      <w:bodyDiv w:val="1"/>
      <w:marLeft w:val="0"/>
      <w:marRight w:val="0"/>
      <w:marTop w:val="0"/>
      <w:marBottom w:val="0"/>
      <w:divBdr>
        <w:top w:val="none" w:sz="0" w:space="0" w:color="auto"/>
        <w:left w:val="none" w:sz="0" w:space="0" w:color="auto"/>
        <w:bottom w:val="none" w:sz="0" w:space="0" w:color="auto"/>
        <w:right w:val="none" w:sz="0" w:space="0" w:color="auto"/>
      </w:divBdr>
    </w:div>
    <w:div w:id="940720396">
      <w:bodyDiv w:val="1"/>
      <w:marLeft w:val="0"/>
      <w:marRight w:val="0"/>
      <w:marTop w:val="0"/>
      <w:marBottom w:val="0"/>
      <w:divBdr>
        <w:top w:val="none" w:sz="0" w:space="0" w:color="auto"/>
        <w:left w:val="none" w:sz="0" w:space="0" w:color="auto"/>
        <w:bottom w:val="none" w:sz="0" w:space="0" w:color="auto"/>
        <w:right w:val="none" w:sz="0" w:space="0" w:color="auto"/>
      </w:divBdr>
      <w:divsChild>
        <w:div w:id="280453235">
          <w:marLeft w:val="0"/>
          <w:marRight w:val="0"/>
          <w:marTop w:val="0"/>
          <w:marBottom w:val="0"/>
          <w:divBdr>
            <w:top w:val="none" w:sz="0" w:space="0" w:color="auto"/>
            <w:left w:val="none" w:sz="0" w:space="0" w:color="auto"/>
            <w:bottom w:val="none" w:sz="0" w:space="0" w:color="auto"/>
            <w:right w:val="none" w:sz="0" w:space="0" w:color="auto"/>
          </w:divBdr>
          <w:divsChild>
            <w:div w:id="1472600863">
              <w:marLeft w:val="0"/>
              <w:marRight w:val="0"/>
              <w:marTop w:val="0"/>
              <w:marBottom w:val="0"/>
              <w:divBdr>
                <w:top w:val="none" w:sz="0" w:space="0" w:color="auto"/>
                <w:left w:val="none" w:sz="0" w:space="0" w:color="auto"/>
                <w:bottom w:val="none" w:sz="0" w:space="0" w:color="auto"/>
                <w:right w:val="none" w:sz="0" w:space="0" w:color="auto"/>
              </w:divBdr>
            </w:div>
            <w:div w:id="508756309">
              <w:marLeft w:val="0"/>
              <w:marRight w:val="0"/>
              <w:marTop w:val="0"/>
              <w:marBottom w:val="0"/>
              <w:divBdr>
                <w:top w:val="none" w:sz="0" w:space="0" w:color="auto"/>
                <w:left w:val="none" w:sz="0" w:space="0" w:color="auto"/>
                <w:bottom w:val="none" w:sz="0" w:space="0" w:color="auto"/>
                <w:right w:val="none" w:sz="0" w:space="0" w:color="auto"/>
              </w:divBdr>
              <w:divsChild>
                <w:div w:id="2470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859932">
          <w:marLeft w:val="0"/>
          <w:marRight w:val="0"/>
          <w:marTop w:val="0"/>
          <w:marBottom w:val="0"/>
          <w:divBdr>
            <w:top w:val="none" w:sz="0" w:space="0" w:color="auto"/>
            <w:left w:val="none" w:sz="0" w:space="0" w:color="auto"/>
            <w:bottom w:val="none" w:sz="0" w:space="0" w:color="auto"/>
            <w:right w:val="none" w:sz="0" w:space="0" w:color="auto"/>
          </w:divBdr>
          <w:divsChild>
            <w:div w:id="1347251260">
              <w:marLeft w:val="0"/>
              <w:marRight w:val="0"/>
              <w:marTop w:val="0"/>
              <w:marBottom w:val="0"/>
              <w:divBdr>
                <w:top w:val="none" w:sz="0" w:space="0" w:color="auto"/>
                <w:left w:val="none" w:sz="0" w:space="0" w:color="auto"/>
                <w:bottom w:val="none" w:sz="0" w:space="0" w:color="auto"/>
                <w:right w:val="none" w:sz="0" w:space="0" w:color="auto"/>
              </w:divBdr>
            </w:div>
            <w:div w:id="825172442">
              <w:marLeft w:val="0"/>
              <w:marRight w:val="0"/>
              <w:marTop w:val="0"/>
              <w:marBottom w:val="0"/>
              <w:divBdr>
                <w:top w:val="none" w:sz="0" w:space="0" w:color="auto"/>
                <w:left w:val="none" w:sz="0" w:space="0" w:color="auto"/>
                <w:bottom w:val="none" w:sz="0" w:space="0" w:color="auto"/>
                <w:right w:val="none" w:sz="0" w:space="0" w:color="auto"/>
              </w:divBdr>
              <w:divsChild>
                <w:div w:id="189065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832879">
          <w:marLeft w:val="0"/>
          <w:marRight w:val="0"/>
          <w:marTop w:val="0"/>
          <w:marBottom w:val="0"/>
          <w:divBdr>
            <w:top w:val="none" w:sz="0" w:space="0" w:color="auto"/>
            <w:left w:val="none" w:sz="0" w:space="0" w:color="auto"/>
            <w:bottom w:val="none" w:sz="0" w:space="0" w:color="auto"/>
            <w:right w:val="none" w:sz="0" w:space="0" w:color="auto"/>
          </w:divBdr>
          <w:divsChild>
            <w:div w:id="1599172464">
              <w:marLeft w:val="0"/>
              <w:marRight w:val="0"/>
              <w:marTop w:val="0"/>
              <w:marBottom w:val="0"/>
              <w:divBdr>
                <w:top w:val="none" w:sz="0" w:space="0" w:color="auto"/>
                <w:left w:val="none" w:sz="0" w:space="0" w:color="auto"/>
                <w:bottom w:val="none" w:sz="0" w:space="0" w:color="auto"/>
                <w:right w:val="none" w:sz="0" w:space="0" w:color="auto"/>
              </w:divBdr>
            </w:div>
            <w:div w:id="2127043206">
              <w:marLeft w:val="0"/>
              <w:marRight w:val="0"/>
              <w:marTop w:val="0"/>
              <w:marBottom w:val="0"/>
              <w:divBdr>
                <w:top w:val="none" w:sz="0" w:space="0" w:color="auto"/>
                <w:left w:val="none" w:sz="0" w:space="0" w:color="auto"/>
                <w:bottom w:val="none" w:sz="0" w:space="0" w:color="auto"/>
                <w:right w:val="none" w:sz="0" w:space="0" w:color="auto"/>
              </w:divBdr>
              <w:divsChild>
                <w:div w:id="12039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65326">
          <w:marLeft w:val="0"/>
          <w:marRight w:val="0"/>
          <w:marTop w:val="0"/>
          <w:marBottom w:val="0"/>
          <w:divBdr>
            <w:top w:val="none" w:sz="0" w:space="0" w:color="auto"/>
            <w:left w:val="none" w:sz="0" w:space="0" w:color="auto"/>
            <w:bottom w:val="none" w:sz="0" w:space="0" w:color="auto"/>
            <w:right w:val="none" w:sz="0" w:space="0" w:color="auto"/>
          </w:divBdr>
          <w:divsChild>
            <w:div w:id="780761492">
              <w:marLeft w:val="0"/>
              <w:marRight w:val="0"/>
              <w:marTop w:val="0"/>
              <w:marBottom w:val="0"/>
              <w:divBdr>
                <w:top w:val="none" w:sz="0" w:space="0" w:color="auto"/>
                <w:left w:val="none" w:sz="0" w:space="0" w:color="auto"/>
                <w:bottom w:val="none" w:sz="0" w:space="0" w:color="auto"/>
                <w:right w:val="none" w:sz="0" w:space="0" w:color="auto"/>
              </w:divBdr>
            </w:div>
            <w:div w:id="2058965051">
              <w:marLeft w:val="0"/>
              <w:marRight w:val="0"/>
              <w:marTop w:val="0"/>
              <w:marBottom w:val="0"/>
              <w:divBdr>
                <w:top w:val="none" w:sz="0" w:space="0" w:color="auto"/>
                <w:left w:val="none" w:sz="0" w:space="0" w:color="auto"/>
                <w:bottom w:val="none" w:sz="0" w:space="0" w:color="auto"/>
                <w:right w:val="none" w:sz="0" w:space="0" w:color="auto"/>
              </w:divBdr>
              <w:divsChild>
                <w:div w:id="162765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74331">
      <w:bodyDiv w:val="1"/>
      <w:marLeft w:val="0"/>
      <w:marRight w:val="0"/>
      <w:marTop w:val="0"/>
      <w:marBottom w:val="0"/>
      <w:divBdr>
        <w:top w:val="none" w:sz="0" w:space="0" w:color="auto"/>
        <w:left w:val="none" w:sz="0" w:space="0" w:color="auto"/>
        <w:bottom w:val="none" w:sz="0" w:space="0" w:color="auto"/>
        <w:right w:val="none" w:sz="0" w:space="0" w:color="auto"/>
      </w:divBdr>
    </w:div>
    <w:div w:id="962733078">
      <w:bodyDiv w:val="1"/>
      <w:marLeft w:val="0"/>
      <w:marRight w:val="0"/>
      <w:marTop w:val="0"/>
      <w:marBottom w:val="0"/>
      <w:divBdr>
        <w:top w:val="none" w:sz="0" w:space="0" w:color="auto"/>
        <w:left w:val="none" w:sz="0" w:space="0" w:color="auto"/>
        <w:bottom w:val="none" w:sz="0" w:space="0" w:color="auto"/>
        <w:right w:val="none" w:sz="0" w:space="0" w:color="auto"/>
      </w:divBdr>
      <w:divsChild>
        <w:div w:id="1966957570">
          <w:marLeft w:val="0"/>
          <w:marRight w:val="0"/>
          <w:marTop w:val="0"/>
          <w:marBottom w:val="0"/>
          <w:divBdr>
            <w:top w:val="none" w:sz="0" w:space="0" w:color="auto"/>
            <w:left w:val="none" w:sz="0" w:space="0" w:color="auto"/>
            <w:bottom w:val="none" w:sz="0" w:space="0" w:color="auto"/>
            <w:right w:val="none" w:sz="0" w:space="0" w:color="auto"/>
          </w:divBdr>
          <w:divsChild>
            <w:div w:id="342704983">
              <w:marLeft w:val="0"/>
              <w:marRight w:val="0"/>
              <w:marTop w:val="0"/>
              <w:marBottom w:val="0"/>
              <w:divBdr>
                <w:top w:val="none" w:sz="0" w:space="0" w:color="auto"/>
                <w:left w:val="none" w:sz="0" w:space="0" w:color="auto"/>
                <w:bottom w:val="none" w:sz="0" w:space="0" w:color="auto"/>
                <w:right w:val="none" w:sz="0" w:space="0" w:color="auto"/>
              </w:divBdr>
              <w:divsChild>
                <w:div w:id="156706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389211">
      <w:bodyDiv w:val="1"/>
      <w:marLeft w:val="0"/>
      <w:marRight w:val="0"/>
      <w:marTop w:val="0"/>
      <w:marBottom w:val="0"/>
      <w:divBdr>
        <w:top w:val="none" w:sz="0" w:space="0" w:color="auto"/>
        <w:left w:val="none" w:sz="0" w:space="0" w:color="auto"/>
        <w:bottom w:val="none" w:sz="0" w:space="0" w:color="auto"/>
        <w:right w:val="none" w:sz="0" w:space="0" w:color="auto"/>
      </w:divBdr>
      <w:divsChild>
        <w:div w:id="1328096940">
          <w:marLeft w:val="0"/>
          <w:marRight w:val="0"/>
          <w:marTop w:val="0"/>
          <w:marBottom w:val="0"/>
          <w:divBdr>
            <w:top w:val="none" w:sz="0" w:space="0" w:color="auto"/>
            <w:left w:val="none" w:sz="0" w:space="0" w:color="auto"/>
            <w:bottom w:val="none" w:sz="0" w:space="0" w:color="auto"/>
            <w:right w:val="none" w:sz="0" w:space="0" w:color="auto"/>
          </w:divBdr>
          <w:divsChild>
            <w:div w:id="282031845">
              <w:marLeft w:val="0"/>
              <w:marRight w:val="0"/>
              <w:marTop w:val="0"/>
              <w:marBottom w:val="0"/>
              <w:divBdr>
                <w:top w:val="none" w:sz="0" w:space="0" w:color="auto"/>
                <w:left w:val="none" w:sz="0" w:space="0" w:color="auto"/>
                <w:bottom w:val="none" w:sz="0" w:space="0" w:color="auto"/>
                <w:right w:val="none" w:sz="0" w:space="0" w:color="auto"/>
              </w:divBdr>
              <w:divsChild>
                <w:div w:id="24021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888219">
      <w:bodyDiv w:val="1"/>
      <w:marLeft w:val="0"/>
      <w:marRight w:val="0"/>
      <w:marTop w:val="0"/>
      <w:marBottom w:val="0"/>
      <w:divBdr>
        <w:top w:val="none" w:sz="0" w:space="0" w:color="auto"/>
        <w:left w:val="none" w:sz="0" w:space="0" w:color="auto"/>
        <w:bottom w:val="none" w:sz="0" w:space="0" w:color="auto"/>
        <w:right w:val="none" w:sz="0" w:space="0" w:color="auto"/>
      </w:divBdr>
      <w:divsChild>
        <w:div w:id="136337314">
          <w:marLeft w:val="0"/>
          <w:marRight w:val="0"/>
          <w:marTop w:val="0"/>
          <w:marBottom w:val="0"/>
          <w:divBdr>
            <w:top w:val="none" w:sz="0" w:space="0" w:color="auto"/>
            <w:left w:val="none" w:sz="0" w:space="0" w:color="auto"/>
            <w:bottom w:val="none" w:sz="0" w:space="0" w:color="auto"/>
            <w:right w:val="none" w:sz="0" w:space="0" w:color="auto"/>
          </w:divBdr>
        </w:div>
        <w:div w:id="1323719">
          <w:marLeft w:val="0"/>
          <w:marRight w:val="0"/>
          <w:marTop w:val="0"/>
          <w:marBottom w:val="0"/>
          <w:divBdr>
            <w:top w:val="none" w:sz="0" w:space="0" w:color="auto"/>
            <w:left w:val="none" w:sz="0" w:space="0" w:color="auto"/>
            <w:bottom w:val="none" w:sz="0" w:space="0" w:color="auto"/>
            <w:right w:val="none" w:sz="0" w:space="0" w:color="auto"/>
          </w:divBdr>
        </w:div>
        <w:div w:id="570654260">
          <w:marLeft w:val="0"/>
          <w:marRight w:val="0"/>
          <w:marTop w:val="0"/>
          <w:marBottom w:val="0"/>
          <w:divBdr>
            <w:top w:val="none" w:sz="0" w:space="0" w:color="auto"/>
            <w:left w:val="none" w:sz="0" w:space="0" w:color="auto"/>
            <w:bottom w:val="none" w:sz="0" w:space="0" w:color="auto"/>
            <w:right w:val="none" w:sz="0" w:space="0" w:color="auto"/>
          </w:divBdr>
        </w:div>
        <w:div w:id="1207110662">
          <w:marLeft w:val="0"/>
          <w:marRight w:val="0"/>
          <w:marTop w:val="0"/>
          <w:marBottom w:val="0"/>
          <w:divBdr>
            <w:top w:val="none" w:sz="0" w:space="0" w:color="auto"/>
            <w:left w:val="none" w:sz="0" w:space="0" w:color="auto"/>
            <w:bottom w:val="none" w:sz="0" w:space="0" w:color="auto"/>
            <w:right w:val="none" w:sz="0" w:space="0" w:color="auto"/>
          </w:divBdr>
        </w:div>
        <w:div w:id="1107852969">
          <w:marLeft w:val="0"/>
          <w:marRight w:val="0"/>
          <w:marTop w:val="0"/>
          <w:marBottom w:val="0"/>
          <w:divBdr>
            <w:top w:val="none" w:sz="0" w:space="0" w:color="auto"/>
            <w:left w:val="none" w:sz="0" w:space="0" w:color="auto"/>
            <w:bottom w:val="none" w:sz="0" w:space="0" w:color="auto"/>
            <w:right w:val="none" w:sz="0" w:space="0" w:color="auto"/>
          </w:divBdr>
        </w:div>
      </w:divsChild>
    </w:div>
    <w:div w:id="968823528">
      <w:bodyDiv w:val="1"/>
      <w:marLeft w:val="0"/>
      <w:marRight w:val="0"/>
      <w:marTop w:val="0"/>
      <w:marBottom w:val="0"/>
      <w:divBdr>
        <w:top w:val="none" w:sz="0" w:space="0" w:color="auto"/>
        <w:left w:val="none" w:sz="0" w:space="0" w:color="auto"/>
        <w:bottom w:val="none" w:sz="0" w:space="0" w:color="auto"/>
        <w:right w:val="none" w:sz="0" w:space="0" w:color="auto"/>
      </w:divBdr>
    </w:div>
    <w:div w:id="969016971">
      <w:bodyDiv w:val="1"/>
      <w:marLeft w:val="0"/>
      <w:marRight w:val="0"/>
      <w:marTop w:val="0"/>
      <w:marBottom w:val="0"/>
      <w:divBdr>
        <w:top w:val="none" w:sz="0" w:space="0" w:color="auto"/>
        <w:left w:val="none" w:sz="0" w:space="0" w:color="auto"/>
        <w:bottom w:val="none" w:sz="0" w:space="0" w:color="auto"/>
        <w:right w:val="none" w:sz="0" w:space="0" w:color="auto"/>
      </w:divBdr>
      <w:divsChild>
        <w:div w:id="1933585993">
          <w:marLeft w:val="0"/>
          <w:marRight w:val="0"/>
          <w:marTop w:val="0"/>
          <w:marBottom w:val="0"/>
          <w:divBdr>
            <w:top w:val="none" w:sz="0" w:space="0" w:color="auto"/>
            <w:left w:val="none" w:sz="0" w:space="0" w:color="auto"/>
            <w:bottom w:val="none" w:sz="0" w:space="0" w:color="auto"/>
            <w:right w:val="none" w:sz="0" w:space="0" w:color="auto"/>
          </w:divBdr>
          <w:divsChild>
            <w:div w:id="211355518">
              <w:marLeft w:val="0"/>
              <w:marRight w:val="0"/>
              <w:marTop w:val="0"/>
              <w:marBottom w:val="0"/>
              <w:divBdr>
                <w:top w:val="none" w:sz="0" w:space="0" w:color="auto"/>
                <w:left w:val="none" w:sz="0" w:space="0" w:color="auto"/>
                <w:bottom w:val="none" w:sz="0" w:space="0" w:color="auto"/>
                <w:right w:val="none" w:sz="0" w:space="0" w:color="auto"/>
              </w:divBdr>
              <w:divsChild>
                <w:div w:id="1962882055">
                  <w:marLeft w:val="0"/>
                  <w:marRight w:val="0"/>
                  <w:marTop w:val="0"/>
                  <w:marBottom w:val="0"/>
                  <w:divBdr>
                    <w:top w:val="none" w:sz="0" w:space="0" w:color="auto"/>
                    <w:left w:val="none" w:sz="0" w:space="0" w:color="auto"/>
                    <w:bottom w:val="none" w:sz="0" w:space="0" w:color="auto"/>
                    <w:right w:val="none" w:sz="0" w:space="0" w:color="auto"/>
                  </w:divBdr>
                  <w:divsChild>
                    <w:div w:id="144068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96737">
      <w:bodyDiv w:val="1"/>
      <w:marLeft w:val="0"/>
      <w:marRight w:val="0"/>
      <w:marTop w:val="0"/>
      <w:marBottom w:val="0"/>
      <w:divBdr>
        <w:top w:val="none" w:sz="0" w:space="0" w:color="auto"/>
        <w:left w:val="none" w:sz="0" w:space="0" w:color="auto"/>
        <w:bottom w:val="none" w:sz="0" w:space="0" w:color="auto"/>
        <w:right w:val="none" w:sz="0" w:space="0" w:color="auto"/>
      </w:divBdr>
    </w:div>
    <w:div w:id="1015036873">
      <w:bodyDiv w:val="1"/>
      <w:marLeft w:val="0"/>
      <w:marRight w:val="0"/>
      <w:marTop w:val="0"/>
      <w:marBottom w:val="0"/>
      <w:divBdr>
        <w:top w:val="none" w:sz="0" w:space="0" w:color="auto"/>
        <w:left w:val="none" w:sz="0" w:space="0" w:color="auto"/>
        <w:bottom w:val="none" w:sz="0" w:space="0" w:color="auto"/>
        <w:right w:val="none" w:sz="0" w:space="0" w:color="auto"/>
      </w:divBdr>
      <w:divsChild>
        <w:div w:id="681980322">
          <w:marLeft w:val="0"/>
          <w:marRight w:val="0"/>
          <w:marTop w:val="0"/>
          <w:marBottom w:val="0"/>
          <w:divBdr>
            <w:top w:val="none" w:sz="0" w:space="0" w:color="auto"/>
            <w:left w:val="none" w:sz="0" w:space="0" w:color="auto"/>
            <w:bottom w:val="none" w:sz="0" w:space="0" w:color="auto"/>
            <w:right w:val="none" w:sz="0" w:space="0" w:color="auto"/>
          </w:divBdr>
        </w:div>
        <w:div w:id="775442024">
          <w:marLeft w:val="0"/>
          <w:marRight w:val="0"/>
          <w:marTop w:val="0"/>
          <w:marBottom w:val="0"/>
          <w:divBdr>
            <w:top w:val="none" w:sz="0" w:space="0" w:color="auto"/>
            <w:left w:val="none" w:sz="0" w:space="0" w:color="auto"/>
            <w:bottom w:val="none" w:sz="0" w:space="0" w:color="auto"/>
            <w:right w:val="none" w:sz="0" w:space="0" w:color="auto"/>
          </w:divBdr>
        </w:div>
        <w:div w:id="460001335">
          <w:marLeft w:val="0"/>
          <w:marRight w:val="0"/>
          <w:marTop w:val="0"/>
          <w:marBottom w:val="0"/>
          <w:divBdr>
            <w:top w:val="none" w:sz="0" w:space="0" w:color="auto"/>
            <w:left w:val="none" w:sz="0" w:space="0" w:color="auto"/>
            <w:bottom w:val="none" w:sz="0" w:space="0" w:color="auto"/>
            <w:right w:val="none" w:sz="0" w:space="0" w:color="auto"/>
          </w:divBdr>
        </w:div>
        <w:div w:id="720324434">
          <w:marLeft w:val="0"/>
          <w:marRight w:val="0"/>
          <w:marTop w:val="0"/>
          <w:marBottom w:val="0"/>
          <w:divBdr>
            <w:top w:val="none" w:sz="0" w:space="0" w:color="auto"/>
            <w:left w:val="none" w:sz="0" w:space="0" w:color="auto"/>
            <w:bottom w:val="none" w:sz="0" w:space="0" w:color="auto"/>
            <w:right w:val="none" w:sz="0" w:space="0" w:color="auto"/>
          </w:divBdr>
        </w:div>
        <w:div w:id="1065373457">
          <w:marLeft w:val="0"/>
          <w:marRight w:val="0"/>
          <w:marTop w:val="0"/>
          <w:marBottom w:val="0"/>
          <w:divBdr>
            <w:top w:val="none" w:sz="0" w:space="0" w:color="auto"/>
            <w:left w:val="none" w:sz="0" w:space="0" w:color="auto"/>
            <w:bottom w:val="none" w:sz="0" w:space="0" w:color="auto"/>
            <w:right w:val="none" w:sz="0" w:space="0" w:color="auto"/>
          </w:divBdr>
        </w:div>
        <w:div w:id="1381631512">
          <w:marLeft w:val="0"/>
          <w:marRight w:val="0"/>
          <w:marTop w:val="0"/>
          <w:marBottom w:val="0"/>
          <w:divBdr>
            <w:top w:val="none" w:sz="0" w:space="0" w:color="auto"/>
            <w:left w:val="none" w:sz="0" w:space="0" w:color="auto"/>
            <w:bottom w:val="none" w:sz="0" w:space="0" w:color="auto"/>
            <w:right w:val="none" w:sz="0" w:space="0" w:color="auto"/>
          </w:divBdr>
        </w:div>
        <w:div w:id="1372614607">
          <w:marLeft w:val="0"/>
          <w:marRight w:val="0"/>
          <w:marTop w:val="0"/>
          <w:marBottom w:val="0"/>
          <w:divBdr>
            <w:top w:val="none" w:sz="0" w:space="0" w:color="auto"/>
            <w:left w:val="none" w:sz="0" w:space="0" w:color="auto"/>
            <w:bottom w:val="none" w:sz="0" w:space="0" w:color="auto"/>
            <w:right w:val="none" w:sz="0" w:space="0" w:color="auto"/>
          </w:divBdr>
        </w:div>
        <w:div w:id="8415331">
          <w:marLeft w:val="0"/>
          <w:marRight w:val="0"/>
          <w:marTop w:val="0"/>
          <w:marBottom w:val="0"/>
          <w:divBdr>
            <w:top w:val="none" w:sz="0" w:space="0" w:color="auto"/>
            <w:left w:val="none" w:sz="0" w:space="0" w:color="auto"/>
            <w:bottom w:val="none" w:sz="0" w:space="0" w:color="auto"/>
            <w:right w:val="none" w:sz="0" w:space="0" w:color="auto"/>
          </w:divBdr>
        </w:div>
        <w:div w:id="1052852443">
          <w:marLeft w:val="0"/>
          <w:marRight w:val="0"/>
          <w:marTop w:val="0"/>
          <w:marBottom w:val="0"/>
          <w:divBdr>
            <w:top w:val="none" w:sz="0" w:space="0" w:color="auto"/>
            <w:left w:val="none" w:sz="0" w:space="0" w:color="auto"/>
            <w:bottom w:val="none" w:sz="0" w:space="0" w:color="auto"/>
            <w:right w:val="none" w:sz="0" w:space="0" w:color="auto"/>
          </w:divBdr>
        </w:div>
        <w:div w:id="1050768537">
          <w:marLeft w:val="0"/>
          <w:marRight w:val="0"/>
          <w:marTop w:val="0"/>
          <w:marBottom w:val="0"/>
          <w:divBdr>
            <w:top w:val="none" w:sz="0" w:space="0" w:color="auto"/>
            <w:left w:val="none" w:sz="0" w:space="0" w:color="auto"/>
            <w:bottom w:val="none" w:sz="0" w:space="0" w:color="auto"/>
            <w:right w:val="none" w:sz="0" w:space="0" w:color="auto"/>
          </w:divBdr>
        </w:div>
        <w:div w:id="780563908">
          <w:marLeft w:val="0"/>
          <w:marRight w:val="0"/>
          <w:marTop w:val="0"/>
          <w:marBottom w:val="0"/>
          <w:divBdr>
            <w:top w:val="none" w:sz="0" w:space="0" w:color="auto"/>
            <w:left w:val="none" w:sz="0" w:space="0" w:color="auto"/>
            <w:bottom w:val="none" w:sz="0" w:space="0" w:color="auto"/>
            <w:right w:val="none" w:sz="0" w:space="0" w:color="auto"/>
          </w:divBdr>
        </w:div>
        <w:div w:id="2074232327">
          <w:marLeft w:val="0"/>
          <w:marRight w:val="0"/>
          <w:marTop w:val="0"/>
          <w:marBottom w:val="0"/>
          <w:divBdr>
            <w:top w:val="none" w:sz="0" w:space="0" w:color="auto"/>
            <w:left w:val="none" w:sz="0" w:space="0" w:color="auto"/>
            <w:bottom w:val="none" w:sz="0" w:space="0" w:color="auto"/>
            <w:right w:val="none" w:sz="0" w:space="0" w:color="auto"/>
          </w:divBdr>
        </w:div>
        <w:div w:id="636881321">
          <w:marLeft w:val="0"/>
          <w:marRight w:val="0"/>
          <w:marTop w:val="0"/>
          <w:marBottom w:val="0"/>
          <w:divBdr>
            <w:top w:val="none" w:sz="0" w:space="0" w:color="auto"/>
            <w:left w:val="none" w:sz="0" w:space="0" w:color="auto"/>
            <w:bottom w:val="none" w:sz="0" w:space="0" w:color="auto"/>
            <w:right w:val="none" w:sz="0" w:space="0" w:color="auto"/>
          </w:divBdr>
        </w:div>
        <w:div w:id="375272994">
          <w:marLeft w:val="0"/>
          <w:marRight w:val="0"/>
          <w:marTop w:val="0"/>
          <w:marBottom w:val="0"/>
          <w:divBdr>
            <w:top w:val="none" w:sz="0" w:space="0" w:color="auto"/>
            <w:left w:val="none" w:sz="0" w:space="0" w:color="auto"/>
            <w:bottom w:val="none" w:sz="0" w:space="0" w:color="auto"/>
            <w:right w:val="none" w:sz="0" w:space="0" w:color="auto"/>
          </w:divBdr>
        </w:div>
        <w:div w:id="1597329785">
          <w:marLeft w:val="0"/>
          <w:marRight w:val="0"/>
          <w:marTop w:val="0"/>
          <w:marBottom w:val="0"/>
          <w:divBdr>
            <w:top w:val="none" w:sz="0" w:space="0" w:color="auto"/>
            <w:left w:val="none" w:sz="0" w:space="0" w:color="auto"/>
            <w:bottom w:val="none" w:sz="0" w:space="0" w:color="auto"/>
            <w:right w:val="none" w:sz="0" w:space="0" w:color="auto"/>
          </w:divBdr>
        </w:div>
        <w:div w:id="1006177326">
          <w:marLeft w:val="0"/>
          <w:marRight w:val="0"/>
          <w:marTop w:val="0"/>
          <w:marBottom w:val="0"/>
          <w:divBdr>
            <w:top w:val="none" w:sz="0" w:space="0" w:color="auto"/>
            <w:left w:val="none" w:sz="0" w:space="0" w:color="auto"/>
            <w:bottom w:val="none" w:sz="0" w:space="0" w:color="auto"/>
            <w:right w:val="none" w:sz="0" w:space="0" w:color="auto"/>
          </w:divBdr>
        </w:div>
        <w:div w:id="1395082530">
          <w:marLeft w:val="0"/>
          <w:marRight w:val="0"/>
          <w:marTop w:val="0"/>
          <w:marBottom w:val="0"/>
          <w:divBdr>
            <w:top w:val="none" w:sz="0" w:space="0" w:color="auto"/>
            <w:left w:val="none" w:sz="0" w:space="0" w:color="auto"/>
            <w:bottom w:val="none" w:sz="0" w:space="0" w:color="auto"/>
            <w:right w:val="none" w:sz="0" w:space="0" w:color="auto"/>
          </w:divBdr>
        </w:div>
        <w:div w:id="1003315905">
          <w:marLeft w:val="0"/>
          <w:marRight w:val="0"/>
          <w:marTop w:val="0"/>
          <w:marBottom w:val="0"/>
          <w:divBdr>
            <w:top w:val="none" w:sz="0" w:space="0" w:color="auto"/>
            <w:left w:val="none" w:sz="0" w:space="0" w:color="auto"/>
            <w:bottom w:val="none" w:sz="0" w:space="0" w:color="auto"/>
            <w:right w:val="none" w:sz="0" w:space="0" w:color="auto"/>
          </w:divBdr>
        </w:div>
        <w:div w:id="913200480">
          <w:marLeft w:val="0"/>
          <w:marRight w:val="0"/>
          <w:marTop w:val="0"/>
          <w:marBottom w:val="0"/>
          <w:divBdr>
            <w:top w:val="none" w:sz="0" w:space="0" w:color="auto"/>
            <w:left w:val="none" w:sz="0" w:space="0" w:color="auto"/>
            <w:bottom w:val="none" w:sz="0" w:space="0" w:color="auto"/>
            <w:right w:val="none" w:sz="0" w:space="0" w:color="auto"/>
          </w:divBdr>
        </w:div>
        <w:div w:id="1810244306">
          <w:marLeft w:val="0"/>
          <w:marRight w:val="0"/>
          <w:marTop w:val="0"/>
          <w:marBottom w:val="0"/>
          <w:divBdr>
            <w:top w:val="none" w:sz="0" w:space="0" w:color="auto"/>
            <w:left w:val="none" w:sz="0" w:space="0" w:color="auto"/>
            <w:bottom w:val="none" w:sz="0" w:space="0" w:color="auto"/>
            <w:right w:val="none" w:sz="0" w:space="0" w:color="auto"/>
          </w:divBdr>
        </w:div>
        <w:div w:id="1588689520">
          <w:marLeft w:val="0"/>
          <w:marRight w:val="0"/>
          <w:marTop w:val="0"/>
          <w:marBottom w:val="0"/>
          <w:divBdr>
            <w:top w:val="none" w:sz="0" w:space="0" w:color="auto"/>
            <w:left w:val="none" w:sz="0" w:space="0" w:color="auto"/>
            <w:bottom w:val="none" w:sz="0" w:space="0" w:color="auto"/>
            <w:right w:val="none" w:sz="0" w:space="0" w:color="auto"/>
          </w:divBdr>
        </w:div>
        <w:div w:id="1414355645">
          <w:marLeft w:val="0"/>
          <w:marRight w:val="0"/>
          <w:marTop w:val="0"/>
          <w:marBottom w:val="0"/>
          <w:divBdr>
            <w:top w:val="none" w:sz="0" w:space="0" w:color="auto"/>
            <w:left w:val="none" w:sz="0" w:space="0" w:color="auto"/>
            <w:bottom w:val="none" w:sz="0" w:space="0" w:color="auto"/>
            <w:right w:val="none" w:sz="0" w:space="0" w:color="auto"/>
          </w:divBdr>
        </w:div>
        <w:div w:id="492769173">
          <w:marLeft w:val="0"/>
          <w:marRight w:val="0"/>
          <w:marTop w:val="0"/>
          <w:marBottom w:val="0"/>
          <w:divBdr>
            <w:top w:val="none" w:sz="0" w:space="0" w:color="auto"/>
            <w:left w:val="none" w:sz="0" w:space="0" w:color="auto"/>
            <w:bottom w:val="none" w:sz="0" w:space="0" w:color="auto"/>
            <w:right w:val="none" w:sz="0" w:space="0" w:color="auto"/>
          </w:divBdr>
        </w:div>
        <w:div w:id="1160389117">
          <w:marLeft w:val="0"/>
          <w:marRight w:val="0"/>
          <w:marTop w:val="0"/>
          <w:marBottom w:val="0"/>
          <w:divBdr>
            <w:top w:val="none" w:sz="0" w:space="0" w:color="auto"/>
            <w:left w:val="none" w:sz="0" w:space="0" w:color="auto"/>
            <w:bottom w:val="none" w:sz="0" w:space="0" w:color="auto"/>
            <w:right w:val="none" w:sz="0" w:space="0" w:color="auto"/>
          </w:divBdr>
        </w:div>
        <w:div w:id="39936733">
          <w:marLeft w:val="0"/>
          <w:marRight w:val="0"/>
          <w:marTop w:val="0"/>
          <w:marBottom w:val="0"/>
          <w:divBdr>
            <w:top w:val="none" w:sz="0" w:space="0" w:color="auto"/>
            <w:left w:val="none" w:sz="0" w:space="0" w:color="auto"/>
            <w:bottom w:val="none" w:sz="0" w:space="0" w:color="auto"/>
            <w:right w:val="none" w:sz="0" w:space="0" w:color="auto"/>
          </w:divBdr>
        </w:div>
        <w:div w:id="1462840447">
          <w:marLeft w:val="0"/>
          <w:marRight w:val="0"/>
          <w:marTop w:val="0"/>
          <w:marBottom w:val="0"/>
          <w:divBdr>
            <w:top w:val="none" w:sz="0" w:space="0" w:color="auto"/>
            <w:left w:val="none" w:sz="0" w:space="0" w:color="auto"/>
            <w:bottom w:val="none" w:sz="0" w:space="0" w:color="auto"/>
            <w:right w:val="none" w:sz="0" w:space="0" w:color="auto"/>
          </w:divBdr>
        </w:div>
        <w:div w:id="453518906">
          <w:marLeft w:val="0"/>
          <w:marRight w:val="0"/>
          <w:marTop w:val="0"/>
          <w:marBottom w:val="0"/>
          <w:divBdr>
            <w:top w:val="none" w:sz="0" w:space="0" w:color="auto"/>
            <w:left w:val="none" w:sz="0" w:space="0" w:color="auto"/>
            <w:bottom w:val="none" w:sz="0" w:space="0" w:color="auto"/>
            <w:right w:val="none" w:sz="0" w:space="0" w:color="auto"/>
          </w:divBdr>
        </w:div>
        <w:div w:id="216094449">
          <w:marLeft w:val="0"/>
          <w:marRight w:val="0"/>
          <w:marTop w:val="0"/>
          <w:marBottom w:val="0"/>
          <w:divBdr>
            <w:top w:val="none" w:sz="0" w:space="0" w:color="auto"/>
            <w:left w:val="none" w:sz="0" w:space="0" w:color="auto"/>
            <w:bottom w:val="none" w:sz="0" w:space="0" w:color="auto"/>
            <w:right w:val="none" w:sz="0" w:space="0" w:color="auto"/>
          </w:divBdr>
        </w:div>
        <w:div w:id="1784181929">
          <w:marLeft w:val="0"/>
          <w:marRight w:val="0"/>
          <w:marTop w:val="0"/>
          <w:marBottom w:val="0"/>
          <w:divBdr>
            <w:top w:val="none" w:sz="0" w:space="0" w:color="auto"/>
            <w:left w:val="none" w:sz="0" w:space="0" w:color="auto"/>
            <w:bottom w:val="none" w:sz="0" w:space="0" w:color="auto"/>
            <w:right w:val="none" w:sz="0" w:space="0" w:color="auto"/>
          </w:divBdr>
        </w:div>
        <w:div w:id="632978853">
          <w:marLeft w:val="0"/>
          <w:marRight w:val="0"/>
          <w:marTop w:val="0"/>
          <w:marBottom w:val="0"/>
          <w:divBdr>
            <w:top w:val="none" w:sz="0" w:space="0" w:color="auto"/>
            <w:left w:val="none" w:sz="0" w:space="0" w:color="auto"/>
            <w:bottom w:val="none" w:sz="0" w:space="0" w:color="auto"/>
            <w:right w:val="none" w:sz="0" w:space="0" w:color="auto"/>
          </w:divBdr>
        </w:div>
        <w:div w:id="1387139768">
          <w:marLeft w:val="0"/>
          <w:marRight w:val="0"/>
          <w:marTop w:val="0"/>
          <w:marBottom w:val="0"/>
          <w:divBdr>
            <w:top w:val="none" w:sz="0" w:space="0" w:color="auto"/>
            <w:left w:val="none" w:sz="0" w:space="0" w:color="auto"/>
            <w:bottom w:val="none" w:sz="0" w:space="0" w:color="auto"/>
            <w:right w:val="none" w:sz="0" w:space="0" w:color="auto"/>
          </w:divBdr>
        </w:div>
        <w:div w:id="890311019">
          <w:marLeft w:val="0"/>
          <w:marRight w:val="0"/>
          <w:marTop w:val="0"/>
          <w:marBottom w:val="0"/>
          <w:divBdr>
            <w:top w:val="none" w:sz="0" w:space="0" w:color="auto"/>
            <w:left w:val="none" w:sz="0" w:space="0" w:color="auto"/>
            <w:bottom w:val="none" w:sz="0" w:space="0" w:color="auto"/>
            <w:right w:val="none" w:sz="0" w:space="0" w:color="auto"/>
          </w:divBdr>
        </w:div>
        <w:div w:id="1039207335">
          <w:marLeft w:val="0"/>
          <w:marRight w:val="0"/>
          <w:marTop w:val="0"/>
          <w:marBottom w:val="0"/>
          <w:divBdr>
            <w:top w:val="none" w:sz="0" w:space="0" w:color="auto"/>
            <w:left w:val="none" w:sz="0" w:space="0" w:color="auto"/>
            <w:bottom w:val="none" w:sz="0" w:space="0" w:color="auto"/>
            <w:right w:val="none" w:sz="0" w:space="0" w:color="auto"/>
          </w:divBdr>
        </w:div>
        <w:div w:id="38749275">
          <w:marLeft w:val="0"/>
          <w:marRight w:val="0"/>
          <w:marTop w:val="0"/>
          <w:marBottom w:val="0"/>
          <w:divBdr>
            <w:top w:val="none" w:sz="0" w:space="0" w:color="auto"/>
            <w:left w:val="none" w:sz="0" w:space="0" w:color="auto"/>
            <w:bottom w:val="none" w:sz="0" w:space="0" w:color="auto"/>
            <w:right w:val="none" w:sz="0" w:space="0" w:color="auto"/>
          </w:divBdr>
        </w:div>
        <w:div w:id="1917203652">
          <w:marLeft w:val="0"/>
          <w:marRight w:val="0"/>
          <w:marTop w:val="0"/>
          <w:marBottom w:val="0"/>
          <w:divBdr>
            <w:top w:val="none" w:sz="0" w:space="0" w:color="auto"/>
            <w:left w:val="none" w:sz="0" w:space="0" w:color="auto"/>
            <w:bottom w:val="none" w:sz="0" w:space="0" w:color="auto"/>
            <w:right w:val="none" w:sz="0" w:space="0" w:color="auto"/>
          </w:divBdr>
        </w:div>
        <w:div w:id="1789470664">
          <w:marLeft w:val="0"/>
          <w:marRight w:val="0"/>
          <w:marTop w:val="0"/>
          <w:marBottom w:val="0"/>
          <w:divBdr>
            <w:top w:val="none" w:sz="0" w:space="0" w:color="auto"/>
            <w:left w:val="none" w:sz="0" w:space="0" w:color="auto"/>
            <w:bottom w:val="none" w:sz="0" w:space="0" w:color="auto"/>
            <w:right w:val="none" w:sz="0" w:space="0" w:color="auto"/>
          </w:divBdr>
        </w:div>
        <w:div w:id="641544017">
          <w:marLeft w:val="0"/>
          <w:marRight w:val="0"/>
          <w:marTop w:val="0"/>
          <w:marBottom w:val="0"/>
          <w:divBdr>
            <w:top w:val="none" w:sz="0" w:space="0" w:color="auto"/>
            <w:left w:val="none" w:sz="0" w:space="0" w:color="auto"/>
            <w:bottom w:val="none" w:sz="0" w:space="0" w:color="auto"/>
            <w:right w:val="none" w:sz="0" w:space="0" w:color="auto"/>
          </w:divBdr>
        </w:div>
        <w:div w:id="1021398711">
          <w:marLeft w:val="0"/>
          <w:marRight w:val="0"/>
          <w:marTop w:val="0"/>
          <w:marBottom w:val="0"/>
          <w:divBdr>
            <w:top w:val="none" w:sz="0" w:space="0" w:color="auto"/>
            <w:left w:val="none" w:sz="0" w:space="0" w:color="auto"/>
            <w:bottom w:val="none" w:sz="0" w:space="0" w:color="auto"/>
            <w:right w:val="none" w:sz="0" w:space="0" w:color="auto"/>
          </w:divBdr>
        </w:div>
        <w:div w:id="1652754338">
          <w:marLeft w:val="0"/>
          <w:marRight w:val="0"/>
          <w:marTop w:val="0"/>
          <w:marBottom w:val="0"/>
          <w:divBdr>
            <w:top w:val="none" w:sz="0" w:space="0" w:color="auto"/>
            <w:left w:val="none" w:sz="0" w:space="0" w:color="auto"/>
            <w:bottom w:val="none" w:sz="0" w:space="0" w:color="auto"/>
            <w:right w:val="none" w:sz="0" w:space="0" w:color="auto"/>
          </w:divBdr>
        </w:div>
        <w:div w:id="1836452456">
          <w:marLeft w:val="0"/>
          <w:marRight w:val="0"/>
          <w:marTop w:val="0"/>
          <w:marBottom w:val="0"/>
          <w:divBdr>
            <w:top w:val="none" w:sz="0" w:space="0" w:color="auto"/>
            <w:left w:val="none" w:sz="0" w:space="0" w:color="auto"/>
            <w:bottom w:val="none" w:sz="0" w:space="0" w:color="auto"/>
            <w:right w:val="none" w:sz="0" w:space="0" w:color="auto"/>
          </w:divBdr>
        </w:div>
        <w:div w:id="1401828498">
          <w:marLeft w:val="0"/>
          <w:marRight w:val="0"/>
          <w:marTop w:val="0"/>
          <w:marBottom w:val="0"/>
          <w:divBdr>
            <w:top w:val="none" w:sz="0" w:space="0" w:color="auto"/>
            <w:left w:val="none" w:sz="0" w:space="0" w:color="auto"/>
            <w:bottom w:val="none" w:sz="0" w:space="0" w:color="auto"/>
            <w:right w:val="none" w:sz="0" w:space="0" w:color="auto"/>
          </w:divBdr>
        </w:div>
        <w:div w:id="1529760255">
          <w:marLeft w:val="0"/>
          <w:marRight w:val="0"/>
          <w:marTop w:val="0"/>
          <w:marBottom w:val="0"/>
          <w:divBdr>
            <w:top w:val="none" w:sz="0" w:space="0" w:color="auto"/>
            <w:left w:val="none" w:sz="0" w:space="0" w:color="auto"/>
            <w:bottom w:val="none" w:sz="0" w:space="0" w:color="auto"/>
            <w:right w:val="none" w:sz="0" w:space="0" w:color="auto"/>
          </w:divBdr>
        </w:div>
        <w:div w:id="1308896372">
          <w:marLeft w:val="0"/>
          <w:marRight w:val="0"/>
          <w:marTop w:val="0"/>
          <w:marBottom w:val="0"/>
          <w:divBdr>
            <w:top w:val="none" w:sz="0" w:space="0" w:color="auto"/>
            <w:left w:val="none" w:sz="0" w:space="0" w:color="auto"/>
            <w:bottom w:val="none" w:sz="0" w:space="0" w:color="auto"/>
            <w:right w:val="none" w:sz="0" w:space="0" w:color="auto"/>
          </w:divBdr>
        </w:div>
        <w:div w:id="1901355938">
          <w:marLeft w:val="0"/>
          <w:marRight w:val="0"/>
          <w:marTop w:val="0"/>
          <w:marBottom w:val="0"/>
          <w:divBdr>
            <w:top w:val="none" w:sz="0" w:space="0" w:color="auto"/>
            <w:left w:val="none" w:sz="0" w:space="0" w:color="auto"/>
            <w:bottom w:val="none" w:sz="0" w:space="0" w:color="auto"/>
            <w:right w:val="none" w:sz="0" w:space="0" w:color="auto"/>
          </w:divBdr>
        </w:div>
        <w:div w:id="1571185465">
          <w:marLeft w:val="0"/>
          <w:marRight w:val="0"/>
          <w:marTop w:val="0"/>
          <w:marBottom w:val="0"/>
          <w:divBdr>
            <w:top w:val="none" w:sz="0" w:space="0" w:color="auto"/>
            <w:left w:val="none" w:sz="0" w:space="0" w:color="auto"/>
            <w:bottom w:val="none" w:sz="0" w:space="0" w:color="auto"/>
            <w:right w:val="none" w:sz="0" w:space="0" w:color="auto"/>
          </w:divBdr>
        </w:div>
        <w:div w:id="894197522">
          <w:marLeft w:val="0"/>
          <w:marRight w:val="0"/>
          <w:marTop w:val="0"/>
          <w:marBottom w:val="0"/>
          <w:divBdr>
            <w:top w:val="none" w:sz="0" w:space="0" w:color="auto"/>
            <w:left w:val="none" w:sz="0" w:space="0" w:color="auto"/>
            <w:bottom w:val="none" w:sz="0" w:space="0" w:color="auto"/>
            <w:right w:val="none" w:sz="0" w:space="0" w:color="auto"/>
          </w:divBdr>
        </w:div>
        <w:div w:id="1189296997">
          <w:marLeft w:val="0"/>
          <w:marRight w:val="0"/>
          <w:marTop w:val="0"/>
          <w:marBottom w:val="0"/>
          <w:divBdr>
            <w:top w:val="none" w:sz="0" w:space="0" w:color="auto"/>
            <w:left w:val="none" w:sz="0" w:space="0" w:color="auto"/>
            <w:bottom w:val="none" w:sz="0" w:space="0" w:color="auto"/>
            <w:right w:val="none" w:sz="0" w:space="0" w:color="auto"/>
          </w:divBdr>
        </w:div>
        <w:div w:id="699859451">
          <w:marLeft w:val="0"/>
          <w:marRight w:val="0"/>
          <w:marTop w:val="0"/>
          <w:marBottom w:val="0"/>
          <w:divBdr>
            <w:top w:val="none" w:sz="0" w:space="0" w:color="auto"/>
            <w:left w:val="none" w:sz="0" w:space="0" w:color="auto"/>
            <w:bottom w:val="none" w:sz="0" w:space="0" w:color="auto"/>
            <w:right w:val="none" w:sz="0" w:space="0" w:color="auto"/>
          </w:divBdr>
        </w:div>
        <w:div w:id="1888639490">
          <w:marLeft w:val="0"/>
          <w:marRight w:val="0"/>
          <w:marTop w:val="0"/>
          <w:marBottom w:val="0"/>
          <w:divBdr>
            <w:top w:val="none" w:sz="0" w:space="0" w:color="auto"/>
            <w:left w:val="none" w:sz="0" w:space="0" w:color="auto"/>
            <w:bottom w:val="none" w:sz="0" w:space="0" w:color="auto"/>
            <w:right w:val="none" w:sz="0" w:space="0" w:color="auto"/>
          </w:divBdr>
        </w:div>
        <w:div w:id="586302984">
          <w:marLeft w:val="0"/>
          <w:marRight w:val="0"/>
          <w:marTop w:val="0"/>
          <w:marBottom w:val="0"/>
          <w:divBdr>
            <w:top w:val="none" w:sz="0" w:space="0" w:color="auto"/>
            <w:left w:val="none" w:sz="0" w:space="0" w:color="auto"/>
            <w:bottom w:val="none" w:sz="0" w:space="0" w:color="auto"/>
            <w:right w:val="none" w:sz="0" w:space="0" w:color="auto"/>
          </w:divBdr>
        </w:div>
        <w:div w:id="918366511">
          <w:marLeft w:val="0"/>
          <w:marRight w:val="0"/>
          <w:marTop w:val="0"/>
          <w:marBottom w:val="0"/>
          <w:divBdr>
            <w:top w:val="none" w:sz="0" w:space="0" w:color="auto"/>
            <w:left w:val="none" w:sz="0" w:space="0" w:color="auto"/>
            <w:bottom w:val="none" w:sz="0" w:space="0" w:color="auto"/>
            <w:right w:val="none" w:sz="0" w:space="0" w:color="auto"/>
          </w:divBdr>
        </w:div>
        <w:div w:id="4288354">
          <w:marLeft w:val="0"/>
          <w:marRight w:val="0"/>
          <w:marTop w:val="0"/>
          <w:marBottom w:val="0"/>
          <w:divBdr>
            <w:top w:val="none" w:sz="0" w:space="0" w:color="auto"/>
            <w:left w:val="none" w:sz="0" w:space="0" w:color="auto"/>
            <w:bottom w:val="none" w:sz="0" w:space="0" w:color="auto"/>
            <w:right w:val="none" w:sz="0" w:space="0" w:color="auto"/>
          </w:divBdr>
        </w:div>
        <w:div w:id="681319161">
          <w:marLeft w:val="0"/>
          <w:marRight w:val="0"/>
          <w:marTop w:val="0"/>
          <w:marBottom w:val="0"/>
          <w:divBdr>
            <w:top w:val="none" w:sz="0" w:space="0" w:color="auto"/>
            <w:left w:val="none" w:sz="0" w:space="0" w:color="auto"/>
            <w:bottom w:val="none" w:sz="0" w:space="0" w:color="auto"/>
            <w:right w:val="none" w:sz="0" w:space="0" w:color="auto"/>
          </w:divBdr>
        </w:div>
        <w:div w:id="1701591529">
          <w:marLeft w:val="0"/>
          <w:marRight w:val="0"/>
          <w:marTop w:val="0"/>
          <w:marBottom w:val="0"/>
          <w:divBdr>
            <w:top w:val="none" w:sz="0" w:space="0" w:color="auto"/>
            <w:left w:val="none" w:sz="0" w:space="0" w:color="auto"/>
            <w:bottom w:val="none" w:sz="0" w:space="0" w:color="auto"/>
            <w:right w:val="none" w:sz="0" w:space="0" w:color="auto"/>
          </w:divBdr>
        </w:div>
        <w:div w:id="1019351308">
          <w:marLeft w:val="0"/>
          <w:marRight w:val="0"/>
          <w:marTop w:val="0"/>
          <w:marBottom w:val="0"/>
          <w:divBdr>
            <w:top w:val="none" w:sz="0" w:space="0" w:color="auto"/>
            <w:left w:val="none" w:sz="0" w:space="0" w:color="auto"/>
            <w:bottom w:val="none" w:sz="0" w:space="0" w:color="auto"/>
            <w:right w:val="none" w:sz="0" w:space="0" w:color="auto"/>
          </w:divBdr>
        </w:div>
        <w:div w:id="409497879">
          <w:marLeft w:val="0"/>
          <w:marRight w:val="0"/>
          <w:marTop w:val="0"/>
          <w:marBottom w:val="0"/>
          <w:divBdr>
            <w:top w:val="none" w:sz="0" w:space="0" w:color="auto"/>
            <w:left w:val="none" w:sz="0" w:space="0" w:color="auto"/>
            <w:bottom w:val="none" w:sz="0" w:space="0" w:color="auto"/>
            <w:right w:val="none" w:sz="0" w:space="0" w:color="auto"/>
          </w:divBdr>
        </w:div>
        <w:div w:id="554463309">
          <w:marLeft w:val="0"/>
          <w:marRight w:val="0"/>
          <w:marTop w:val="0"/>
          <w:marBottom w:val="0"/>
          <w:divBdr>
            <w:top w:val="none" w:sz="0" w:space="0" w:color="auto"/>
            <w:left w:val="none" w:sz="0" w:space="0" w:color="auto"/>
            <w:bottom w:val="none" w:sz="0" w:space="0" w:color="auto"/>
            <w:right w:val="none" w:sz="0" w:space="0" w:color="auto"/>
          </w:divBdr>
        </w:div>
        <w:div w:id="1594246838">
          <w:marLeft w:val="0"/>
          <w:marRight w:val="0"/>
          <w:marTop w:val="0"/>
          <w:marBottom w:val="0"/>
          <w:divBdr>
            <w:top w:val="none" w:sz="0" w:space="0" w:color="auto"/>
            <w:left w:val="none" w:sz="0" w:space="0" w:color="auto"/>
            <w:bottom w:val="none" w:sz="0" w:space="0" w:color="auto"/>
            <w:right w:val="none" w:sz="0" w:space="0" w:color="auto"/>
          </w:divBdr>
        </w:div>
        <w:div w:id="1456488511">
          <w:marLeft w:val="0"/>
          <w:marRight w:val="0"/>
          <w:marTop w:val="0"/>
          <w:marBottom w:val="0"/>
          <w:divBdr>
            <w:top w:val="none" w:sz="0" w:space="0" w:color="auto"/>
            <w:left w:val="none" w:sz="0" w:space="0" w:color="auto"/>
            <w:bottom w:val="none" w:sz="0" w:space="0" w:color="auto"/>
            <w:right w:val="none" w:sz="0" w:space="0" w:color="auto"/>
          </w:divBdr>
        </w:div>
        <w:div w:id="1133787764">
          <w:marLeft w:val="0"/>
          <w:marRight w:val="0"/>
          <w:marTop w:val="0"/>
          <w:marBottom w:val="0"/>
          <w:divBdr>
            <w:top w:val="none" w:sz="0" w:space="0" w:color="auto"/>
            <w:left w:val="none" w:sz="0" w:space="0" w:color="auto"/>
            <w:bottom w:val="none" w:sz="0" w:space="0" w:color="auto"/>
            <w:right w:val="none" w:sz="0" w:space="0" w:color="auto"/>
          </w:divBdr>
        </w:div>
        <w:div w:id="524755346">
          <w:marLeft w:val="0"/>
          <w:marRight w:val="0"/>
          <w:marTop w:val="0"/>
          <w:marBottom w:val="0"/>
          <w:divBdr>
            <w:top w:val="none" w:sz="0" w:space="0" w:color="auto"/>
            <w:left w:val="none" w:sz="0" w:space="0" w:color="auto"/>
            <w:bottom w:val="none" w:sz="0" w:space="0" w:color="auto"/>
            <w:right w:val="none" w:sz="0" w:space="0" w:color="auto"/>
          </w:divBdr>
        </w:div>
        <w:div w:id="1813861017">
          <w:marLeft w:val="0"/>
          <w:marRight w:val="0"/>
          <w:marTop w:val="0"/>
          <w:marBottom w:val="0"/>
          <w:divBdr>
            <w:top w:val="none" w:sz="0" w:space="0" w:color="auto"/>
            <w:left w:val="none" w:sz="0" w:space="0" w:color="auto"/>
            <w:bottom w:val="none" w:sz="0" w:space="0" w:color="auto"/>
            <w:right w:val="none" w:sz="0" w:space="0" w:color="auto"/>
          </w:divBdr>
        </w:div>
        <w:div w:id="1173376252">
          <w:marLeft w:val="0"/>
          <w:marRight w:val="0"/>
          <w:marTop w:val="0"/>
          <w:marBottom w:val="0"/>
          <w:divBdr>
            <w:top w:val="none" w:sz="0" w:space="0" w:color="auto"/>
            <w:left w:val="none" w:sz="0" w:space="0" w:color="auto"/>
            <w:bottom w:val="none" w:sz="0" w:space="0" w:color="auto"/>
            <w:right w:val="none" w:sz="0" w:space="0" w:color="auto"/>
          </w:divBdr>
        </w:div>
        <w:div w:id="1876235100">
          <w:marLeft w:val="0"/>
          <w:marRight w:val="0"/>
          <w:marTop w:val="0"/>
          <w:marBottom w:val="0"/>
          <w:divBdr>
            <w:top w:val="none" w:sz="0" w:space="0" w:color="auto"/>
            <w:left w:val="none" w:sz="0" w:space="0" w:color="auto"/>
            <w:bottom w:val="none" w:sz="0" w:space="0" w:color="auto"/>
            <w:right w:val="none" w:sz="0" w:space="0" w:color="auto"/>
          </w:divBdr>
        </w:div>
        <w:div w:id="1330326065">
          <w:marLeft w:val="0"/>
          <w:marRight w:val="0"/>
          <w:marTop w:val="0"/>
          <w:marBottom w:val="0"/>
          <w:divBdr>
            <w:top w:val="none" w:sz="0" w:space="0" w:color="auto"/>
            <w:left w:val="none" w:sz="0" w:space="0" w:color="auto"/>
            <w:bottom w:val="none" w:sz="0" w:space="0" w:color="auto"/>
            <w:right w:val="none" w:sz="0" w:space="0" w:color="auto"/>
          </w:divBdr>
        </w:div>
      </w:divsChild>
    </w:div>
    <w:div w:id="1048148456">
      <w:bodyDiv w:val="1"/>
      <w:marLeft w:val="0"/>
      <w:marRight w:val="0"/>
      <w:marTop w:val="0"/>
      <w:marBottom w:val="0"/>
      <w:divBdr>
        <w:top w:val="none" w:sz="0" w:space="0" w:color="auto"/>
        <w:left w:val="none" w:sz="0" w:space="0" w:color="auto"/>
        <w:bottom w:val="none" w:sz="0" w:space="0" w:color="auto"/>
        <w:right w:val="none" w:sz="0" w:space="0" w:color="auto"/>
      </w:divBdr>
      <w:divsChild>
        <w:div w:id="2064333303">
          <w:marLeft w:val="0"/>
          <w:marRight w:val="0"/>
          <w:marTop w:val="0"/>
          <w:marBottom w:val="0"/>
          <w:divBdr>
            <w:top w:val="none" w:sz="0" w:space="0" w:color="auto"/>
            <w:left w:val="none" w:sz="0" w:space="0" w:color="auto"/>
            <w:bottom w:val="none" w:sz="0" w:space="0" w:color="auto"/>
            <w:right w:val="none" w:sz="0" w:space="0" w:color="auto"/>
          </w:divBdr>
        </w:div>
        <w:div w:id="1228950901">
          <w:marLeft w:val="0"/>
          <w:marRight w:val="0"/>
          <w:marTop w:val="0"/>
          <w:marBottom w:val="0"/>
          <w:divBdr>
            <w:top w:val="none" w:sz="0" w:space="0" w:color="auto"/>
            <w:left w:val="none" w:sz="0" w:space="0" w:color="auto"/>
            <w:bottom w:val="none" w:sz="0" w:space="0" w:color="auto"/>
            <w:right w:val="none" w:sz="0" w:space="0" w:color="auto"/>
          </w:divBdr>
        </w:div>
        <w:div w:id="414324078">
          <w:marLeft w:val="0"/>
          <w:marRight w:val="0"/>
          <w:marTop w:val="0"/>
          <w:marBottom w:val="0"/>
          <w:divBdr>
            <w:top w:val="none" w:sz="0" w:space="0" w:color="auto"/>
            <w:left w:val="none" w:sz="0" w:space="0" w:color="auto"/>
            <w:bottom w:val="none" w:sz="0" w:space="0" w:color="auto"/>
            <w:right w:val="none" w:sz="0" w:space="0" w:color="auto"/>
          </w:divBdr>
        </w:div>
        <w:div w:id="726877952">
          <w:marLeft w:val="0"/>
          <w:marRight w:val="0"/>
          <w:marTop w:val="0"/>
          <w:marBottom w:val="0"/>
          <w:divBdr>
            <w:top w:val="none" w:sz="0" w:space="0" w:color="auto"/>
            <w:left w:val="none" w:sz="0" w:space="0" w:color="auto"/>
            <w:bottom w:val="none" w:sz="0" w:space="0" w:color="auto"/>
            <w:right w:val="none" w:sz="0" w:space="0" w:color="auto"/>
          </w:divBdr>
        </w:div>
        <w:div w:id="1615594357">
          <w:marLeft w:val="0"/>
          <w:marRight w:val="0"/>
          <w:marTop w:val="0"/>
          <w:marBottom w:val="0"/>
          <w:divBdr>
            <w:top w:val="none" w:sz="0" w:space="0" w:color="auto"/>
            <w:left w:val="none" w:sz="0" w:space="0" w:color="auto"/>
            <w:bottom w:val="none" w:sz="0" w:space="0" w:color="auto"/>
            <w:right w:val="none" w:sz="0" w:space="0" w:color="auto"/>
          </w:divBdr>
        </w:div>
        <w:div w:id="723918315">
          <w:marLeft w:val="0"/>
          <w:marRight w:val="0"/>
          <w:marTop w:val="0"/>
          <w:marBottom w:val="0"/>
          <w:divBdr>
            <w:top w:val="none" w:sz="0" w:space="0" w:color="auto"/>
            <w:left w:val="none" w:sz="0" w:space="0" w:color="auto"/>
            <w:bottom w:val="none" w:sz="0" w:space="0" w:color="auto"/>
            <w:right w:val="none" w:sz="0" w:space="0" w:color="auto"/>
          </w:divBdr>
        </w:div>
        <w:div w:id="1331718027">
          <w:marLeft w:val="0"/>
          <w:marRight w:val="0"/>
          <w:marTop w:val="0"/>
          <w:marBottom w:val="0"/>
          <w:divBdr>
            <w:top w:val="none" w:sz="0" w:space="0" w:color="auto"/>
            <w:left w:val="none" w:sz="0" w:space="0" w:color="auto"/>
            <w:bottom w:val="none" w:sz="0" w:space="0" w:color="auto"/>
            <w:right w:val="none" w:sz="0" w:space="0" w:color="auto"/>
          </w:divBdr>
        </w:div>
        <w:div w:id="1438718835">
          <w:marLeft w:val="0"/>
          <w:marRight w:val="0"/>
          <w:marTop w:val="0"/>
          <w:marBottom w:val="0"/>
          <w:divBdr>
            <w:top w:val="none" w:sz="0" w:space="0" w:color="auto"/>
            <w:left w:val="none" w:sz="0" w:space="0" w:color="auto"/>
            <w:bottom w:val="none" w:sz="0" w:space="0" w:color="auto"/>
            <w:right w:val="none" w:sz="0" w:space="0" w:color="auto"/>
          </w:divBdr>
        </w:div>
        <w:div w:id="378362423">
          <w:marLeft w:val="0"/>
          <w:marRight w:val="0"/>
          <w:marTop w:val="0"/>
          <w:marBottom w:val="0"/>
          <w:divBdr>
            <w:top w:val="none" w:sz="0" w:space="0" w:color="auto"/>
            <w:left w:val="none" w:sz="0" w:space="0" w:color="auto"/>
            <w:bottom w:val="none" w:sz="0" w:space="0" w:color="auto"/>
            <w:right w:val="none" w:sz="0" w:space="0" w:color="auto"/>
          </w:divBdr>
        </w:div>
        <w:div w:id="52196050">
          <w:marLeft w:val="0"/>
          <w:marRight w:val="0"/>
          <w:marTop w:val="0"/>
          <w:marBottom w:val="0"/>
          <w:divBdr>
            <w:top w:val="none" w:sz="0" w:space="0" w:color="auto"/>
            <w:left w:val="none" w:sz="0" w:space="0" w:color="auto"/>
            <w:bottom w:val="none" w:sz="0" w:space="0" w:color="auto"/>
            <w:right w:val="none" w:sz="0" w:space="0" w:color="auto"/>
          </w:divBdr>
        </w:div>
        <w:div w:id="132066474">
          <w:marLeft w:val="0"/>
          <w:marRight w:val="0"/>
          <w:marTop w:val="0"/>
          <w:marBottom w:val="0"/>
          <w:divBdr>
            <w:top w:val="none" w:sz="0" w:space="0" w:color="auto"/>
            <w:left w:val="none" w:sz="0" w:space="0" w:color="auto"/>
            <w:bottom w:val="none" w:sz="0" w:space="0" w:color="auto"/>
            <w:right w:val="none" w:sz="0" w:space="0" w:color="auto"/>
          </w:divBdr>
        </w:div>
        <w:div w:id="235363940">
          <w:marLeft w:val="0"/>
          <w:marRight w:val="0"/>
          <w:marTop w:val="0"/>
          <w:marBottom w:val="0"/>
          <w:divBdr>
            <w:top w:val="none" w:sz="0" w:space="0" w:color="auto"/>
            <w:left w:val="none" w:sz="0" w:space="0" w:color="auto"/>
            <w:bottom w:val="none" w:sz="0" w:space="0" w:color="auto"/>
            <w:right w:val="none" w:sz="0" w:space="0" w:color="auto"/>
          </w:divBdr>
        </w:div>
        <w:div w:id="1461529419">
          <w:marLeft w:val="0"/>
          <w:marRight w:val="0"/>
          <w:marTop w:val="0"/>
          <w:marBottom w:val="0"/>
          <w:divBdr>
            <w:top w:val="none" w:sz="0" w:space="0" w:color="auto"/>
            <w:left w:val="none" w:sz="0" w:space="0" w:color="auto"/>
            <w:bottom w:val="none" w:sz="0" w:space="0" w:color="auto"/>
            <w:right w:val="none" w:sz="0" w:space="0" w:color="auto"/>
          </w:divBdr>
        </w:div>
        <w:div w:id="1897929725">
          <w:marLeft w:val="0"/>
          <w:marRight w:val="0"/>
          <w:marTop w:val="0"/>
          <w:marBottom w:val="0"/>
          <w:divBdr>
            <w:top w:val="none" w:sz="0" w:space="0" w:color="auto"/>
            <w:left w:val="none" w:sz="0" w:space="0" w:color="auto"/>
            <w:bottom w:val="none" w:sz="0" w:space="0" w:color="auto"/>
            <w:right w:val="none" w:sz="0" w:space="0" w:color="auto"/>
          </w:divBdr>
        </w:div>
        <w:div w:id="1406495410">
          <w:marLeft w:val="0"/>
          <w:marRight w:val="0"/>
          <w:marTop w:val="0"/>
          <w:marBottom w:val="0"/>
          <w:divBdr>
            <w:top w:val="none" w:sz="0" w:space="0" w:color="auto"/>
            <w:left w:val="none" w:sz="0" w:space="0" w:color="auto"/>
            <w:bottom w:val="none" w:sz="0" w:space="0" w:color="auto"/>
            <w:right w:val="none" w:sz="0" w:space="0" w:color="auto"/>
          </w:divBdr>
        </w:div>
        <w:div w:id="1599830729">
          <w:marLeft w:val="0"/>
          <w:marRight w:val="0"/>
          <w:marTop w:val="0"/>
          <w:marBottom w:val="0"/>
          <w:divBdr>
            <w:top w:val="none" w:sz="0" w:space="0" w:color="auto"/>
            <w:left w:val="none" w:sz="0" w:space="0" w:color="auto"/>
            <w:bottom w:val="none" w:sz="0" w:space="0" w:color="auto"/>
            <w:right w:val="none" w:sz="0" w:space="0" w:color="auto"/>
          </w:divBdr>
        </w:div>
        <w:div w:id="526793755">
          <w:marLeft w:val="0"/>
          <w:marRight w:val="0"/>
          <w:marTop w:val="0"/>
          <w:marBottom w:val="0"/>
          <w:divBdr>
            <w:top w:val="none" w:sz="0" w:space="0" w:color="auto"/>
            <w:left w:val="none" w:sz="0" w:space="0" w:color="auto"/>
            <w:bottom w:val="none" w:sz="0" w:space="0" w:color="auto"/>
            <w:right w:val="none" w:sz="0" w:space="0" w:color="auto"/>
          </w:divBdr>
        </w:div>
        <w:div w:id="1729761176">
          <w:marLeft w:val="0"/>
          <w:marRight w:val="0"/>
          <w:marTop w:val="0"/>
          <w:marBottom w:val="0"/>
          <w:divBdr>
            <w:top w:val="none" w:sz="0" w:space="0" w:color="auto"/>
            <w:left w:val="none" w:sz="0" w:space="0" w:color="auto"/>
            <w:bottom w:val="none" w:sz="0" w:space="0" w:color="auto"/>
            <w:right w:val="none" w:sz="0" w:space="0" w:color="auto"/>
          </w:divBdr>
        </w:div>
        <w:div w:id="1179389387">
          <w:marLeft w:val="0"/>
          <w:marRight w:val="0"/>
          <w:marTop w:val="0"/>
          <w:marBottom w:val="0"/>
          <w:divBdr>
            <w:top w:val="none" w:sz="0" w:space="0" w:color="auto"/>
            <w:left w:val="none" w:sz="0" w:space="0" w:color="auto"/>
            <w:bottom w:val="none" w:sz="0" w:space="0" w:color="auto"/>
            <w:right w:val="none" w:sz="0" w:space="0" w:color="auto"/>
          </w:divBdr>
        </w:div>
        <w:div w:id="1062098039">
          <w:marLeft w:val="0"/>
          <w:marRight w:val="0"/>
          <w:marTop w:val="0"/>
          <w:marBottom w:val="0"/>
          <w:divBdr>
            <w:top w:val="none" w:sz="0" w:space="0" w:color="auto"/>
            <w:left w:val="none" w:sz="0" w:space="0" w:color="auto"/>
            <w:bottom w:val="none" w:sz="0" w:space="0" w:color="auto"/>
            <w:right w:val="none" w:sz="0" w:space="0" w:color="auto"/>
          </w:divBdr>
        </w:div>
        <w:div w:id="2111773770">
          <w:marLeft w:val="0"/>
          <w:marRight w:val="0"/>
          <w:marTop w:val="0"/>
          <w:marBottom w:val="0"/>
          <w:divBdr>
            <w:top w:val="none" w:sz="0" w:space="0" w:color="auto"/>
            <w:left w:val="none" w:sz="0" w:space="0" w:color="auto"/>
            <w:bottom w:val="none" w:sz="0" w:space="0" w:color="auto"/>
            <w:right w:val="none" w:sz="0" w:space="0" w:color="auto"/>
          </w:divBdr>
        </w:div>
        <w:div w:id="1501653718">
          <w:marLeft w:val="0"/>
          <w:marRight w:val="0"/>
          <w:marTop w:val="0"/>
          <w:marBottom w:val="0"/>
          <w:divBdr>
            <w:top w:val="none" w:sz="0" w:space="0" w:color="auto"/>
            <w:left w:val="none" w:sz="0" w:space="0" w:color="auto"/>
            <w:bottom w:val="none" w:sz="0" w:space="0" w:color="auto"/>
            <w:right w:val="none" w:sz="0" w:space="0" w:color="auto"/>
          </w:divBdr>
        </w:div>
        <w:div w:id="1065254275">
          <w:marLeft w:val="0"/>
          <w:marRight w:val="0"/>
          <w:marTop w:val="0"/>
          <w:marBottom w:val="0"/>
          <w:divBdr>
            <w:top w:val="none" w:sz="0" w:space="0" w:color="auto"/>
            <w:left w:val="none" w:sz="0" w:space="0" w:color="auto"/>
            <w:bottom w:val="none" w:sz="0" w:space="0" w:color="auto"/>
            <w:right w:val="none" w:sz="0" w:space="0" w:color="auto"/>
          </w:divBdr>
        </w:div>
      </w:divsChild>
    </w:div>
    <w:div w:id="1048258417">
      <w:bodyDiv w:val="1"/>
      <w:marLeft w:val="0"/>
      <w:marRight w:val="0"/>
      <w:marTop w:val="0"/>
      <w:marBottom w:val="0"/>
      <w:divBdr>
        <w:top w:val="none" w:sz="0" w:space="0" w:color="auto"/>
        <w:left w:val="none" w:sz="0" w:space="0" w:color="auto"/>
        <w:bottom w:val="none" w:sz="0" w:space="0" w:color="auto"/>
        <w:right w:val="none" w:sz="0" w:space="0" w:color="auto"/>
      </w:divBdr>
      <w:divsChild>
        <w:div w:id="1154448991">
          <w:marLeft w:val="0"/>
          <w:marRight w:val="0"/>
          <w:marTop w:val="0"/>
          <w:marBottom w:val="0"/>
          <w:divBdr>
            <w:top w:val="none" w:sz="0" w:space="0" w:color="auto"/>
            <w:left w:val="none" w:sz="0" w:space="0" w:color="auto"/>
            <w:bottom w:val="none" w:sz="0" w:space="0" w:color="auto"/>
            <w:right w:val="none" w:sz="0" w:space="0" w:color="auto"/>
          </w:divBdr>
        </w:div>
        <w:div w:id="665131017">
          <w:marLeft w:val="0"/>
          <w:marRight w:val="0"/>
          <w:marTop w:val="0"/>
          <w:marBottom w:val="0"/>
          <w:divBdr>
            <w:top w:val="none" w:sz="0" w:space="0" w:color="auto"/>
            <w:left w:val="none" w:sz="0" w:space="0" w:color="auto"/>
            <w:bottom w:val="none" w:sz="0" w:space="0" w:color="auto"/>
            <w:right w:val="none" w:sz="0" w:space="0" w:color="auto"/>
          </w:divBdr>
        </w:div>
        <w:div w:id="574633253">
          <w:marLeft w:val="0"/>
          <w:marRight w:val="0"/>
          <w:marTop w:val="0"/>
          <w:marBottom w:val="0"/>
          <w:divBdr>
            <w:top w:val="none" w:sz="0" w:space="0" w:color="auto"/>
            <w:left w:val="none" w:sz="0" w:space="0" w:color="auto"/>
            <w:bottom w:val="none" w:sz="0" w:space="0" w:color="auto"/>
            <w:right w:val="none" w:sz="0" w:space="0" w:color="auto"/>
          </w:divBdr>
        </w:div>
        <w:div w:id="1424951904">
          <w:marLeft w:val="0"/>
          <w:marRight w:val="0"/>
          <w:marTop w:val="0"/>
          <w:marBottom w:val="0"/>
          <w:divBdr>
            <w:top w:val="none" w:sz="0" w:space="0" w:color="auto"/>
            <w:left w:val="none" w:sz="0" w:space="0" w:color="auto"/>
            <w:bottom w:val="none" w:sz="0" w:space="0" w:color="auto"/>
            <w:right w:val="none" w:sz="0" w:space="0" w:color="auto"/>
          </w:divBdr>
        </w:div>
        <w:div w:id="213466294">
          <w:marLeft w:val="0"/>
          <w:marRight w:val="0"/>
          <w:marTop w:val="0"/>
          <w:marBottom w:val="0"/>
          <w:divBdr>
            <w:top w:val="none" w:sz="0" w:space="0" w:color="auto"/>
            <w:left w:val="none" w:sz="0" w:space="0" w:color="auto"/>
            <w:bottom w:val="none" w:sz="0" w:space="0" w:color="auto"/>
            <w:right w:val="none" w:sz="0" w:space="0" w:color="auto"/>
          </w:divBdr>
        </w:div>
        <w:div w:id="545795594">
          <w:marLeft w:val="0"/>
          <w:marRight w:val="0"/>
          <w:marTop w:val="0"/>
          <w:marBottom w:val="0"/>
          <w:divBdr>
            <w:top w:val="none" w:sz="0" w:space="0" w:color="auto"/>
            <w:left w:val="none" w:sz="0" w:space="0" w:color="auto"/>
            <w:bottom w:val="none" w:sz="0" w:space="0" w:color="auto"/>
            <w:right w:val="none" w:sz="0" w:space="0" w:color="auto"/>
          </w:divBdr>
        </w:div>
        <w:div w:id="1219585738">
          <w:marLeft w:val="0"/>
          <w:marRight w:val="0"/>
          <w:marTop w:val="0"/>
          <w:marBottom w:val="0"/>
          <w:divBdr>
            <w:top w:val="none" w:sz="0" w:space="0" w:color="auto"/>
            <w:left w:val="none" w:sz="0" w:space="0" w:color="auto"/>
            <w:bottom w:val="none" w:sz="0" w:space="0" w:color="auto"/>
            <w:right w:val="none" w:sz="0" w:space="0" w:color="auto"/>
          </w:divBdr>
        </w:div>
        <w:div w:id="220019516">
          <w:marLeft w:val="0"/>
          <w:marRight w:val="0"/>
          <w:marTop w:val="0"/>
          <w:marBottom w:val="0"/>
          <w:divBdr>
            <w:top w:val="none" w:sz="0" w:space="0" w:color="auto"/>
            <w:left w:val="none" w:sz="0" w:space="0" w:color="auto"/>
            <w:bottom w:val="none" w:sz="0" w:space="0" w:color="auto"/>
            <w:right w:val="none" w:sz="0" w:space="0" w:color="auto"/>
          </w:divBdr>
        </w:div>
        <w:div w:id="42602842">
          <w:marLeft w:val="0"/>
          <w:marRight w:val="0"/>
          <w:marTop w:val="0"/>
          <w:marBottom w:val="0"/>
          <w:divBdr>
            <w:top w:val="none" w:sz="0" w:space="0" w:color="auto"/>
            <w:left w:val="none" w:sz="0" w:space="0" w:color="auto"/>
            <w:bottom w:val="none" w:sz="0" w:space="0" w:color="auto"/>
            <w:right w:val="none" w:sz="0" w:space="0" w:color="auto"/>
          </w:divBdr>
        </w:div>
        <w:div w:id="656611413">
          <w:marLeft w:val="0"/>
          <w:marRight w:val="0"/>
          <w:marTop w:val="0"/>
          <w:marBottom w:val="0"/>
          <w:divBdr>
            <w:top w:val="none" w:sz="0" w:space="0" w:color="auto"/>
            <w:left w:val="none" w:sz="0" w:space="0" w:color="auto"/>
            <w:bottom w:val="none" w:sz="0" w:space="0" w:color="auto"/>
            <w:right w:val="none" w:sz="0" w:space="0" w:color="auto"/>
          </w:divBdr>
        </w:div>
        <w:div w:id="1926841546">
          <w:marLeft w:val="0"/>
          <w:marRight w:val="0"/>
          <w:marTop w:val="0"/>
          <w:marBottom w:val="0"/>
          <w:divBdr>
            <w:top w:val="none" w:sz="0" w:space="0" w:color="auto"/>
            <w:left w:val="none" w:sz="0" w:space="0" w:color="auto"/>
            <w:bottom w:val="none" w:sz="0" w:space="0" w:color="auto"/>
            <w:right w:val="none" w:sz="0" w:space="0" w:color="auto"/>
          </w:divBdr>
        </w:div>
        <w:div w:id="502209841">
          <w:marLeft w:val="0"/>
          <w:marRight w:val="0"/>
          <w:marTop w:val="0"/>
          <w:marBottom w:val="0"/>
          <w:divBdr>
            <w:top w:val="none" w:sz="0" w:space="0" w:color="auto"/>
            <w:left w:val="none" w:sz="0" w:space="0" w:color="auto"/>
            <w:bottom w:val="none" w:sz="0" w:space="0" w:color="auto"/>
            <w:right w:val="none" w:sz="0" w:space="0" w:color="auto"/>
          </w:divBdr>
        </w:div>
        <w:div w:id="45186846">
          <w:marLeft w:val="0"/>
          <w:marRight w:val="0"/>
          <w:marTop w:val="0"/>
          <w:marBottom w:val="0"/>
          <w:divBdr>
            <w:top w:val="none" w:sz="0" w:space="0" w:color="auto"/>
            <w:left w:val="none" w:sz="0" w:space="0" w:color="auto"/>
            <w:bottom w:val="none" w:sz="0" w:space="0" w:color="auto"/>
            <w:right w:val="none" w:sz="0" w:space="0" w:color="auto"/>
          </w:divBdr>
        </w:div>
        <w:div w:id="1367440772">
          <w:marLeft w:val="0"/>
          <w:marRight w:val="0"/>
          <w:marTop w:val="0"/>
          <w:marBottom w:val="0"/>
          <w:divBdr>
            <w:top w:val="none" w:sz="0" w:space="0" w:color="auto"/>
            <w:left w:val="none" w:sz="0" w:space="0" w:color="auto"/>
            <w:bottom w:val="none" w:sz="0" w:space="0" w:color="auto"/>
            <w:right w:val="none" w:sz="0" w:space="0" w:color="auto"/>
          </w:divBdr>
        </w:div>
        <w:div w:id="1628122715">
          <w:marLeft w:val="0"/>
          <w:marRight w:val="0"/>
          <w:marTop w:val="0"/>
          <w:marBottom w:val="0"/>
          <w:divBdr>
            <w:top w:val="none" w:sz="0" w:space="0" w:color="auto"/>
            <w:left w:val="none" w:sz="0" w:space="0" w:color="auto"/>
            <w:bottom w:val="none" w:sz="0" w:space="0" w:color="auto"/>
            <w:right w:val="none" w:sz="0" w:space="0" w:color="auto"/>
          </w:divBdr>
        </w:div>
        <w:div w:id="1692877611">
          <w:marLeft w:val="0"/>
          <w:marRight w:val="0"/>
          <w:marTop w:val="0"/>
          <w:marBottom w:val="0"/>
          <w:divBdr>
            <w:top w:val="none" w:sz="0" w:space="0" w:color="auto"/>
            <w:left w:val="none" w:sz="0" w:space="0" w:color="auto"/>
            <w:bottom w:val="none" w:sz="0" w:space="0" w:color="auto"/>
            <w:right w:val="none" w:sz="0" w:space="0" w:color="auto"/>
          </w:divBdr>
        </w:div>
        <w:div w:id="1414205655">
          <w:marLeft w:val="0"/>
          <w:marRight w:val="0"/>
          <w:marTop w:val="0"/>
          <w:marBottom w:val="0"/>
          <w:divBdr>
            <w:top w:val="none" w:sz="0" w:space="0" w:color="auto"/>
            <w:left w:val="none" w:sz="0" w:space="0" w:color="auto"/>
            <w:bottom w:val="none" w:sz="0" w:space="0" w:color="auto"/>
            <w:right w:val="none" w:sz="0" w:space="0" w:color="auto"/>
          </w:divBdr>
        </w:div>
        <w:div w:id="182786903">
          <w:marLeft w:val="0"/>
          <w:marRight w:val="0"/>
          <w:marTop w:val="0"/>
          <w:marBottom w:val="0"/>
          <w:divBdr>
            <w:top w:val="none" w:sz="0" w:space="0" w:color="auto"/>
            <w:left w:val="none" w:sz="0" w:space="0" w:color="auto"/>
            <w:bottom w:val="none" w:sz="0" w:space="0" w:color="auto"/>
            <w:right w:val="none" w:sz="0" w:space="0" w:color="auto"/>
          </w:divBdr>
        </w:div>
        <w:div w:id="1815176691">
          <w:marLeft w:val="0"/>
          <w:marRight w:val="0"/>
          <w:marTop w:val="0"/>
          <w:marBottom w:val="0"/>
          <w:divBdr>
            <w:top w:val="none" w:sz="0" w:space="0" w:color="auto"/>
            <w:left w:val="none" w:sz="0" w:space="0" w:color="auto"/>
            <w:bottom w:val="none" w:sz="0" w:space="0" w:color="auto"/>
            <w:right w:val="none" w:sz="0" w:space="0" w:color="auto"/>
          </w:divBdr>
        </w:div>
        <w:div w:id="838083751">
          <w:marLeft w:val="0"/>
          <w:marRight w:val="0"/>
          <w:marTop w:val="0"/>
          <w:marBottom w:val="0"/>
          <w:divBdr>
            <w:top w:val="none" w:sz="0" w:space="0" w:color="auto"/>
            <w:left w:val="none" w:sz="0" w:space="0" w:color="auto"/>
            <w:bottom w:val="none" w:sz="0" w:space="0" w:color="auto"/>
            <w:right w:val="none" w:sz="0" w:space="0" w:color="auto"/>
          </w:divBdr>
        </w:div>
        <w:div w:id="740182151">
          <w:marLeft w:val="0"/>
          <w:marRight w:val="0"/>
          <w:marTop w:val="0"/>
          <w:marBottom w:val="0"/>
          <w:divBdr>
            <w:top w:val="none" w:sz="0" w:space="0" w:color="auto"/>
            <w:left w:val="none" w:sz="0" w:space="0" w:color="auto"/>
            <w:bottom w:val="none" w:sz="0" w:space="0" w:color="auto"/>
            <w:right w:val="none" w:sz="0" w:space="0" w:color="auto"/>
          </w:divBdr>
        </w:div>
        <w:div w:id="1847596785">
          <w:marLeft w:val="0"/>
          <w:marRight w:val="0"/>
          <w:marTop w:val="0"/>
          <w:marBottom w:val="0"/>
          <w:divBdr>
            <w:top w:val="none" w:sz="0" w:space="0" w:color="auto"/>
            <w:left w:val="none" w:sz="0" w:space="0" w:color="auto"/>
            <w:bottom w:val="none" w:sz="0" w:space="0" w:color="auto"/>
            <w:right w:val="none" w:sz="0" w:space="0" w:color="auto"/>
          </w:divBdr>
        </w:div>
        <w:div w:id="504367423">
          <w:marLeft w:val="0"/>
          <w:marRight w:val="0"/>
          <w:marTop w:val="0"/>
          <w:marBottom w:val="0"/>
          <w:divBdr>
            <w:top w:val="none" w:sz="0" w:space="0" w:color="auto"/>
            <w:left w:val="none" w:sz="0" w:space="0" w:color="auto"/>
            <w:bottom w:val="none" w:sz="0" w:space="0" w:color="auto"/>
            <w:right w:val="none" w:sz="0" w:space="0" w:color="auto"/>
          </w:divBdr>
        </w:div>
        <w:div w:id="1208881885">
          <w:marLeft w:val="0"/>
          <w:marRight w:val="0"/>
          <w:marTop w:val="0"/>
          <w:marBottom w:val="0"/>
          <w:divBdr>
            <w:top w:val="none" w:sz="0" w:space="0" w:color="auto"/>
            <w:left w:val="none" w:sz="0" w:space="0" w:color="auto"/>
            <w:bottom w:val="none" w:sz="0" w:space="0" w:color="auto"/>
            <w:right w:val="none" w:sz="0" w:space="0" w:color="auto"/>
          </w:divBdr>
        </w:div>
        <w:div w:id="1009989205">
          <w:marLeft w:val="0"/>
          <w:marRight w:val="0"/>
          <w:marTop w:val="0"/>
          <w:marBottom w:val="0"/>
          <w:divBdr>
            <w:top w:val="none" w:sz="0" w:space="0" w:color="auto"/>
            <w:left w:val="none" w:sz="0" w:space="0" w:color="auto"/>
            <w:bottom w:val="none" w:sz="0" w:space="0" w:color="auto"/>
            <w:right w:val="none" w:sz="0" w:space="0" w:color="auto"/>
          </w:divBdr>
        </w:div>
        <w:div w:id="1709990142">
          <w:marLeft w:val="0"/>
          <w:marRight w:val="0"/>
          <w:marTop w:val="0"/>
          <w:marBottom w:val="0"/>
          <w:divBdr>
            <w:top w:val="none" w:sz="0" w:space="0" w:color="auto"/>
            <w:left w:val="none" w:sz="0" w:space="0" w:color="auto"/>
            <w:bottom w:val="none" w:sz="0" w:space="0" w:color="auto"/>
            <w:right w:val="none" w:sz="0" w:space="0" w:color="auto"/>
          </w:divBdr>
        </w:div>
        <w:div w:id="516777082">
          <w:marLeft w:val="0"/>
          <w:marRight w:val="0"/>
          <w:marTop w:val="0"/>
          <w:marBottom w:val="0"/>
          <w:divBdr>
            <w:top w:val="none" w:sz="0" w:space="0" w:color="auto"/>
            <w:left w:val="none" w:sz="0" w:space="0" w:color="auto"/>
            <w:bottom w:val="none" w:sz="0" w:space="0" w:color="auto"/>
            <w:right w:val="none" w:sz="0" w:space="0" w:color="auto"/>
          </w:divBdr>
        </w:div>
        <w:div w:id="843856086">
          <w:marLeft w:val="0"/>
          <w:marRight w:val="0"/>
          <w:marTop w:val="0"/>
          <w:marBottom w:val="0"/>
          <w:divBdr>
            <w:top w:val="none" w:sz="0" w:space="0" w:color="auto"/>
            <w:left w:val="none" w:sz="0" w:space="0" w:color="auto"/>
            <w:bottom w:val="none" w:sz="0" w:space="0" w:color="auto"/>
            <w:right w:val="none" w:sz="0" w:space="0" w:color="auto"/>
          </w:divBdr>
        </w:div>
        <w:div w:id="2036729182">
          <w:marLeft w:val="0"/>
          <w:marRight w:val="0"/>
          <w:marTop w:val="0"/>
          <w:marBottom w:val="0"/>
          <w:divBdr>
            <w:top w:val="none" w:sz="0" w:space="0" w:color="auto"/>
            <w:left w:val="none" w:sz="0" w:space="0" w:color="auto"/>
            <w:bottom w:val="none" w:sz="0" w:space="0" w:color="auto"/>
            <w:right w:val="none" w:sz="0" w:space="0" w:color="auto"/>
          </w:divBdr>
        </w:div>
        <w:div w:id="2087652431">
          <w:marLeft w:val="0"/>
          <w:marRight w:val="0"/>
          <w:marTop w:val="0"/>
          <w:marBottom w:val="0"/>
          <w:divBdr>
            <w:top w:val="none" w:sz="0" w:space="0" w:color="auto"/>
            <w:left w:val="none" w:sz="0" w:space="0" w:color="auto"/>
            <w:bottom w:val="none" w:sz="0" w:space="0" w:color="auto"/>
            <w:right w:val="none" w:sz="0" w:space="0" w:color="auto"/>
          </w:divBdr>
        </w:div>
        <w:div w:id="770662724">
          <w:marLeft w:val="0"/>
          <w:marRight w:val="0"/>
          <w:marTop w:val="0"/>
          <w:marBottom w:val="0"/>
          <w:divBdr>
            <w:top w:val="none" w:sz="0" w:space="0" w:color="auto"/>
            <w:left w:val="none" w:sz="0" w:space="0" w:color="auto"/>
            <w:bottom w:val="none" w:sz="0" w:space="0" w:color="auto"/>
            <w:right w:val="none" w:sz="0" w:space="0" w:color="auto"/>
          </w:divBdr>
        </w:div>
        <w:div w:id="190195460">
          <w:marLeft w:val="0"/>
          <w:marRight w:val="0"/>
          <w:marTop w:val="0"/>
          <w:marBottom w:val="0"/>
          <w:divBdr>
            <w:top w:val="none" w:sz="0" w:space="0" w:color="auto"/>
            <w:left w:val="none" w:sz="0" w:space="0" w:color="auto"/>
            <w:bottom w:val="none" w:sz="0" w:space="0" w:color="auto"/>
            <w:right w:val="none" w:sz="0" w:space="0" w:color="auto"/>
          </w:divBdr>
        </w:div>
        <w:div w:id="1668434964">
          <w:marLeft w:val="0"/>
          <w:marRight w:val="0"/>
          <w:marTop w:val="0"/>
          <w:marBottom w:val="0"/>
          <w:divBdr>
            <w:top w:val="none" w:sz="0" w:space="0" w:color="auto"/>
            <w:left w:val="none" w:sz="0" w:space="0" w:color="auto"/>
            <w:bottom w:val="none" w:sz="0" w:space="0" w:color="auto"/>
            <w:right w:val="none" w:sz="0" w:space="0" w:color="auto"/>
          </w:divBdr>
        </w:div>
        <w:div w:id="1192064207">
          <w:marLeft w:val="0"/>
          <w:marRight w:val="0"/>
          <w:marTop w:val="0"/>
          <w:marBottom w:val="0"/>
          <w:divBdr>
            <w:top w:val="none" w:sz="0" w:space="0" w:color="auto"/>
            <w:left w:val="none" w:sz="0" w:space="0" w:color="auto"/>
            <w:bottom w:val="none" w:sz="0" w:space="0" w:color="auto"/>
            <w:right w:val="none" w:sz="0" w:space="0" w:color="auto"/>
          </w:divBdr>
        </w:div>
        <w:div w:id="1104880043">
          <w:marLeft w:val="0"/>
          <w:marRight w:val="0"/>
          <w:marTop w:val="0"/>
          <w:marBottom w:val="0"/>
          <w:divBdr>
            <w:top w:val="none" w:sz="0" w:space="0" w:color="auto"/>
            <w:left w:val="none" w:sz="0" w:space="0" w:color="auto"/>
            <w:bottom w:val="none" w:sz="0" w:space="0" w:color="auto"/>
            <w:right w:val="none" w:sz="0" w:space="0" w:color="auto"/>
          </w:divBdr>
        </w:div>
        <w:div w:id="984744880">
          <w:marLeft w:val="0"/>
          <w:marRight w:val="0"/>
          <w:marTop w:val="0"/>
          <w:marBottom w:val="0"/>
          <w:divBdr>
            <w:top w:val="none" w:sz="0" w:space="0" w:color="auto"/>
            <w:left w:val="none" w:sz="0" w:space="0" w:color="auto"/>
            <w:bottom w:val="none" w:sz="0" w:space="0" w:color="auto"/>
            <w:right w:val="none" w:sz="0" w:space="0" w:color="auto"/>
          </w:divBdr>
        </w:div>
        <w:div w:id="2035112310">
          <w:marLeft w:val="0"/>
          <w:marRight w:val="0"/>
          <w:marTop w:val="0"/>
          <w:marBottom w:val="0"/>
          <w:divBdr>
            <w:top w:val="none" w:sz="0" w:space="0" w:color="auto"/>
            <w:left w:val="none" w:sz="0" w:space="0" w:color="auto"/>
            <w:bottom w:val="none" w:sz="0" w:space="0" w:color="auto"/>
            <w:right w:val="none" w:sz="0" w:space="0" w:color="auto"/>
          </w:divBdr>
        </w:div>
        <w:div w:id="791635922">
          <w:marLeft w:val="0"/>
          <w:marRight w:val="0"/>
          <w:marTop w:val="0"/>
          <w:marBottom w:val="0"/>
          <w:divBdr>
            <w:top w:val="none" w:sz="0" w:space="0" w:color="auto"/>
            <w:left w:val="none" w:sz="0" w:space="0" w:color="auto"/>
            <w:bottom w:val="none" w:sz="0" w:space="0" w:color="auto"/>
            <w:right w:val="none" w:sz="0" w:space="0" w:color="auto"/>
          </w:divBdr>
        </w:div>
        <w:div w:id="272983038">
          <w:marLeft w:val="0"/>
          <w:marRight w:val="0"/>
          <w:marTop w:val="0"/>
          <w:marBottom w:val="0"/>
          <w:divBdr>
            <w:top w:val="none" w:sz="0" w:space="0" w:color="auto"/>
            <w:left w:val="none" w:sz="0" w:space="0" w:color="auto"/>
            <w:bottom w:val="none" w:sz="0" w:space="0" w:color="auto"/>
            <w:right w:val="none" w:sz="0" w:space="0" w:color="auto"/>
          </w:divBdr>
        </w:div>
        <w:div w:id="910626081">
          <w:marLeft w:val="0"/>
          <w:marRight w:val="0"/>
          <w:marTop w:val="0"/>
          <w:marBottom w:val="0"/>
          <w:divBdr>
            <w:top w:val="none" w:sz="0" w:space="0" w:color="auto"/>
            <w:left w:val="none" w:sz="0" w:space="0" w:color="auto"/>
            <w:bottom w:val="none" w:sz="0" w:space="0" w:color="auto"/>
            <w:right w:val="none" w:sz="0" w:space="0" w:color="auto"/>
          </w:divBdr>
        </w:div>
        <w:div w:id="889607286">
          <w:marLeft w:val="0"/>
          <w:marRight w:val="0"/>
          <w:marTop w:val="0"/>
          <w:marBottom w:val="0"/>
          <w:divBdr>
            <w:top w:val="none" w:sz="0" w:space="0" w:color="auto"/>
            <w:left w:val="none" w:sz="0" w:space="0" w:color="auto"/>
            <w:bottom w:val="none" w:sz="0" w:space="0" w:color="auto"/>
            <w:right w:val="none" w:sz="0" w:space="0" w:color="auto"/>
          </w:divBdr>
        </w:div>
        <w:div w:id="1614943837">
          <w:marLeft w:val="0"/>
          <w:marRight w:val="0"/>
          <w:marTop w:val="0"/>
          <w:marBottom w:val="0"/>
          <w:divBdr>
            <w:top w:val="none" w:sz="0" w:space="0" w:color="auto"/>
            <w:left w:val="none" w:sz="0" w:space="0" w:color="auto"/>
            <w:bottom w:val="none" w:sz="0" w:space="0" w:color="auto"/>
            <w:right w:val="none" w:sz="0" w:space="0" w:color="auto"/>
          </w:divBdr>
        </w:div>
        <w:div w:id="2022316939">
          <w:marLeft w:val="0"/>
          <w:marRight w:val="0"/>
          <w:marTop w:val="0"/>
          <w:marBottom w:val="0"/>
          <w:divBdr>
            <w:top w:val="none" w:sz="0" w:space="0" w:color="auto"/>
            <w:left w:val="none" w:sz="0" w:space="0" w:color="auto"/>
            <w:bottom w:val="none" w:sz="0" w:space="0" w:color="auto"/>
            <w:right w:val="none" w:sz="0" w:space="0" w:color="auto"/>
          </w:divBdr>
        </w:div>
        <w:div w:id="785277632">
          <w:marLeft w:val="0"/>
          <w:marRight w:val="0"/>
          <w:marTop w:val="0"/>
          <w:marBottom w:val="0"/>
          <w:divBdr>
            <w:top w:val="none" w:sz="0" w:space="0" w:color="auto"/>
            <w:left w:val="none" w:sz="0" w:space="0" w:color="auto"/>
            <w:bottom w:val="none" w:sz="0" w:space="0" w:color="auto"/>
            <w:right w:val="none" w:sz="0" w:space="0" w:color="auto"/>
          </w:divBdr>
        </w:div>
        <w:div w:id="289630001">
          <w:marLeft w:val="0"/>
          <w:marRight w:val="0"/>
          <w:marTop w:val="0"/>
          <w:marBottom w:val="0"/>
          <w:divBdr>
            <w:top w:val="none" w:sz="0" w:space="0" w:color="auto"/>
            <w:left w:val="none" w:sz="0" w:space="0" w:color="auto"/>
            <w:bottom w:val="none" w:sz="0" w:space="0" w:color="auto"/>
            <w:right w:val="none" w:sz="0" w:space="0" w:color="auto"/>
          </w:divBdr>
        </w:div>
        <w:div w:id="1866602059">
          <w:marLeft w:val="0"/>
          <w:marRight w:val="0"/>
          <w:marTop w:val="0"/>
          <w:marBottom w:val="0"/>
          <w:divBdr>
            <w:top w:val="none" w:sz="0" w:space="0" w:color="auto"/>
            <w:left w:val="none" w:sz="0" w:space="0" w:color="auto"/>
            <w:bottom w:val="none" w:sz="0" w:space="0" w:color="auto"/>
            <w:right w:val="none" w:sz="0" w:space="0" w:color="auto"/>
          </w:divBdr>
        </w:div>
        <w:div w:id="1130199220">
          <w:marLeft w:val="0"/>
          <w:marRight w:val="0"/>
          <w:marTop w:val="0"/>
          <w:marBottom w:val="0"/>
          <w:divBdr>
            <w:top w:val="none" w:sz="0" w:space="0" w:color="auto"/>
            <w:left w:val="none" w:sz="0" w:space="0" w:color="auto"/>
            <w:bottom w:val="none" w:sz="0" w:space="0" w:color="auto"/>
            <w:right w:val="none" w:sz="0" w:space="0" w:color="auto"/>
          </w:divBdr>
        </w:div>
        <w:div w:id="734859477">
          <w:marLeft w:val="0"/>
          <w:marRight w:val="0"/>
          <w:marTop w:val="0"/>
          <w:marBottom w:val="0"/>
          <w:divBdr>
            <w:top w:val="none" w:sz="0" w:space="0" w:color="auto"/>
            <w:left w:val="none" w:sz="0" w:space="0" w:color="auto"/>
            <w:bottom w:val="none" w:sz="0" w:space="0" w:color="auto"/>
            <w:right w:val="none" w:sz="0" w:space="0" w:color="auto"/>
          </w:divBdr>
        </w:div>
        <w:div w:id="1168638986">
          <w:marLeft w:val="0"/>
          <w:marRight w:val="0"/>
          <w:marTop w:val="0"/>
          <w:marBottom w:val="0"/>
          <w:divBdr>
            <w:top w:val="none" w:sz="0" w:space="0" w:color="auto"/>
            <w:left w:val="none" w:sz="0" w:space="0" w:color="auto"/>
            <w:bottom w:val="none" w:sz="0" w:space="0" w:color="auto"/>
            <w:right w:val="none" w:sz="0" w:space="0" w:color="auto"/>
          </w:divBdr>
        </w:div>
        <w:div w:id="2058579890">
          <w:marLeft w:val="0"/>
          <w:marRight w:val="0"/>
          <w:marTop w:val="0"/>
          <w:marBottom w:val="0"/>
          <w:divBdr>
            <w:top w:val="none" w:sz="0" w:space="0" w:color="auto"/>
            <w:left w:val="none" w:sz="0" w:space="0" w:color="auto"/>
            <w:bottom w:val="none" w:sz="0" w:space="0" w:color="auto"/>
            <w:right w:val="none" w:sz="0" w:space="0" w:color="auto"/>
          </w:divBdr>
        </w:div>
        <w:div w:id="955017373">
          <w:marLeft w:val="0"/>
          <w:marRight w:val="0"/>
          <w:marTop w:val="0"/>
          <w:marBottom w:val="0"/>
          <w:divBdr>
            <w:top w:val="none" w:sz="0" w:space="0" w:color="auto"/>
            <w:left w:val="none" w:sz="0" w:space="0" w:color="auto"/>
            <w:bottom w:val="none" w:sz="0" w:space="0" w:color="auto"/>
            <w:right w:val="none" w:sz="0" w:space="0" w:color="auto"/>
          </w:divBdr>
        </w:div>
        <w:div w:id="1888755494">
          <w:marLeft w:val="0"/>
          <w:marRight w:val="0"/>
          <w:marTop w:val="0"/>
          <w:marBottom w:val="0"/>
          <w:divBdr>
            <w:top w:val="none" w:sz="0" w:space="0" w:color="auto"/>
            <w:left w:val="none" w:sz="0" w:space="0" w:color="auto"/>
            <w:bottom w:val="none" w:sz="0" w:space="0" w:color="auto"/>
            <w:right w:val="none" w:sz="0" w:space="0" w:color="auto"/>
          </w:divBdr>
        </w:div>
        <w:div w:id="368343213">
          <w:marLeft w:val="0"/>
          <w:marRight w:val="0"/>
          <w:marTop w:val="0"/>
          <w:marBottom w:val="0"/>
          <w:divBdr>
            <w:top w:val="none" w:sz="0" w:space="0" w:color="auto"/>
            <w:left w:val="none" w:sz="0" w:space="0" w:color="auto"/>
            <w:bottom w:val="none" w:sz="0" w:space="0" w:color="auto"/>
            <w:right w:val="none" w:sz="0" w:space="0" w:color="auto"/>
          </w:divBdr>
        </w:div>
        <w:div w:id="1085565368">
          <w:marLeft w:val="0"/>
          <w:marRight w:val="0"/>
          <w:marTop w:val="0"/>
          <w:marBottom w:val="0"/>
          <w:divBdr>
            <w:top w:val="none" w:sz="0" w:space="0" w:color="auto"/>
            <w:left w:val="none" w:sz="0" w:space="0" w:color="auto"/>
            <w:bottom w:val="none" w:sz="0" w:space="0" w:color="auto"/>
            <w:right w:val="none" w:sz="0" w:space="0" w:color="auto"/>
          </w:divBdr>
        </w:div>
        <w:div w:id="1388914046">
          <w:marLeft w:val="0"/>
          <w:marRight w:val="0"/>
          <w:marTop w:val="0"/>
          <w:marBottom w:val="0"/>
          <w:divBdr>
            <w:top w:val="none" w:sz="0" w:space="0" w:color="auto"/>
            <w:left w:val="none" w:sz="0" w:space="0" w:color="auto"/>
            <w:bottom w:val="none" w:sz="0" w:space="0" w:color="auto"/>
            <w:right w:val="none" w:sz="0" w:space="0" w:color="auto"/>
          </w:divBdr>
        </w:div>
        <w:div w:id="1721585559">
          <w:marLeft w:val="0"/>
          <w:marRight w:val="0"/>
          <w:marTop w:val="0"/>
          <w:marBottom w:val="0"/>
          <w:divBdr>
            <w:top w:val="none" w:sz="0" w:space="0" w:color="auto"/>
            <w:left w:val="none" w:sz="0" w:space="0" w:color="auto"/>
            <w:bottom w:val="none" w:sz="0" w:space="0" w:color="auto"/>
            <w:right w:val="none" w:sz="0" w:space="0" w:color="auto"/>
          </w:divBdr>
        </w:div>
        <w:div w:id="39986344">
          <w:marLeft w:val="0"/>
          <w:marRight w:val="0"/>
          <w:marTop w:val="0"/>
          <w:marBottom w:val="0"/>
          <w:divBdr>
            <w:top w:val="none" w:sz="0" w:space="0" w:color="auto"/>
            <w:left w:val="none" w:sz="0" w:space="0" w:color="auto"/>
            <w:bottom w:val="none" w:sz="0" w:space="0" w:color="auto"/>
            <w:right w:val="none" w:sz="0" w:space="0" w:color="auto"/>
          </w:divBdr>
        </w:div>
        <w:div w:id="1696269082">
          <w:marLeft w:val="0"/>
          <w:marRight w:val="0"/>
          <w:marTop w:val="0"/>
          <w:marBottom w:val="0"/>
          <w:divBdr>
            <w:top w:val="none" w:sz="0" w:space="0" w:color="auto"/>
            <w:left w:val="none" w:sz="0" w:space="0" w:color="auto"/>
            <w:bottom w:val="none" w:sz="0" w:space="0" w:color="auto"/>
            <w:right w:val="none" w:sz="0" w:space="0" w:color="auto"/>
          </w:divBdr>
        </w:div>
        <w:div w:id="2112430919">
          <w:marLeft w:val="0"/>
          <w:marRight w:val="0"/>
          <w:marTop w:val="0"/>
          <w:marBottom w:val="0"/>
          <w:divBdr>
            <w:top w:val="none" w:sz="0" w:space="0" w:color="auto"/>
            <w:left w:val="none" w:sz="0" w:space="0" w:color="auto"/>
            <w:bottom w:val="none" w:sz="0" w:space="0" w:color="auto"/>
            <w:right w:val="none" w:sz="0" w:space="0" w:color="auto"/>
          </w:divBdr>
        </w:div>
        <w:div w:id="1987659813">
          <w:marLeft w:val="0"/>
          <w:marRight w:val="0"/>
          <w:marTop w:val="0"/>
          <w:marBottom w:val="0"/>
          <w:divBdr>
            <w:top w:val="none" w:sz="0" w:space="0" w:color="auto"/>
            <w:left w:val="none" w:sz="0" w:space="0" w:color="auto"/>
            <w:bottom w:val="none" w:sz="0" w:space="0" w:color="auto"/>
            <w:right w:val="none" w:sz="0" w:space="0" w:color="auto"/>
          </w:divBdr>
        </w:div>
        <w:div w:id="1604415993">
          <w:marLeft w:val="0"/>
          <w:marRight w:val="0"/>
          <w:marTop w:val="0"/>
          <w:marBottom w:val="0"/>
          <w:divBdr>
            <w:top w:val="none" w:sz="0" w:space="0" w:color="auto"/>
            <w:left w:val="none" w:sz="0" w:space="0" w:color="auto"/>
            <w:bottom w:val="none" w:sz="0" w:space="0" w:color="auto"/>
            <w:right w:val="none" w:sz="0" w:space="0" w:color="auto"/>
          </w:divBdr>
        </w:div>
        <w:div w:id="426005947">
          <w:marLeft w:val="0"/>
          <w:marRight w:val="0"/>
          <w:marTop w:val="0"/>
          <w:marBottom w:val="0"/>
          <w:divBdr>
            <w:top w:val="none" w:sz="0" w:space="0" w:color="auto"/>
            <w:left w:val="none" w:sz="0" w:space="0" w:color="auto"/>
            <w:bottom w:val="none" w:sz="0" w:space="0" w:color="auto"/>
            <w:right w:val="none" w:sz="0" w:space="0" w:color="auto"/>
          </w:divBdr>
        </w:div>
        <w:div w:id="402726714">
          <w:marLeft w:val="0"/>
          <w:marRight w:val="0"/>
          <w:marTop w:val="0"/>
          <w:marBottom w:val="0"/>
          <w:divBdr>
            <w:top w:val="none" w:sz="0" w:space="0" w:color="auto"/>
            <w:left w:val="none" w:sz="0" w:space="0" w:color="auto"/>
            <w:bottom w:val="none" w:sz="0" w:space="0" w:color="auto"/>
            <w:right w:val="none" w:sz="0" w:space="0" w:color="auto"/>
          </w:divBdr>
        </w:div>
        <w:div w:id="157815306">
          <w:marLeft w:val="0"/>
          <w:marRight w:val="0"/>
          <w:marTop w:val="0"/>
          <w:marBottom w:val="0"/>
          <w:divBdr>
            <w:top w:val="none" w:sz="0" w:space="0" w:color="auto"/>
            <w:left w:val="none" w:sz="0" w:space="0" w:color="auto"/>
            <w:bottom w:val="none" w:sz="0" w:space="0" w:color="auto"/>
            <w:right w:val="none" w:sz="0" w:space="0" w:color="auto"/>
          </w:divBdr>
        </w:div>
        <w:div w:id="357976849">
          <w:marLeft w:val="0"/>
          <w:marRight w:val="0"/>
          <w:marTop w:val="0"/>
          <w:marBottom w:val="0"/>
          <w:divBdr>
            <w:top w:val="none" w:sz="0" w:space="0" w:color="auto"/>
            <w:left w:val="none" w:sz="0" w:space="0" w:color="auto"/>
            <w:bottom w:val="none" w:sz="0" w:space="0" w:color="auto"/>
            <w:right w:val="none" w:sz="0" w:space="0" w:color="auto"/>
          </w:divBdr>
        </w:div>
        <w:div w:id="1685474180">
          <w:marLeft w:val="0"/>
          <w:marRight w:val="0"/>
          <w:marTop w:val="0"/>
          <w:marBottom w:val="0"/>
          <w:divBdr>
            <w:top w:val="none" w:sz="0" w:space="0" w:color="auto"/>
            <w:left w:val="none" w:sz="0" w:space="0" w:color="auto"/>
            <w:bottom w:val="none" w:sz="0" w:space="0" w:color="auto"/>
            <w:right w:val="none" w:sz="0" w:space="0" w:color="auto"/>
          </w:divBdr>
        </w:div>
        <w:div w:id="786855973">
          <w:marLeft w:val="0"/>
          <w:marRight w:val="0"/>
          <w:marTop w:val="0"/>
          <w:marBottom w:val="0"/>
          <w:divBdr>
            <w:top w:val="none" w:sz="0" w:space="0" w:color="auto"/>
            <w:left w:val="none" w:sz="0" w:space="0" w:color="auto"/>
            <w:bottom w:val="none" w:sz="0" w:space="0" w:color="auto"/>
            <w:right w:val="none" w:sz="0" w:space="0" w:color="auto"/>
          </w:divBdr>
        </w:div>
        <w:div w:id="1266231482">
          <w:marLeft w:val="0"/>
          <w:marRight w:val="0"/>
          <w:marTop w:val="0"/>
          <w:marBottom w:val="0"/>
          <w:divBdr>
            <w:top w:val="none" w:sz="0" w:space="0" w:color="auto"/>
            <w:left w:val="none" w:sz="0" w:space="0" w:color="auto"/>
            <w:bottom w:val="none" w:sz="0" w:space="0" w:color="auto"/>
            <w:right w:val="none" w:sz="0" w:space="0" w:color="auto"/>
          </w:divBdr>
        </w:div>
        <w:div w:id="201022846">
          <w:marLeft w:val="0"/>
          <w:marRight w:val="0"/>
          <w:marTop w:val="0"/>
          <w:marBottom w:val="0"/>
          <w:divBdr>
            <w:top w:val="none" w:sz="0" w:space="0" w:color="auto"/>
            <w:left w:val="none" w:sz="0" w:space="0" w:color="auto"/>
            <w:bottom w:val="none" w:sz="0" w:space="0" w:color="auto"/>
            <w:right w:val="none" w:sz="0" w:space="0" w:color="auto"/>
          </w:divBdr>
        </w:div>
        <w:div w:id="1191915251">
          <w:marLeft w:val="0"/>
          <w:marRight w:val="0"/>
          <w:marTop w:val="0"/>
          <w:marBottom w:val="0"/>
          <w:divBdr>
            <w:top w:val="none" w:sz="0" w:space="0" w:color="auto"/>
            <w:left w:val="none" w:sz="0" w:space="0" w:color="auto"/>
            <w:bottom w:val="none" w:sz="0" w:space="0" w:color="auto"/>
            <w:right w:val="none" w:sz="0" w:space="0" w:color="auto"/>
          </w:divBdr>
        </w:div>
        <w:div w:id="935551556">
          <w:marLeft w:val="0"/>
          <w:marRight w:val="0"/>
          <w:marTop w:val="0"/>
          <w:marBottom w:val="0"/>
          <w:divBdr>
            <w:top w:val="none" w:sz="0" w:space="0" w:color="auto"/>
            <w:left w:val="none" w:sz="0" w:space="0" w:color="auto"/>
            <w:bottom w:val="none" w:sz="0" w:space="0" w:color="auto"/>
            <w:right w:val="none" w:sz="0" w:space="0" w:color="auto"/>
          </w:divBdr>
        </w:div>
        <w:div w:id="10036272">
          <w:marLeft w:val="0"/>
          <w:marRight w:val="0"/>
          <w:marTop w:val="0"/>
          <w:marBottom w:val="0"/>
          <w:divBdr>
            <w:top w:val="none" w:sz="0" w:space="0" w:color="auto"/>
            <w:left w:val="none" w:sz="0" w:space="0" w:color="auto"/>
            <w:bottom w:val="none" w:sz="0" w:space="0" w:color="auto"/>
            <w:right w:val="none" w:sz="0" w:space="0" w:color="auto"/>
          </w:divBdr>
        </w:div>
        <w:div w:id="1752847589">
          <w:marLeft w:val="0"/>
          <w:marRight w:val="0"/>
          <w:marTop w:val="0"/>
          <w:marBottom w:val="0"/>
          <w:divBdr>
            <w:top w:val="none" w:sz="0" w:space="0" w:color="auto"/>
            <w:left w:val="none" w:sz="0" w:space="0" w:color="auto"/>
            <w:bottom w:val="none" w:sz="0" w:space="0" w:color="auto"/>
            <w:right w:val="none" w:sz="0" w:space="0" w:color="auto"/>
          </w:divBdr>
        </w:div>
        <w:div w:id="1724871201">
          <w:marLeft w:val="0"/>
          <w:marRight w:val="0"/>
          <w:marTop w:val="0"/>
          <w:marBottom w:val="0"/>
          <w:divBdr>
            <w:top w:val="none" w:sz="0" w:space="0" w:color="auto"/>
            <w:left w:val="none" w:sz="0" w:space="0" w:color="auto"/>
            <w:bottom w:val="none" w:sz="0" w:space="0" w:color="auto"/>
            <w:right w:val="none" w:sz="0" w:space="0" w:color="auto"/>
          </w:divBdr>
        </w:div>
        <w:div w:id="308248272">
          <w:marLeft w:val="0"/>
          <w:marRight w:val="0"/>
          <w:marTop w:val="0"/>
          <w:marBottom w:val="0"/>
          <w:divBdr>
            <w:top w:val="none" w:sz="0" w:space="0" w:color="auto"/>
            <w:left w:val="none" w:sz="0" w:space="0" w:color="auto"/>
            <w:bottom w:val="none" w:sz="0" w:space="0" w:color="auto"/>
            <w:right w:val="none" w:sz="0" w:space="0" w:color="auto"/>
          </w:divBdr>
        </w:div>
        <w:div w:id="297343341">
          <w:marLeft w:val="0"/>
          <w:marRight w:val="0"/>
          <w:marTop w:val="0"/>
          <w:marBottom w:val="0"/>
          <w:divBdr>
            <w:top w:val="none" w:sz="0" w:space="0" w:color="auto"/>
            <w:left w:val="none" w:sz="0" w:space="0" w:color="auto"/>
            <w:bottom w:val="none" w:sz="0" w:space="0" w:color="auto"/>
            <w:right w:val="none" w:sz="0" w:space="0" w:color="auto"/>
          </w:divBdr>
        </w:div>
        <w:div w:id="126438480">
          <w:marLeft w:val="0"/>
          <w:marRight w:val="0"/>
          <w:marTop w:val="0"/>
          <w:marBottom w:val="0"/>
          <w:divBdr>
            <w:top w:val="none" w:sz="0" w:space="0" w:color="auto"/>
            <w:left w:val="none" w:sz="0" w:space="0" w:color="auto"/>
            <w:bottom w:val="none" w:sz="0" w:space="0" w:color="auto"/>
            <w:right w:val="none" w:sz="0" w:space="0" w:color="auto"/>
          </w:divBdr>
        </w:div>
        <w:div w:id="1009600302">
          <w:marLeft w:val="0"/>
          <w:marRight w:val="0"/>
          <w:marTop w:val="0"/>
          <w:marBottom w:val="0"/>
          <w:divBdr>
            <w:top w:val="none" w:sz="0" w:space="0" w:color="auto"/>
            <w:left w:val="none" w:sz="0" w:space="0" w:color="auto"/>
            <w:bottom w:val="none" w:sz="0" w:space="0" w:color="auto"/>
            <w:right w:val="none" w:sz="0" w:space="0" w:color="auto"/>
          </w:divBdr>
        </w:div>
        <w:div w:id="1263101113">
          <w:marLeft w:val="0"/>
          <w:marRight w:val="0"/>
          <w:marTop w:val="0"/>
          <w:marBottom w:val="0"/>
          <w:divBdr>
            <w:top w:val="none" w:sz="0" w:space="0" w:color="auto"/>
            <w:left w:val="none" w:sz="0" w:space="0" w:color="auto"/>
            <w:bottom w:val="none" w:sz="0" w:space="0" w:color="auto"/>
            <w:right w:val="none" w:sz="0" w:space="0" w:color="auto"/>
          </w:divBdr>
        </w:div>
        <w:div w:id="854226550">
          <w:marLeft w:val="0"/>
          <w:marRight w:val="0"/>
          <w:marTop w:val="0"/>
          <w:marBottom w:val="0"/>
          <w:divBdr>
            <w:top w:val="none" w:sz="0" w:space="0" w:color="auto"/>
            <w:left w:val="none" w:sz="0" w:space="0" w:color="auto"/>
            <w:bottom w:val="none" w:sz="0" w:space="0" w:color="auto"/>
            <w:right w:val="none" w:sz="0" w:space="0" w:color="auto"/>
          </w:divBdr>
        </w:div>
        <w:div w:id="1001003666">
          <w:marLeft w:val="0"/>
          <w:marRight w:val="0"/>
          <w:marTop w:val="0"/>
          <w:marBottom w:val="0"/>
          <w:divBdr>
            <w:top w:val="none" w:sz="0" w:space="0" w:color="auto"/>
            <w:left w:val="none" w:sz="0" w:space="0" w:color="auto"/>
            <w:bottom w:val="none" w:sz="0" w:space="0" w:color="auto"/>
            <w:right w:val="none" w:sz="0" w:space="0" w:color="auto"/>
          </w:divBdr>
        </w:div>
        <w:div w:id="1401708716">
          <w:marLeft w:val="0"/>
          <w:marRight w:val="0"/>
          <w:marTop w:val="0"/>
          <w:marBottom w:val="0"/>
          <w:divBdr>
            <w:top w:val="none" w:sz="0" w:space="0" w:color="auto"/>
            <w:left w:val="none" w:sz="0" w:space="0" w:color="auto"/>
            <w:bottom w:val="none" w:sz="0" w:space="0" w:color="auto"/>
            <w:right w:val="none" w:sz="0" w:space="0" w:color="auto"/>
          </w:divBdr>
        </w:div>
        <w:div w:id="1271353200">
          <w:marLeft w:val="0"/>
          <w:marRight w:val="0"/>
          <w:marTop w:val="0"/>
          <w:marBottom w:val="0"/>
          <w:divBdr>
            <w:top w:val="none" w:sz="0" w:space="0" w:color="auto"/>
            <w:left w:val="none" w:sz="0" w:space="0" w:color="auto"/>
            <w:bottom w:val="none" w:sz="0" w:space="0" w:color="auto"/>
            <w:right w:val="none" w:sz="0" w:space="0" w:color="auto"/>
          </w:divBdr>
        </w:div>
        <w:div w:id="606232841">
          <w:marLeft w:val="0"/>
          <w:marRight w:val="0"/>
          <w:marTop w:val="0"/>
          <w:marBottom w:val="0"/>
          <w:divBdr>
            <w:top w:val="none" w:sz="0" w:space="0" w:color="auto"/>
            <w:left w:val="none" w:sz="0" w:space="0" w:color="auto"/>
            <w:bottom w:val="none" w:sz="0" w:space="0" w:color="auto"/>
            <w:right w:val="none" w:sz="0" w:space="0" w:color="auto"/>
          </w:divBdr>
        </w:div>
        <w:div w:id="1243566813">
          <w:marLeft w:val="0"/>
          <w:marRight w:val="0"/>
          <w:marTop w:val="0"/>
          <w:marBottom w:val="0"/>
          <w:divBdr>
            <w:top w:val="none" w:sz="0" w:space="0" w:color="auto"/>
            <w:left w:val="none" w:sz="0" w:space="0" w:color="auto"/>
            <w:bottom w:val="none" w:sz="0" w:space="0" w:color="auto"/>
            <w:right w:val="none" w:sz="0" w:space="0" w:color="auto"/>
          </w:divBdr>
        </w:div>
        <w:div w:id="351497419">
          <w:marLeft w:val="0"/>
          <w:marRight w:val="0"/>
          <w:marTop w:val="0"/>
          <w:marBottom w:val="0"/>
          <w:divBdr>
            <w:top w:val="none" w:sz="0" w:space="0" w:color="auto"/>
            <w:left w:val="none" w:sz="0" w:space="0" w:color="auto"/>
            <w:bottom w:val="none" w:sz="0" w:space="0" w:color="auto"/>
            <w:right w:val="none" w:sz="0" w:space="0" w:color="auto"/>
          </w:divBdr>
        </w:div>
        <w:div w:id="1525634582">
          <w:marLeft w:val="0"/>
          <w:marRight w:val="0"/>
          <w:marTop w:val="0"/>
          <w:marBottom w:val="0"/>
          <w:divBdr>
            <w:top w:val="none" w:sz="0" w:space="0" w:color="auto"/>
            <w:left w:val="none" w:sz="0" w:space="0" w:color="auto"/>
            <w:bottom w:val="none" w:sz="0" w:space="0" w:color="auto"/>
            <w:right w:val="none" w:sz="0" w:space="0" w:color="auto"/>
          </w:divBdr>
        </w:div>
        <w:div w:id="643237157">
          <w:marLeft w:val="0"/>
          <w:marRight w:val="0"/>
          <w:marTop w:val="0"/>
          <w:marBottom w:val="0"/>
          <w:divBdr>
            <w:top w:val="none" w:sz="0" w:space="0" w:color="auto"/>
            <w:left w:val="none" w:sz="0" w:space="0" w:color="auto"/>
            <w:bottom w:val="none" w:sz="0" w:space="0" w:color="auto"/>
            <w:right w:val="none" w:sz="0" w:space="0" w:color="auto"/>
          </w:divBdr>
        </w:div>
        <w:div w:id="1602911802">
          <w:marLeft w:val="0"/>
          <w:marRight w:val="0"/>
          <w:marTop w:val="0"/>
          <w:marBottom w:val="0"/>
          <w:divBdr>
            <w:top w:val="none" w:sz="0" w:space="0" w:color="auto"/>
            <w:left w:val="none" w:sz="0" w:space="0" w:color="auto"/>
            <w:bottom w:val="none" w:sz="0" w:space="0" w:color="auto"/>
            <w:right w:val="none" w:sz="0" w:space="0" w:color="auto"/>
          </w:divBdr>
        </w:div>
        <w:div w:id="651326161">
          <w:marLeft w:val="0"/>
          <w:marRight w:val="0"/>
          <w:marTop w:val="0"/>
          <w:marBottom w:val="0"/>
          <w:divBdr>
            <w:top w:val="none" w:sz="0" w:space="0" w:color="auto"/>
            <w:left w:val="none" w:sz="0" w:space="0" w:color="auto"/>
            <w:bottom w:val="none" w:sz="0" w:space="0" w:color="auto"/>
            <w:right w:val="none" w:sz="0" w:space="0" w:color="auto"/>
          </w:divBdr>
        </w:div>
        <w:div w:id="1396775333">
          <w:marLeft w:val="0"/>
          <w:marRight w:val="0"/>
          <w:marTop w:val="0"/>
          <w:marBottom w:val="0"/>
          <w:divBdr>
            <w:top w:val="none" w:sz="0" w:space="0" w:color="auto"/>
            <w:left w:val="none" w:sz="0" w:space="0" w:color="auto"/>
            <w:bottom w:val="none" w:sz="0" w:space="0" w:color="auto"/>
            <w:right w:val="none" w:sz="0" w:space="0" w:color="auto"/>
          </w:divBdr>
        </w:div>
        <w:div w:id="1741562596">
          <w:marLeft w:val="0"/>
          <w:marRight w:val="0"/>
          <w:marTop w:val="0"/>
          <w:marBottom w:val="0"/>
          <w:divBdr>
            <w:top w:val="none" w:sz="0" w:space="0" w:color="auto"/>
            <w:left w:val="none" w:sz="0" w:space="0" w:color="auto"/>
            <w:bottom w:val="none" w:sz="0" w:space="0" w:color="auto"/>
            <w:right w:val="none" w:sz="0" w:space="0" w:color="auto"/>
          </w:divBdr>
        </w:div>
        <w:div w:id="216673825">
          <w:marLeft w:val="0"/>
          <w:marRight w:val="0"/>
          <w:marTop w:val="0"/>
          <w:marBottom w:val="0"/>
          <w:divBdr>
            <w:top w:val="none" w:sz="0" w:space="0" w:color="auto"/>
            <w:left w:val="none" w:sz="0" w:space="0" w:color="auto"/>
            <w:bottom w:val="none" w:sz="0" w:space="0" w:color="auto"/>
            <w:right w:val="none" w:sz="0" w:space="0" w:color="auto"/>
          </w:divBdr>
        </w:div>
        <w:div w:id="791557999">
          <w:marLeft w:val="0"/>
          <w:marRight w:val="0"/>
          <w:marTop w:val="0"/>
          <w:marBottom w:val="0"/>
          <w:divBdr>
            <w:top w:val="none" w:sz="0" w:space="0" w:color="auto"/>
            <w:left w:val="none" w:sz="0" w:space="0" w:color="auto"/>
            <w:bottom w:val="none" w:sz="0" w:space="0" w:color="auto"/>
            <w:right w:val="none" w:sz="0" w:space="0" w:color="auto"/>
          </w:divBdr>
        </w:div>
        <w:div w:id="655064876">
          <w:marLeft w:val="0"/>
          <w:marRight w:val="0"/>
          <w:marTop w:val="0"/>
          <w:marBottom w:val="0"/>
          <w:divBdr>
            <w:top w:val="none" w:sz="0" w:space="0" w:color="auto"/>
            <w:left w:val="none" w:sz="0" w:space="0" w:color="auto"/>
            <w:bottom w:val="none" w:sz="0" w:space="0" w:color="auto"/>
            <w:right w:val="none" w:sz="0" w:space="0" w:color="auto"/>
          </w:divBdr>
        </w:div>
        <w:div w:id="1680616842">
          <w:marLeft w:val="0"/>
          <w:marRight w:val="0"/>
          <w:marTop w:val="0"/>
          <w:marBottom w:val="0"/>
          <w:divBdr>
            <w:top w:val="none" w:sz="0" w:space="0" w:color="auto"/>
            <w:left w:val="none" w:sz="0" w:space="0" w:color="auto"/>
            <w:bottom w:val="none" w:sz="0" w:space="0" w:color="auto"/>
            <w:right w:val="none" w:sz="0" w:space="0" w:color="auto"/>
          </w:divBdr>
        </w:div>
        <w:div w:id="334773644">
          <w:marLeft w:val="0"/>
          <w:marRight w:val="0"/>
          <w:marTop w:val="0"/>
          <w:marBottom w:val="0"/>
          <w:divBdr>
            <w:top w:val="none" w:sz="0" w:space="0" w:color="auto"/>
            <w:left w:val="none" w:sz="0" w:space="0" w:color="auto"/>
            <w:bottom w:val="none" w:sz="0" w:space="0" w:color="auto"/>
            <w:right w:val="none" w:sz="0" w:space="0" w:color="auto"/>
          </w:divBdr>
        </w:div>
        <w:div w:id="1126660919">
          <w:marLeft w:val="0"/>
          <w:marRight w:val="0"/>
          <w:marTop w:val="0"/>
          <w:marBottom w:val="0"/>
          <w:divBdr>
            <w:top w:val="none" w:sz="0" w:space="0" w:color="auto"/>
            <w:left w:val="none" w:sz="0" w:space="0" w:color="auto"/>
            <w:bottom w:val="none" w:sz="0" w:space="0" w:color="auto"/>
            <w:right w:val="none" w:sz="0" w:space="0" w:color="auto"/>
          </w:divBdr>
        </w:div>
        <w:div w:id="361631969">
          <w:marLeft w:val="0"/>
          <w:marRight w:val="0"/>
          <w:marTop w:val="0"/>
          <w:marBottom w:val="0"/>
          <w:divBdr>
            <w:top w:val="none" w:sz="0" w:space="0" w:color="auto"/>
            <w:left w:val="none" w:sz="0" w:space="0" w:color="auto"/>
            <w:bottom w:val="none" w:sz="0" w:space="0" w:color="auto"/>
            <w:right w:val="none" w:sz="0" w:space="0" w:color="auto"/>
          </w:divBdr>
        </w:div>
        <w:div w:id="420762322">
          <w:marLeft w:val="0"/>
          <w:marRight w:val="0"/>
          <w:marTop w:val="0"/>
          <w:marBottom w:val="0"/>
          <w:divBdr>
            <w:top w:val="none" w:sz="0" w:space="0" w:color="auto"/>
            <w:left w:val="none" w:sz="0" w:space="0" w:color="auto"/>
            <w:bottom w:val="none" w:sz="0" w:space="0" w:color="auto"/>
            <w:right w:val="none" w:sz="0" w:space="0" w:color="auto"/>
          </w:divBdr>
        </w:div>
        <w:div w:id="1865090463">
          <w:marLeft w:val="0"/>
          <w:marRight w:val="0"/>
          <w:marTop w:val="0"/>
          <w:marBottom w:val="0"/>
          <w:divBdr>
            <w:top w:val="none" w:sz="0" w:space="0" w:color="auto"/>
            <w:left w:val="none" w:sz="0" w:space="0" w:color="auto"/>
            <w:bottom w:val="none" w:sz="0" w:space="0" w:color="auto"/>
            <w:right w:val="none" w:sz="0" w:space="0" w:color="auto"/>
          </w:divBdr>
        </w:div>
        <w:div w:id="966206627">
          <w:marLeft w:val="0"/>
          <w:marRight w:val="0"/>
          <w:marTop w:val="0"/>
          <w:marBottom w:val="0"/>
          <w:divBdr>
            <w:top w:val="none" w:sz="0" w:space="0" w:color="auto"/>
            <w:left w:val="none" w:sz="0" w:space="0" w:color="auto"/>
            <w:bottom w:val="none" w:sz="0" w:space="0" w:color="auto"/>
            <w:right w:val="none" w:sz="0" w:space="0" w:color="auto"/>
          </w:divBdr>
        </w:div>
        <w:div w:id="342972179">
          <w:marLeft w:val="0"/>
          <w:marRight w:val="0"/>
          <w:marTop w:val="0"/>
          <w:marBottom w:val="0"/>
          <w:divBdr>
            <w:top w:val="none" w:sz="0" w:space="0" w:color="auto"/>
            <w:left w:val="none" w:sz="0" w:space="0" w:color="auto"/>
            <w:bottom w:val="none" w:sz="0" w:space="0" w:color="auto"/>
            <w:right w:val="none" w:sz="0" w:space="0" w:color="auto"/>
          </w:divBdr>
        </w:div>
        <w:div w:id="333142425">
          <w:marLeft w:val="0"/>
          <w:marRight w:val="0"/>
          <w:marTop w:val="0"/>
          <w:marBottom w:val="0"/>
          <w:divBdr>
            <w:top w:val="none" w:sz="0" w:space="0" w:color="auto"/>
            <w:left w:val="none" w:sz="0" w:space="0" w:color="auto"/>
            <w:bottom w:val="none" w:sz="0" w:space="0" w:color="auto"/>
            <w:right w:val="none" w:sz="0" w:space="0" w:color="auto"/>
          </w:divBdr>
        </w:div>
        <w:div w:id="1390228508">
          <w:marLeft w:val="0"/>
          <w:marRight w:val="0"/>
          <w:marTop w:val="0"/>
          <w:marBottom w:val="0"/>
          <w:divBdr>
            <w:top w:val="none" w:sz="0" w:space="0" w:color="auto"/>
            <w:left w:val="none" w:sz="0" w:space="0" w:color="auto"/>
            <w:bottom w:val="none" w:sz="0" w:space="0" w:color="auto"/>
            <w:right w:val="none" w:sz="0" w:space="0" w:color="auto"/>
          </w:divBdr>
        </w:div>
        <w:div w:id="978656209">
          <w:marLeft w:val="0"/>
          <w:marRight w:val="0"/>
          <w:marTop w:val="0"/>
          <w:marBottom w:val="0"/>
          <w:divBdr>
            <w:top w:val="none" w:sz="0" w:space="0" w:color="auto"/>
            <w:left w:val="none" w:sz="0" w:space="0" w:color="auto"/>
            <w:bottom w:val="none" w:sz="0" w:space="0" w:color="auto"/>
            <w:right w:val="none" w:sz="0" w:space="0" w:color="auto"/>
          </w:divBdr>
        </w:div>
        <w:div w:id="586230940">
          <w:marLeft w:val="0"/>
          <w:marRight w:val="0"/>
          <w:marTop w:val="0"/>
          <w:marBottom w:val="0"/>
          <w:divBdr>
            <w:top w:val="none" w:sz="0" w:space="0" w:color="auto"/>
            <w:left w:val="none" w:sz="0" w:space="0" w:color="auto"/>
            <w:bottom w:val="none" w:sz="0" w:space="0" w:color="auto"/>
            <w:right w:val="none" w:sz="0" w:space="0" w:color="auto"/>
          </w:divBdr>
        </w:div>
        <w:div w:id="2070835687">
          <w:marLeft w:val="0"/>
          <w:marRight w:val="0"/>
          <w:marTop w:val="0"/>
          <w:marBottom w:val="0"/>
          <w:divBdr>
            <w:top w:val="none" w:sz="0" w:space="0" w:color="auto"/>
            <w:left w:val="none" w:sz="0" w:space="0" w:color="auto"/>
            <w:bottom w:val="none" w:sz="0" w:space="0" w:color="auto"/>
            <w:right w:val="none" w:sz="0" w:space="0" w:color="auto"/>
          </w:divBdr>
        </w:div>
        <w:div w:id="1282344457">
          <w:marLeft w:val="0"/>
          <w:marRight w:val="0"/>
          <w:marTop w:val="0"/>
          <w:marBottom w:val="0"/>
          <w:divBdr>
            <w:top w:val="none" w:sz="0" w:space="0" w:color="auto"/>
            <w:left w:val="none" w:sz="0" w:space="0" w:color="auto"/>
            <w:bottom w:val="none" w:sz="0" w:space="0" w:color="auto"/>
            <w:right w:val="none" w:sz="0" w:space="0" w:color="auto"/>
          </w:divBdr>
        </w:div>
        <w:div w:id="2132239835">
          <w:marLeft w:val="0"/>
          <w:marRight w:val="0"/>
          <w:marTop w:val="0"/>
          <w:marBottom w:val="0"/>
          <w:divBdr>
            <w:top w:val="none" w:sz="0" w:space="0" w:color="auto"/>
            <w:left w:val="none" w:sz="0" w:space="0" w:color="auto"/>
            <w:bottom w:val="none" w:sz="0" w:space="0" w:color="auto"/>
            <w:right w:val="none" w:sz="0" w:space="0" w:color="auto"/>
          </w:divBdr>
        </w:div>
        <w:div w:id="551386300">
          <w:marLeft w:val="0"/>
          <w:marRight w:val="0"/>
          <w:marTop w:val="0"/>
          <w:marBottom w:val="0"/>
          <w:divBdr>
            <w:top w:val="none" w:sz="0" w:space="0" w:color="auto"/>
            <w:left w:val="none" w:sz="0" w:space="0" w:color="auto"/>
            <w:bottom w:val="none" w:sz="0" w:space="0" w:color="auto"/>
            <w:right w:val="none" w:sz="0" w:space="0" w:color="auto"/>
          </w:divBdr>
        </w:div>
        <w:div w:id="1408723910">
          <w:marLeft w:val="0"/>
          <w:marRight w:val="0"/>
          <w:marTop w:val="0"/>
          <w:marBottom w:val="0"/>
          <w:divBdr>
            <w:top w:val="none" w:sz="0" w:space="0" w:color="auto"/>
            <w:left w:val="none" w:sz="0" w:space="0" w:color="auto"/>
            <w:bottom w:val="none" w:sz="0" w:space="0" w:color="auto"/>
            <w:right w:val="none" w:sz="0" w:space="0" w:color="auto"/>
          </w:divBdr>
        </w:div>
        <w:div w:id="1085422763">
          <w:marLeft w:val="0"/>
          <w:marRight w:val="0"/>
          <w:marTop w:val="0"/>
          <w:marBottom w:val="0"/>
          <w:divBdr>
            <w:top w:val="none" w:sz="0" w:space="0" w:color="auto"/>
            <w:left w:val="none" w:sz="0" w:space="0" w:color="auto"/>
            <w:bottom w:val="none" w:sz="0" w:space="0" w:color="auto"/>
            <w:right w:val="none" w:sz="0" w:space="0" w:color="auto"/>
          </w:divBdr>
        </w:div>
        <w:div w:id="2122340565">
          <w:marLeft w:val="0"/>
          <w:marRight w:val="0"/>
          <w:marTop w:val="0"/>
          <w:marBottom w:val="0"/>
          <w:divBdr>
            <w:top w:val="none" w:sz="0" w:space="0" w:color="auto"/>
            <w:left w:val="none" w:sz="0" w:space="0" w:color="auto"/>
            <w:bottom w:val="none" w:sz="0" w:space="0" w:color="auto"/>
            <w:right w:val="none" w:sz="0" w:space="0" w:color="auto"/>
          </w:divBdr>
        </w:div>
        <w:div w:id="70473550">
          <w:marLeft w:val="0"/>
          <w:marRight w:val="0"/>
          <w:marTop w:val="0"/>
          <w:marBottom w:val="0"/>
          <w:divBdr>
            <w:top w:val="none" w:sz="0" w:space="0" w:color="auto"/>
            <w:left w:val="none" w:sz="0" w:space="0" w:color="auto"/>
            <w:bottom w:val="none" w:sz="0" w:space="0" w:color="auto"/>
            <w:right w:val="none" w:sz="0" w:space="0" w:color="auto"/>
          </w:divBdr>
        </w:div>
        <w:div w:id="2013989024">
          <w:marLeft w:val="0"/>
          <w:marRight w:val="0"/>
          <w:marTop w:val="0"/>
          <w:marBottom w:val="0"/>
          <w:divBdr>
            <w:top w:val="none" w:sz="0" w:space="0" w:color="auto"/>
            <w:left w:val="none" w:sz="0" w:space="0" w:color="auto"/>
            <w:bottom w:val="none" w:sz="0" w:space="0" w:color="auto"/>
            <w:right w:val="none" w:sz="0" w:space="0" w:color="auto"/>
          </w:divBdr>
        </w:div>
        <w:div w:id="1761214761">
          <w:marLeft w:val="0"/>
          <w:marRight w:val="0"/>
          <w:marTop w:val="0"/>
          <w:marBottom w:val="0"/>
          <w:divBdr>
            <w:top w:val="none" w:sz="0" w:space="0" w:color="auto"/>
            <w:left w:val="none" w:sz="0" w:space="0" w:color="auto"/>
            <w:bottom w:val="none" w:sz="0" w:space="0" w:color="auto"/>
            <w:right w:val="none" w:sz="0" w:space="0" w:color="auto"/>
          </w:divBdr>
        </w:div>
        <w:div w:id="464389693">
          <w:marLeft w:val="0"/>
          <w:marRight w:val="0"/>
          <w:marTop w:val="0"/>
          <w:marBottom w:val="0"/>
          <w:divBdr>
            <w:top w:val="none" w:sz="0" w:space="0" w:color="auto"/>
            <w:left w:val="none" w:sz="0" w:space="0" w:color="auto"/>
            <w:bottom w:val="none" w:sz="0" w:space="0" w:color="auto"/>
            <w:right w:val="none" w:sz="0" w:space="0" w:color="auto"/>
          </w:divBdr>
        </w:div>
        <w:div w:id="1305504287">
          <w:marLeft w:val="0"/>
          <w:marRight w:val="0"/>
          <w:marTop w:val="0"/>
          <w:marBottom w:val="0"/>
          <w:divBdr>
            <w:top w:val="none" w:sz="0" w:space="0" w:color="auto"/>
            <w:left w:val="none" w:sz="0" w:space="0" w:color="auto"/>
            <w:bottom w:val="none" w:sz="0" w:space="0" w:color="auto"/>
            <w:right w:val="none" w:sz="0" w:space="0" w:color="auto"/>
          </w:divBdr>
        </w:div>
        <w:div w:id="1153184113">
          <w:marLeft w:val="0"/>
          <w:marRight w:val="0"/>
          <w:marTop w:val="0"/>
          <w:marBottom w:val="0"/>
          <w:divBdr>
            <w:top w:val="none" w:sz="0" w:space="0" w:color="auto"/>
            <w:left w:val="none" w:sz="0" w:space="0" w:color="auto"/>
            <w:bottom w:val="none" w:sz="0" w:space="0" w:color="auto"/>
            <w:right w:val="none" w:sz="0" w:space="0" w:color="auto"/>
          </w:divBdr>
        </w:div>
        <w:div w:id="1259873639">
          <w:marLeft w:val="0"/>
          <w:marRight w:val="0"/>
          <w:marTop w:val="0"/>
          <w:marBottom w:val="0"/>
          <w:divBdr>
            <w:top w:val="none" w:sz="0" w:space="0" w:color="auto"/>
            <w:left w:val="none" w:sz="0" w:space="0" w:color="auto"/>
            <w:bottom w:val="none" w:sz="0" w:space="0" w:color="auto"/>
            <w:right w:val="none" w:sz="0" w:space="0" w:color="auto"/>
          </w:divBdr>
        </w:div>
        <w:div w:id="1697779166">
          <w:marLeft w:val="0"/>
          <w:marRight w:val="0"/>
          <w:marTop w:val="0"/>
          <w:marBottom w:val="0"/>
          <w:divBdr>
            <w:top w:val="none" w:sz="0" w:space="0" w:color="auto"/>
            <w:left w:val="none" w:sz="0" w:space="0" w:color="auto"/>
            <w:bottom w:val="none" w:sz="0" w:space="0" w:color="auto"/>
            <w:right w:val="none" w:sz="0" w:space="0" w:color="auto"/>
          </w:divBdr>
        </w:div>
        <w:div w:id="2123840611">
          <w:marLeft w:val="0"/>
          <w:marRight w:val="0"/>
          <w:marTop w:val="0"/>
          <w:marBottom w:val="0"/>
          <w:divBdr>
            <w:top w:val="none" w:sz="0" w:space="0" w:color="auto"/>
            <w:left w:val="none" w:sz="0" w:space="0" w:color="auto"/>
            <w:bottom w:val="none" w:sz="0" w:space="0" w:color="auto"/>
            <w:right w:val="none" w:sz="0" w:space="0" w:color="auto"/>
          </w:divBdr>
        </w:div>
        <w:div w:id="1287156078">
          <w:marLeft w:val="0"/>
          <w:marRight w:val="0"/>
          <w:marTop w:val="0"/>
          <w:marBottom w:val="0"/>
          <w:divBdr>
            <w:top w:val="none" w:sz="0" w:space="0" w:color="auto"/>
            <w:left w:val="none" w:sz="0" w:space="0" w:color="auto"/>
            <w:bottom w:val="none" w:sz="0" w:space="0" w:color="auto"/>
            <w:right w:val="none" w:sz="0" w:space="0" w:color="auto"/>
          </w:divBdr>
        </w:div>
        <w:div w:id="1140155051">
          <w:marLeft w:val="0"/>
          <w:marRight w:val="0"/>
          <w:marTop w:val="0"/>
          <w:marBottom w:val="0"/>
          <w:divBdr>
            <w:top w:val="none" w:sz="0" w:space="0" w:color="auto"/>
            <w:left w:val="none" w:sz="0" w:space="0" w:color="auto"/>
            <w:bottom w:val="none" w:sz="0" w:space="0" w:color="auto"/>
            <w:right w:val="none" w:sz="0" w:space="0" w:color="auto"/>
          </w:divBdr>
        </w:div>
        <w:div w:id="1481270310">
          <w:marLeft w:val="0"/>
          <w:marRight w:val="0"/>
          <w:marTop w:val="0"/>
          <w:marBottom w:val="0"/>
          <w:divBdr>
            <w:top w:val="none" w:sz="0" w:space="0" w:color="auto"/>
            <w:left w:val="none" w:sz="0" w:space="0" w:color="auto"/>
            <w:bottom w:val="none" w:sz="0" w:space="0" w:color="auto"/>
            <w:right w:val="none" w:sz="0" w:space="0" w:color="auto"/>
          </w:divBdr>
        </w:div>
        <w:div w:id="566958432">
          <w:marLeft w:val="0"/>
          <w:marRight w:val="0"/>
          <w:marTop w:val="0"/>
          <w:marBottom w:val="0"/>
          <w:divBdr>
            <w:top w:val="none" w:sz="0" w:space="0" w:color="auto"/>
            <w:left w:val="none" w:sz="0" w:space="0" w:color="auto"/>
            <w:bottom w:val="none" w:sz="0" w:space="0" w:color="auto"/>
            <w:right w:val="none" w:sz="0" w:space="0" w:color="auto"/>
          </w:divBdr>
        </w:div>
        <w:div w:id="13920964">
          <w:marLeft w:val="0"/>
          <w:marRight w:val="0"/>
          <w:marTop w:val="0"/>
          <w:marBottom w:val="0"/>
          <w:divBdr>
            <w:top w:val="none" w:sz="0" w:space="0" w:color="auto"/>
            <w:left w:val="none" w:sz="0" w:space="0" w:color="auto"/>
            <w:bottom w:val="none" w:sz="0" w:space="0" w:color="auto"/>
            <w:right w:val="none" w:sz="0" w:space="0" w:color="auto"/>
          </w:divBdr>
        </w:div>
        <w:div w:id="286468011">
          <w:marLeft w:val="0"/>
          <w:marRight w:val="0"/>
          <w:marTop w:val="0"/>
          <w:marBottom w:val="0"/>
          <w:divBdr>
            <w:top w:val="none" w:sz="0" w:space="0" w:color="auto"/>
            <w:left w:val="none" w:sz="0" w:space="0" w:color="auto"/>
            <w:bottom w:val="none" w:sz="0" w:space="0" w:color="auto"/>
            <w:right w:val="none" w:sz="0" w:space="0" w:color="auto"/>
          </w:divBdr>
        </w:div>
        <w:div w:id="1344627039">
          <w:marLeft w:val="0"/>
          <w:marRight w:val="0"/>
          <w:marTop w:val="0"/>
          <w:marBottom w:val="0"/>
          <w:divBdr>
            <w:top w:val="none" w:sz="0" w:space="0" w:color="auto"/>
            <w:left w:val="none" w:sz="0" w:space="0" w:color="auto"/>
            <w:bottom w:val="none" w:sz="0" w:space="0" w:color="auto"/>
            <w:right w:val="none" w:sz="0" w:space="0" w:color="auto"/>
          </w:divBdr>
        </w:div>
        <w:div w:id="793056479">
          <w:marLeft w:val="0"/>
          <w:marRight w:val="0"/>
          <w:marTop w:val="0"/>
          <w:marBottom w:val="0"/>
          <w:divBdr>
            <w:top w:val="none" w:sz="0" w:space="0" w:color="auto"/>
            <w:left w:val="none" w:sz="0" w:space="0" w:color="auto"/>
            <w:bottom w:val="none" w:sz="0" w:space="0" w:color="auto"/>
            <w:right w:val="none" w:sz="0" w:space="0" w:color="auto"/>
          </w:divBdr>
        </w:div>
        <w:div w:id="1338463918">
          <w:marLeft w:val="0"/>
          <w:marRight w:val="0"/>
          <w:marTop w:val="0"/>
          <w:marBottom w:val="0"/>
          <w:divBdr>
            <w:top w:val="none" w:sz="0" w:space="0" w:color="auto"/>
            <w:left w:val="none" w:sz="0" w:space="0" w:color="auto"/>
            <w:bottom w:val="none" w:sz="0" w:space="0" w:color="auto"/>
            <w:right w:val="none" w:sz="0" w:space="0" w:color="auto"/>
          </w:divBdr>
        </w:div>
        <w:div w:id="94908691">
          <w:marLeft w:val="0"/>
          <w:marRight w:val="0"/>
          <w:marTop w:val="0"/>
          <w:marBottom w:val="0"/>
          <w:divBdr>
            <w:top w:val="none" w:sz="0" w:space="0" w:color="auto"/>
            <w:left w:val="none" w:sz="0" w:space="0" w:color="auto"/>
            <w:bottom w:val="none" w:sz="0" w:space="0" w:color="auto"/>
            <w:right w:val="none" w:sz="0" w:space="0" w:color="auto"/>
          </w:divBdr>
        </w:div>
        <w:div w:id="1226717471">
          <w:marLeft w:val="0"/>
          <w:marRight w:val="0"/>
          <w:marTop w:val="0"/>
          <w:marBottom w:val="0"/>
          <w:divBdr>
            <w:top w:val="none" w:sz="0" w:space="0" w:color="auto"/>
            <w:left w:val="none" w:sz="0" w:space="0" w:color="auto"/>
            <w:bottom w:val="none" w:sz="0" w:space="0" w:color="auto"/>
            <w:right w:val="none" w:sz="0" w:space="0" w:color="auto"/>
          </w:divBdr>
        </w:div>
        <w:div w:id="2116243846">
          <w:marLeft w:val="0"/>
          <w:marRight w:val="0"/>
          <w:marTop w:val="0"/>
          <w:marBottom w:val="0"/>
          <w:divBdr>
            <w:top w:val="none" w:sz="0" w:space="0" w:color="auto"/>
            <w:left w:val="none" w:sz="0" w:space="0" w:color="auto"/>
            <w:bottom w:val="none" w:sz="0" w:space="0" w:color="auto"/>
            <w:right w:val="none" w:sz="0" w:space="0" w:color="auto"/>
          </w:divBdr>
        </w:div>
        <w:div w:id="627317600">
          <w:marLeft w:val="0"/>
          <w:marRight w:val="0"/>
          <w:marTop w:val="0"/>
          <w:marBottom w:val="0"/>
          <w:divBdr>
            <w:top w:val="none" w:sz="0" w:space="0" w:color="auto"/>
            <w:left w:val="none" w:sz="0" w:space="0" w:color="auto"/>
            <w:bottom w:val="none" w:sz="0" w:space="0" w:color="auto"/>
            <w:right w:val="none" w:sz="0" w:space="0" w:color="auto"/>
          </w:divBdr>
        </w:div>
        <w:div w:id="1114667105">
          <w:marLeft w:val="0"/>
          <w:marRight w:val="0"/>
          <w:marTop w:val="0"/>
          <w:marBottom w:val="0"/>
          <w:divBdr>
            <w:top w:val="none" w:sz="0" w:space="0" w:color="auto"/>
            <w:left w:val="none" w:sz="0" w:space="0" w:color="auto"/>
            <w:bottom w:val="none" w:sz="0" w:space="0" w:color="auto"/>
            <w:right w:val="none" w:sz="0" w:space="0" w:color="auto"/>
          </w:divBdr>
        </w:div>
        <w:div w:id="986787722">
          <w:marLeft w:val="0"/>
          <w:marRight w:val="0"/>
          <w:marTop w:val="0"/>
          <w:marBottom w:val="0"/>
          <w:divBdr>
            <w:top w:val="none" w:sz="0" w:space="0" w:color="auto"/>
            <w:left w:val="none" w:sz="0" w:space="0" w:color="auto"/>
            <w:bottom w:val="none" w:sz="0" w:space="0" w:color="auto"/>
            <w:right w:val="none" w:sz="0" w:space="0" w:color="auto"/>
          </w:divBdr>
        </w:div>
        <w:div w:id="1629240514">
          <w:marLeft w:val="0"/>
          <w:marRight w:val="0"/>
          <w:marTop w:val="0"/>
          <w:marBottom w:val="0"/>
          <w:divBdr>
            <w:top w:val="none" w:sz="0" w:space="0" w:color="auto"/>
            <w:left w:val="none" w:sz="0" w:space="0" w:color="auto"/>
            <w:bottom w:val="none" w:sz="0" w:space="0" w:color="auto"/>
            <w:right w:val="none" w:sz="0" w:space="0" w:color="auto"/>
          </w:divBdr>
        </w:div>
        <w:div w:id="2028602585">
          <w:marLeft w:val="0"/>
          <w:marRight w:val="0"/>
          <w:marTop w:val="0"/>
          <w:marBottom w:val="0"/>
          <w:divBdr>
            <w:top w:val="none" w:sz="0" w:space="0" w:color="auto"/>
            <w:left w:val="none" w:sz="0" w:space="0" w:color="auto"/>
            <w:bottom w:val="none" w:sz="0" w:space="0" w:color="auto"/>
            <w:right w:val="none" w:sz="0" w:space="0" w:color="auto"/>
          </w:divBdr>
        </w:div>
        <w:div w:id="46757118">
          <w:marLeft w:val="0"/>
          <w:marRight w:val="0"/>
          <w:marTop w:val="0"/>
          <w:marBottom w:val="0"/>
          <w:divBdr>
            <w:top w:val="none" w:sz="0" w:space="0" w:color="auto"/>
            <w:left w:val="none" w:sz="0" w:space="0" w:color="auto"/>
            <w:bottom w:val="none" w:sz="0" w:space="0" w:color="auto"/>
            <w:right w:val="none" w:sz="0" w:space="0" w:color="auto"/>
          </w:divBdr>
        </w:div>
        <w:div w:id="1815291372">
          <w:marLeft w:val="0"/>
          <w:marRight w:val="0"/>
          <w:marTop w:val="0"/>
          <w:marBottom w:val="0"/>
          <w:divBdr>
            <w:top w:val="none" w:sz="0" w:space="0" w:color="auto"/>
            <w:left w:val="none" w:sz="0" w:space="0" w:color="auto"/>
            <w:bottom w:val="none" w:sz="0" w:space="0" w:color="auto"/>
            <w:right w:val="none" w:sz="0" w:space="0" w:color="auto"/>
          </w:divBdr>
        </w:div>
        <w:div w:id="1446731432">
          <w:marLeft w:val="0"/>
          <w:marRight w:val="0"/>
          <w:marTop w:val="0"/>
          <w:marBottom w:val="0"/>
          <w:divBdr>
            <w:top w:val="none" w:sz="0" w:space="0" w:color="auto"/>
            <w:left w:val="none" w:sz="0" w:space="0" w:color="auto"/>
            <w:bottom w:val="none" w:sz="0" w:space="0" w:color="auto"/>
            <w:right w:val="none" w:sz="0" w:space="0" w:color="auto"/>
          </w:divBdr>
        </w:div>
        <w:div w:id="1761947119">
          <w:marLeft w:val="0"/>
          <w:marRight w:val="0"/>
          <w:marTop w:val="0"/>
          <w:marBottom w:val="0"/>
          <w:divBdr>
            <w:top w:val="none" w:sz="0" w:space="0" w:color="auto"/>
            <w:left w:val="none" w:sz="0" w:space="0" w:color="auto"/>
            <w:bottom w:val="none" w:sz="0" w:space="0" w:color="auto"/>
            <w:right w:val="none" w:sz="0" w:space="0" w:color="auto"/>
          </w:divBdr>
        </w:div>
        <w:div w:id="1271472121">
          <w:marLeft w:val="0"/>
          <w:marRight w:val="0"/>
          <w:marTop w:val="0"/>
          <w:marBottom w:val="0"/>
          <w:divBdr>
            <w:top w:val="none" w:sz="0" w:space="0" w:color="auto"/>
            <w:left w:val="none" w:sz="0" w:space="0" w:color="auto"/>
            <w:bottom w:val="none" w:sz="0" w:space="0" w:color="auto"/>
            <w:right w:val="none" w:sz="0" w:space="0" w:color="auto"/>
          </w:divBdr>
        </w:div>
        <w:div w:id="829751446">
          <w:marLeft w:val="0"/>
          <w:marRight w:val="0"/>
          <w:marTop w:val="0"/>
          <w:marBottom w:val="0"/>
          <w:divBdr>
            <w:top w:val="none" w:sz="0" w:space="0" w:color="auto"/>
            <w:left w:val="none" w:sz="0" w:space="0" w:color="auto"/>
            <w:bottom w:val="none" w:sz="0" w:space="0" w:color="auto"/>
            <w:right w:val="none" w:sz="0" w:space="0" w:color="auto"/>
          </w:divBdr>
        </w:div>
        <w:div w:id="1875077173">
          <w:marLeft w:val="0"/>
          <w:marRight w:val="0"/>
          <w:marTop w:val="0"/>
          <w:marBottom w:val="0"/>
          <w:divBdr>
            <w:top w:val="none" w:sz="0" w:space="0" w:color="auto"/>
            <w:left w:val="none" w:sz="0" w:space="0" w:color="auto"/>
            <w:bottom w:val="none" w:sz="0" w:space="0" w:color="auto"/>
            <w:right w:val="none" w:sz="0" w:space="0" w:color="auto"/>
          </w:divBdr>
        </w:div>
        <w:div w:id="1736734288">
          <w:marLeft w:val="0"/>
          <w:marRight w:val="0"/>
          <w:marTop w:val="0"/>
          <w:marBottom w:val="0"/>
          <w:divBdr>
            <w:top w:val="none" w:sz="0" w:space="0" w:color="auto"/>
            <w:left w:val="none" w:sz="0" w:space="0" w:color="auto"/>
            <w:bottom w:val="none" w:sz="0" w:space="0" w:color="auto"/>
            <w:right w:val="none" w:sz="0" w:space="0" w:color="auto"/>
          </w:divBdr>
        </w:div>
        <w:div w:id="383914673">
          <w:marLeft w:val="0"/>
          <w:marRight w:val="0"/>
          <w:marTop w:val="0"/>
          <w:marBottom w:val="0"/>
          <w:divBdr>
            <w:top w:val="none" w:sz="0" w:space="0" w:color="auto"/>
            <w:left w:val="none" w:sz="0" w:space="0" w:color="auto"/>
            <w:bottom w:val="none" w:sz="0" w:space="0" w:color="auto"/>
            <w:right w:val="none" w:sz="0" w:space="0" w:color="auto"/>
          </w:divBdr>
        </w:div>
        <w:div w:id="244339806">
          <w:marLeft w:val="0"/>
          <w:marRight w:val="0"/>
          <w:marTop w:val="0"/>
          <w:marBottom w:val="0"/>
          <w:divBdr>
            <w:top w:val="none" w:sz="0" w:space="0" w:color="auto"/>
            <w:left w:val="none" w:sz="0" w:space="0" w:color="auto"/>
            <w:bottom w:val="none" w:sz="0" w:space="0" w:color="auto"/>
            <w:right w:val="none" w:sz="0" w:space="0" w:color="auto"/>
          </w:divBdr>
        </w:div>
        <w:div w:id="827090959">
          <w:marLeft w:val="0"/>
          <w:marRight w:val="0"/>
          <w:marTop w:val="0"/>
          <w:marBottom w:val="0"/>
          <w:divBdr>
            <w:top w:val="none" w:sz="0" w:space="0" w:color="auto"/>
            <w:left w:val="none" w:sz="0" w:space="0" w:color="auto"/>
            <w:bottom w:val="none" w:sz="0" w:space="0" w:color="auto"/>
            <w:right w:val="none" w:sz="0" w:space="0" w:color="auto"/>
          </w:divBdr>
        </w:div>
      </w:divsChild>
    </w:div>
    <w:div w:id="1048801619">
      <w:bodyDiv w:val="1"/>
      <w:marLeft w:val="0"/>
      <w:marRight w:val="0"/>
      <w:marTop w:val="0"/>
      <w:marBottom w:val="0"/>
      <w:divBdr>
        <w:top w:val="none" w:sz="0" w:space="0" w:color="auto"/>
        <w:left w:val="none" w:sz="0" w:space="0" w:color="auto"/>
        <w:bottom w:val="none" w:sz="0" w:space="0" w:color="auto"/>
        <w:right w:val="none" w:sz="0" w:space="0" w:color="auto"/>
      </w:divBdr>
      <w:divsChild>
        <w:div w:id="293364796">
          <w:marLeft w:val="0"/>
          <w:marRight w:val="0"/>
          <w:marTop w:val="0"/>
          <w:marBottom w:val="0"/>
          <w:divBdr>
            <w:top w:val="none" w:sz="0" w:space="0" w:color="auto"/>
            <w:left w:val="none" w:sz="0" w:space="0" w:color="auto"/>
            <w:bottom w:val="none" w:sz="0" w:space="0" w:color="auto"/>
            <w:right w:val="none" w:sz="0" w:space="0" w:color="auto"/>
          </w:divBdr>
        </w:div>
        <w:div w:id="1948468817">
          <w:marLeft w:val="0"/>
          <w:marRight w:val="0"/>
          <w:marTop w:val="0"/>
          <w:marBottom w:val="0"/>
          <w:divBdr>
            <w:top w:val="none" w:sz="0" w:space="0" w:color="auto"/>
            <w:left w:val="none" w:sz="0" w:space="0" w:color="auto"/>
            <w:bottom w:val="none" w:sz="0" w:space="0" w:color="auto"/>
            <w:right w:val="none" w:sz="0" w:space="0" w:color="auto"/>
          </w:divBdr>
        </w:div>
        <w:div w:id="917638088">
          <w:marLeft w:val="0"/>
          <w:marRight w:val="0"/>
          <w:marTop w:val="0"/>
          <w:marBottom w:val="0"/>
          <w:divBdr>
            <w:top w:val="none" w:sz="0" w:space="0" w:color="auto"/>
            <w:left w:val="none" w:sz="0" w:space="0" w:color="auto"/>
            <w:bottom w:val="none" w:sz="0" w:space="0" w:color="auto"/>
            <w:right w:val="none" w:sz="0" w:space="0" w:color="auto"/>
          </w:divBdr>
        </w:div>
        <w:div w:id="279383736">
          <w:marLeft w:val="0"/>
          <w:marRight w:val="0"/>
          <w:marTop w:val="0"/>
          <w:marBottom w:val="0"/>
          <w:divBdr>
            <w:top w:val="none" w:sz="0" w:space="0" w:color="auto"/>
            <w:left w:val="none" w:sz="0" w:space="0" w:color="auto"/>
            <w:bottom w:val="none" w:sz="0" w:space="0" w:color="auto"/>
            <w:right w:val="none" w:sz="0" w:space="0" w:color="auto"/>
          </w:divBdr>
        </w:div>
        <w:div w:id="612443376">
          <w:marLeft w:val="0"/>
          <w:marRight w:val="0"/>
          <w:marTop w:val="0"/>
          <w:marBottom w:val="0"/>
          <w:divBdr>
            <w:top w:val="none" w:sz="0" w:space="0" w:color="auto"/>
            <w:left w:val="none" w:sz="0" w:space="0" w:color="auto"/>
            <w:bottom w:val="none" w:sz="0" w:space="0" w:color="auto"/>
            <w:right w:val="none" w:sz="0" w:space="0" w:color="auto"/>
          </w:divBdr>
        </w:div>
        <w:div w:id="625738120">
          <w:marLeft w:val="0"/>
          <w:marRight w:val="0"/>
          <w:marTop w:val="0"/>
          <w:marBottom w:val="0"/>
          <w:divBdr>
            <w:top w:val="none" w:sz="0" w:space="0" w:color="auto"/>
            <w:left w:val="none" w:sz="0" w:space="0" w:color="auto"/>
            <w:bottom w:val="none" w:sz="0" w:space="0" w:color="auto"/>
            <w:right w:val="none" w:sz="0" w:space="0" w:color="auto"/>
          </w:divBdr>
        </w:div>
        <w:div w:id="1033455416">
          <w:marLeft w:val="0"/>
          <w:marRight w:val="0"/>
          <w:marTop w:val="0"/>
          <w:marBottom w:val="0"/>
          <w:divBdr>
            <w:top w:val="none" w:sz="0" w:space="0" w:color="auto"/>
            <w:left w:val="none" w:sz="0" w:space="0" w:color="auto"/>
            <w:bottom w:val="none" w:sz="0" w:space="0" w:color="auto"/>
            <w:right w:val="none" w:sz="0" w:space="0" w:color="auto"/>
          </w:divBdr>
        </w:div>
      </w:divsChild>
    </w:div>
    <w:div w:id="1049763175">
      <w:bodyDiv w:val="1"/>
      <w:marLeft w:val="0"/>
      <w:marRight w:val="0"/>
      <w:marTop w:val="0"/>
      <w:marBottom w:val="0"/>
      <w:divBdr>
        <w:top w:val="none" w:sz="0" w:space="0" w:color="auto"/>
        <w:left w:val="none" w:sz="0" w:space="0" w:color="auto"/>
        <w:bottom w:val="none" w:sz="0" w:space="0" w:color="auto"/>
        <w:right w:val="none" w:sz="0" w:space="0" w:color="auto"/>
      </w:divBdr>
      <w:divsChild>
        <w:div w:id="396243140">
          <w:marLeft w:val="0"/>
          <w:marRight w:val="0"/>
          <w:marTop w:val="0"/>
          <w:marBottom w:val="0"/>
          <w:divBdr>
            <w:top w:val="none" w:sz="0" w:space="0" w:color="auto"/>
            <w:left w:val="none" w:sz="0" w:space="0" w:color="auto"/>
            <w:bottom w:val="none" w:sz="0" w:space="0" w:color="auto"/>
            <w:right w:val="none" w:sz="0" w:space="0" w:color="auto"/>
          </w:divBdr>
        </w:div>
        <w:div w:id="1764109103">
          <w:marLeft w:val="0"/>
          <w:marRight w:val="0"/>
          <w:marTop w:val="0"/>
          <w:marBottom w:val="0"/>
          <w:divBdr>
            <w:top w:val="none" w:sz="0" w:space="0" w:color="auto"/>
            <w:left w:val="none" w:sz="0" w:space="0" w:color="auto"/>
            <w:bottom w:val="none" w:sz="0" w:space="0" w:color="auto"/>
            <w:right w:val="none" w:sz="0" w:space="0" w:color="auto"/>
          </w:divBdr>
        </w:div>
        <w:div w:id="1073040776">
          <w:marLeft w:val="0"/>
          <w:marRight w:val="0"/>
          <w:marTop w:val="0"/>
          <w:marBottom w:val="0"/>
          <w:divBdr>
            <w:top w:val="none" w:sz="0" w:space="0" w:color="auto"/>
            <w:left w:val="none" w:sz="0" w:space="0" w:color="auto"/>
            <w:bottom w:val="none" w:sz="0" w:space="0" w:color="auto"/>
            <w:right w:val="none" w:sz="0" w:space="0" w:color="auto"/>
          </w:divBdr>
        </w:div>
        <w:div w:id="2053190125">
          <w:marLeft w:val="0"/>
          <w:marRight w:val="0"/>
          <w:marTop w:val="0"/>
          <w:marBottom w:val="0"/>
          <w:divBdr>
            <w:top w:val="none" w:sz="0" w:space="0" w:color="auto"/>
            <w:left w:val="none" w:sz="0" w:space="0" w:color="auto"/>
            <w:bottom w:val="none" w:sz="0" w:space="0" w:color="auto"/>
            <w:right w:val="none" w:sz="0" w:space="0" w:color="auto"/>
          </w:divBdr>
        </w:div>
        <w:div w:id="1846943841">
          <w:marLeft w:val="0"/>
          <w:marRight w:val="0"/>
          <w:marTop w:val="0"/>
          <w:marBottom w:val="0"/>
          <w:divBdr>
            <w:top w:val="none" w:sz="0" w:space="0" w:color="auto"/>
            <w:left w:val="none" w:sz="0" w:space="0" w:color="auto"/>
            <w:bottom w:val="none" w:sz="0" w:space="0" w:color="auto"/>
            <w:right w:val="none" w:sz="0" w:space="0" w:color="auto"/>
          </w:divBdr>
        </w:div>
        <w:div w:id="1139033375">
          <w:marLeft w:val="0"/>
          <w:marRight w:val="0"/>
          <w:marTop w:val="0"/>
          <w:marBottom w:val="0"/>
          <w:divBdr>
            <w:top w:val="none" w:sz="0" w:space="0" w:color="auto"/>
            <w:left w:val="none" w:sz="0" w:space="0" w:color="auto"/>
            <w:bottom w:val="none" w:sz="0" w:space="0" w:color="auto"/>
            <w:right w:val="none" w:sz="0" w:space="0" w:color="auto"/>
          </w:divBdr>
        </w:div>
        <w:div w:id="1270088906">
          <w:marLeft w:val="0"/>
          <w:marRight w:val="0"/>
          <w:marTop w:val="0"/>
          <w:marBottom w:val="0"/>
          <w:divBdr>
            <w:top w:val="none" w:sz="0" w:space="0" w:color="auto"/>
            <w:left w:val="none" w:sz="0" w:space="0" w:color="auto"/>
            <w:bottom w:val="none" w:sz="0" w:space="0" w:color="auto"/>
            <w:right w:val="none" w:sz="0" w:space="0" w:color="auto"/>
          </w:divBdr>
        </w:div>
        <w:div w:id="1205408605">
          <w:marLeft w:val="0"/>
          <w:marRight w:val="0"/>
          <w:marTop w:val="0"/>
          <w:marBottom w:val="0"/>
          <w:divBdr>
            <w:top w:val="none" w:sz="0" w:space="0" w:color="auto"/>
            <w:left w:val="none" w:sz="0" w:space="0" w:color="auto"/>
            <w:bottom w:val="none" w:sz="0" w:space="0" w:color="auto"/>
            <w:right w:val="none" w:sz="0" w:space="0" w:color="auto"/>
          </w:divBdr>
        </w:div>
        <w:div w:id="1554925645">
          <w:marLeft w:val="0"/>
          <w:marRight w:val="0"/>
          <w:marTop w:val="0"/>
          <w:marBottom w:val="0"/>
          <w:divBdr>
            <w:top w:val="none" w:sz="0" w:space="0" w:color="auto"/>
            <w:left w:val="none" w:sz="0" w:space="0" w:color="auto"/>
            <w:bottom w:val="none" w:sz="0" w:space="0" w:color="auto"/>
            <w:right w:val="none" w:sz="0" w:space="0" w:color="auto"/>
          </w:divBdr>
        </w:div>
        <w:div w:id="1152023047">
          <w:marLeft w:val="0"/>
          <w:marRight w:val="0"/>
          <w:marTop w:val="0"/>
          <w:marBottom w:val="0"/>
          <w:divBdr>
            <w:top w:val="none" w:sz="0" w:space="0" w:color="auto"/>
            <w:left w:val="none" w:sz="0" w:space="0" w:color="auto"/>
            <w:bottom w:val="none" w:sz="0" w:space="0" w:color="auto"/>
            <w:right w:val="none" w:sz="0" w:space="0" w:color="auto"/>
          </w:divBdr>
        </w:div>
        <w:div w:id="2058239866">
          <w:marLeft w:val="0"/>
          <w:marRight w:val="0"/>
          <w:marTop w:val="0"/>
          <w:marBottom w:val="0"/>
          <w:divBdr>
            <w:top w:val="none" w:sz="0" w:space="0" w:color="auto"/>
            <w:left w:val="none" w:sz="0" w:space="0" w:color="auto"/>
            <w:bottom w:val="none" w:sz="0" w:space="0" w:color="auto"/>
            <w:right w:val="none" w:sz="0" w:space="0" w:color="auto"/>
          </w:divBdr>
        </w:div>
        <w:div w:id="982656400">
          <w:marLeft w:val="0"/>
          <w:marRight w:val="0"/>
          <w:marTop w:val="0"/>
          <w:marBottom w:val="0"/>
          <w:divBdr>
            <w:top w:val="none" w:sz="0" w:space="0" w:color="auto"/>
            <w:left w:val="none" w:sz="0" w:space="0" w:color="auto"/>
            <w:bottom w:val="none" w:sz="0" w:space="0" w:color="auto"/>
            <w:right w:val="none" w:sz="0" w:space="0" w:color="auto"/>
          </w:divBdr>
        </w:div>
        <w:div w:id="246111191">
          <w:marLeft w:val="0"/>
          <w:marRight w:val="0"/>
          <w:marTop w:val="0"/>
          <w:marBottom w:val="0"/>
          <w:divBdr>
            <w:top w:val="none" w:sz="0" w:space="0" w:color="auto"/>
            <w:left w:val="none" w:sz="0" w:space="0" w:color="auto"/>
            <w:bottom w:val="none" w:sz="0" w:space="0" w:color="auto"/>
            <w:right w:val="none" w:sz="0" w:space="0" w:color="auto"/>
          </w:divBdr>
        </w:div>
        <w:div w:id="1898781416">
          <w:marLeft w:val="0"/>
          <w:marRight w:val="0"/>
          <w:marTop w:val="0"/>
          <w:marBottom w:val="0"/>
          <w:divBdr>
            <w:top w:val="none" w:sz="0" w:space="0" w:color="auto"/>
            <w:left w:val="none" w:sz="0" w:space="0" w:color="auto"/>
            <w:bottom w:val="none" w:sz="0" w:space="0" w:color="auto"/>
            <w:right w:val="none" w:sz="0" w:space="0" w:color="auto"/>
          </w:divBdr>
        </w:div>
        <w:div w:id="1395666922">
          <w:marLeft w:val="0"/>
          <w:marRight w:val="0"/>
          <w:marTop w:val="0"/>
          <w:marBottom w:val="0"/>
          <w:divBdr>
            <w:top w:val="none" w:sz="0" w:space="0" w:color="auto"/>
            <w:left w:val="none" w:sz="0" w:space="0" w:color="auto"/>
            <w:bottom w:val="none" w:sz="0" w:space="0" w:color="auto"/>
            <w:right w:val="none" w:sz="0" w:space="0" w:color="auto"/>
          </w:divBdr>
        </w:div>
        <w:div w:id="1087844197">
          <w:marLeft w:val="0"/>
          <w:marRight w:val="0"/>
          <w:marTop w:val="0"/>
          <w:marBottom w:val="0"/>
          <w:divBdr>
            <w:top w:val="none" w:sz="0" w:space="0" w:color="auto"/>
            <w:left w:val="none" w:sz="0" w:space="0" w:color="auto"/>
            <w:bottom w:val="none" w:sz="0" w:space="0" w:color="auto"/>
            <w:right w:val="none" w:sz="0" w:space="0" w:color="auto"/>
          </w:divBdr>
        </w:div>
        <w:div w:id="1379427403">
          <w:marLeft w:val="0"/>
          <w:marRight w:val="0"/>
          <w:marTop w:val="0"/>
          <w:marBottom w:val="0"/>
          <w:divBdr>
            <w:top w:val="none" w:sz="0" w:space="0" w:color="auto"/>
            <w:left w:val="none" w:sz="0" w:space="0" w:color="auto"/>
            <w:bottom w:val="none" w:sz="0" w:space="0" w:color="auto"/>
            <w:right w:val="none" w:sz="0" w:space="0" w:color="auto"/>
          </w:divBdr>
        </w:div>
      </w:divsChild>
    </w:div>
    <w:div w:id="1052578665">
      <w:bodyDiv w:val="1"/>
      <w:marLeft w:val="0"/>
      <w:marRight w:val="0"/>
      <w:marTop w:val="0"/>
      <w:marBottom w:val="0"/>
      <w:divBdr>
        <w:top w:val="none" w:sz="0" w:space="0" w:color="auto"/>
        <w:left w:val="none" w:sz="0" w:space="0" w:color="auto"/>
        <w:bottom w:val="none" w:sz="0" w:space="0" w:color="auto"/>
        <w:right w:val="none" w:sz="0" w:space="0" w:color="auto"/>
      </w:divBdr>
      <w:divsChild>
        <w:div w:id="1227492251">
          <w:marLeft w:val="0"/>
          <w:marRight w:val="0"/>
          <w:marTop w:val="0"/>
          <w:marBottom w:val="0"/>
          <w:divBdr>
            <w:top w:val="none" w:sz="0" w:space="0" w:color="auto"/>
            <w:left w:val="none" w:sz="0" w:space="0" w:color="auto"/>
            <w:bottom w:val="none" w:sz="0" w:space="0" w:color="auto"/>
            <w:right w:val="none" w:sz="0" w:space="0" w:color="auto"/>
          </w:divBdr>
        </w:div>
        <w:div w:id="1249849700">
          <w:marLeft w:val="0"/>
          <w:marRight w:val="0"/>
          <w:marTop w:val="0"/>
          <w:marBottom w:val="0"/>
          <w:divBdr>
            <w:top w:val="none" w:sz="0" w:space="0" w:color="auto"/>
            <w:left w:val="none" w:sz="0" w:space="0" w:color="auto"/>
            <w:bottom w:val="none" w:sz="0" w:space="0" w:color="auto"/>
            <w:right w:val="none" w:sz="0" w:space="0" w:color="auto"/>
          </w:divBdr>
        </w:div>
        <w:div w:id="1370185838">
          <w:marLeft w:val="0"/>
          <w:marRight w:val="0"/>
          <w:marTop w:val="0"/>
          <w:marBottom w:val="0"/>
          <w:divBdr>
            <w:top w:val="none" w:sz="0" w:space="0" w:color="auto"/>
            <w:left w:val="none" w:sz="0" w:space="0" w:color="auto"/>
            <w:bottom w:val="none" w:sz="0" w:space="0" w:color="auto"/>
            <w:right w:val="none" w:sz="0" w:space="0" w:color="auto"/>
          </w:divBdr>
        </w:div>
        <w:div w:id="2060518230">
          <w:marLeft w:val="0"/>
          <w:marRight w:val="0"/>
          <w:marTop w:val="0"/>
          <w:marBottom w:val="0"/>
          <w:divBdr>
            <w:top w:val="none" w:sz="0" w:space="0" w:color="auto"/>
            <w:left w:val="none" w:sz="0" w:space="0" w:color="auto"/>
            <w:bottom w:val="none" w:sz="0" w:space="0" w:color="auto"/>
            <w:right w:val="none" w:sz="0" w:space="0" w:color="auto"/>
          </w:divBdr>
        </w:div>
        <w:div w:id="143544351">
          <w:marLeft w:val="0"/>
          <w:marRight w:val="0"/>
          <w:marTop w:val="0"/>
          <w:marBottom w:val="0"/>
          <w:divBdr>
            <w:top w:val="none" w:sz="0" w:space="0" w:color="auto"/>
            <w:left w:val="none" w:sz="0" w:space="0" w:color="auto"/>
            <w:bottom w:val="none" w:sz="0" w:space="0" w:color="auto"/>
            <w:right w:val="none" w:sz="0" w:space="0" w:color="auto"/>
          </w:divBdr>
        </w:div>
        <w:div w:id="1242373799">
          <w:marLeft w:val="0"/>
          <w:marRight w:val="0"/>
          <w:marTop w:val="0"/>
          <w:marBottom w:val="0"/>
          <w:divBdr>
            <w:top w:val="none" w:sz="0" w:space="0" w:color="auto"/>
            <w:left w:val="none" w:sz="0" w:space="0" w:color="auto"/>
            <w:bottom w:val="none" w:sz="0" w:space="0" w:color="auto"/>
            <w:right w:val="none" w:sz="0" w:space="0" w:color="auto"/>
          </w:divBdr>
        </w:div>
        <w:div w:id="145124851">
          <w:marLeft w:val="0"/>
          <w:marRight w:val="0"/>
          <w:marTop w:val="0"/>
          <w:marBottom w:val="0"/>
          <w:divBdr>
            <w:top w:val="none" w:sz="0" w:space="0" w:color="auto"/>
            <w:left w:val="none" w:sz="0" w:space="0" w:color="auto"/>
            <w:bottom w:val="none" w:sz="0" w:space="0" w:color="auto"/>
            <w:right w:val="none" w:sz="0" w:space="0" w:color="auto"/>
          </w:divBdr>
        </w:div>
        <w:div w:id="1055355810">
          <w:marLeft w:val="0"/>
          <w:marRight w:val="0"/>
          <w:marTop w:val="0"/>
          <w:marBottom w:val="0"/>
          <w:divBdr>
            <w:top w:val="none" w:sz="0" w:space="0" w:color="auto"/>
            <w:left w:val="none" w:sz="0" w:space="0" w:color="auto"/>
            <w:bottom w:val="none" w:sz="0" w:space="0" w:color="auto"/>
            <w:right w:val="none" w:sz="0" w:space="0" w:color="auto"/>
          </w:divBdr>
        </w:div>
        <w:div w:id="955716703">
          <w:marLeft w:val="0"/>
          <w:marRight w:val="0"/>
          <w:marTop w:val="0"/>
          <w:marBottom w:val="0"/>
          <w:divBdr>
            <w:top w:val="none" w:sz="0" w:space="0" w:color="auto"/>
            <w:left w:val="none" w:sz="0" w:space="0" w:color="auto"/>
            <w:bottom w:val="none" w:sz="0" w:space="0" w:color="auto"/>
            <w:right w:val="none" w:sz="0" w:space="0" w:color="auto"/>
          </w:divBdr>
        </w:div>
        <w:div w:id="53048700">
          <w:marLeft w:val="0"/>
          <w:marRight w:val="0"/>
          <w:marTop w:val="0"/>
          <w:marBottom w:val="0"/>
          <w:divBdr>
            <w:top w:val="none" w:sz="0" w:space="0" w:color="auto"/>
            <w:left w:val="none" w:sz="0" w:space="0" w:color="auto"/>
            <w:bottom w:val="none" w:sz="0" w:space="0" w:color="auto"/>
            <w:right w:val="none" w:sz="0" w:space="0" w:color="auto"/>
          </w:divBdr>
        </w:div>
        <w:div w:id="1246259627">
          <w:marLeft w:val="0"/>
          <w:marRight w:val="0"/>
          <w:marTop w:val="0"/>
          <w:marBottom w:val="0"/>
          <w:divBdr>
            <w:top w:val="none" w:sz="0" w:space="0" w:color="auto"/>
            <w:left w:val="none" w:sz="0" w:space="0" w:color="auto"/>
            <w:bottom w:val="none" w:sz="0" w:space="0" w:color="auto"/>
            <w:right w:val="none" w:sz="0" w:space="0" w:color="auto"/>
          </w:divBdr>
        </w:div>
        <w:div w:id="1958218192">
          <w:marLeft w:val="0"/>
          <w:marRight w:val="0"/>
          <w:marTop w:val="0"/>
          <w:marBottom w:val="0"/>
          <w:divBdr>
            <w:top w:val="none" w:sz="0" w:space="0" w:color="auto"/>
            <w:left w:val="none" w:sz="0" w:space="0" w:color="auto"/>
            <w:bottom w:val="none" w:sz="0" w:space="0" w:color="auto"/>
            <w:right w:val="none" w:sz="0" w:space="0" w:color="auto"/>
          </w:divBdr>
        </w:div>
        <w:div w:id="2011979515">
          <w:marLeft w:val="0"/>
          <w:marRight w:val="0"/>
          <w:marTop w:val="0"/>
          <w:marBottom w:val="0"/>
          <w:divBdr>
            <w:top w:val="none" w:sz="0" w:space="0" w:color="auto"/>
            <w:left w:val="none" w:sz="0" w:space="0" w:color="auto"/>
            <w:bottom w:val="none" w:sz="0" w:space="0" w:color="auto"/>
            <w:right w:val="none" w:sz="0" w:space="0" w:color="auto"/>
          </w:divBdr>
        </w:div>
        <w:div w:id="1685092128">
          <w:marLeft w:val="0"/>
          <w:marRight w:val="0"/>
          <w:marTop w:val="0"/>
          <w:marBottom w:val="0"/>
          <w:divBdr>
            <w:top w:val="none" w:sz="0" w:space="0" w:color="auto"/>
            <w:left w:val="none" w:sz="0" w:space="0" w:color="auto"/>
            <w:bottom w:val="none" w:sz="0" w:space="0" w:color="auto"/>
            <w:right w:val="none" w:sz="0" w:space="0" w:color="auto"/>
          </w:divBdr>
        </w:div>
        <w:div w:id="809791423">
          <w:marLeft w:val="0"/>
          <w:marRight w:val="0"/>
          <w:marTop w:val="0"/>
          <w:marBottom w:val="0"/>
          <w:divBdr>
            <w:top w:val="none" w:sz="0" w:space="0" w:color="auto"/>
            <w:left w:val="none" w:sz="0" w:space="0" w:color="auto"/>
            <w:bottom w:val="none" w:sz="0" w:space="0" w:color="auto"/>
            <w:right w:val="none" w:sz="0" w:space="0" w:color="auto"/>
          </w:divBdr>
        </w:div>
        <w:div w:id="181359820">
          <w:marLeft w:val="0"/>
          <w:marRight w:val="0"/>
          <w:marTop w:val="0"/>
          <w:marBottom w:val="0"/>
          <w:divBdr>
            <w:top w:val="none" w:sz="0" w:space="0" w:color="auto"/>
            <w:left w:val="none" w:sz="0" w:space="0" w:color="auto"/>
            <w:bottom w:val="none" w:sz="0" w:space="0" w:color="auto"/>
            <w:right w:val="none" w:sz="0" w:space="0" w:color="auto"/>
          </w:divBdr>
        </w:div>
        <w:div w:id="662777580">
          <w:marLeft w:val="0"/>
          <w:marRight w:val="0"/>
          <w:marTop w:val="0"/>
          <w:marBottom w:val="0"/>
          <w:divBdr>
            <w:top w:val="none" w:sz="0" w:space="0" w:color="auto"/>
            <w:left w:val="none" w:sz="0" w:space="0" w:color="auto"/>
            <w:bottom w:val="none" w:sz="0" w:space="0" w:color="auto"/>
            <w:right w:val="none" w:sz="0" w:space="0" w:color="auto"/>
          </w:divBdr>
        </w:div>
        <w:div w:id="461928642">
          <w:marLeft w:val="0"/>
          <w:marRight w:val="0"/>
          <w:marTop w:val="0"/>
          <w:marBottom w:val="0"/>
          <w:divBdr>
            <w:top w:val="none" w:sz="0" w:space="0" w:color="auto"/>
            <w:left w:val="none" w:sz="0" w:space="0" w:color="auto"/>
            <w:bottom w:val="none" w:sz="0" w:space="0" w:color="auto"/>
            <w:right w:val="none" w:sz="0" w:space="0" w:color="auto"/>
          </w:divBdr>
        </w:div>
        <w:div w:id="1733120567">
          <w:marLeft w:val="0"/>
          <w:marRight w:val="0"/>
          <w:marTop w:val="0"/>
          <w:marBottom w:val="0"/>
          <w:divBdr>
            <w:top w:val="none" w:sz="0" w:space="0" w:color="auto"/>
            <w:left w:val="none" w:sz="0" w:space="0" w:color="auto"/>
            <w:bottom w:val="none" w:sz="0" w:space="0" w:color="auto"/>
            <w:right w:val="none" w:sz="0" w:space="0" w:color="auto"/>
          </w:divBdr>
        </w:div>
        <w:div w:id="783959932">
          <w:marLeft w:val="0"/>
          <w:marRight w:val="0"/>
          <w:marTop w:val="0"/>
          <w:marBottom w:val="0"/>
          <w:divBdr>
            <w:top w:val="none" w:sz="0" w:space="0" w:color="auto"/>
            <w:left w:val="none" w:sz="0" w:space="0" w:color="auto"/>
            <w:bottom w:val="none" w:sz="0" w:space="0" w:color="auto"/>
            <w:right w:val="none" w:sz="0" w:space="0" w:color="auto"/>
          </w:divBdr>
        </w:div>
        <w:div w:id="2116170242">
          <w:marLeft w:val="0"/>
          <w:marRight w:val="0"/>
          <w:marTop w:val="0"/>
          <w:marBottom w:val="0"/>
          <w:divBdr>
            <w:top w:val="none" w:sz="0" w:space="0" w:color="auto"/>
            <w:left w:val="none" w:sz="0" w:space="0" w:color="auto"/>
            <w:bottom w:val="none" w:sz="0" w:space="0" w:color="auto"/>
            <w:right w:val="none" w:sz="0" w:space="0" w:color="auto"/>
          </w:divBdr>
        </w:div>
        <w:div w:id="197086232">
          <w:marLeft w:val="0"/>
          <w:marRight w:val="0"/>
          <w:marTop w:val="0"/>
          <w:marBottom w:val="0"/>
          <w:divBdr>
            <w:top w:val="none" w:sz="0" w:space="0" w:color="auto"/>
            <w:left w:val="none" w:sz="0" w:space="0" w:color="auto"/>
            <w:bottom w:val="none" w:sz="0" w:space="0" w:color="auto"/>
            <w:right w:val="none" w:sz="0" w:space="0" w:color="auto"/>
          </w:divBdr>
        </w:div>
        <w:div w:id="1473595549">
          <w:marLeft w:val="0"/>
          <w:marRight w:val="0"/>
          <w:marTop w:val="0"/>
          <w:marBottom w:val="0"/>
          <w:divBdr>
            <w:top w:val="none" w:sz="0" w:space="0" w:color="auto"/>
            <w:left w:val="none" w:sz="0" w:space="0" w:color="auto"/>
            <w:bottom w:val="none" w:sz="0" w:space="0" w:color="auto"/>
            <w:right w:val="none" w:sz="0" w:space="0" w:color="auto"/>
          </w:divBdr>
        </w:div>
        <w:div w:id="1014915428">
          <w:marLeft w:val="0"/>
          <w:marRight w:val="0"/>
          <w:marTop w:val="0"/>
          <w:marBottom w:val="0"/>
          <w:divBdr>
            <w:top w:val="none" w:sz="0" w:space="0" w:color="auto"/>
            <w:left w:val="none" w:sz="0" w:space="0" w:color="auto"/>
            <w:bottom w:val="none" w:sz="0" w:space="0" w:color="auto"/>
            <w:right w:val="none" w:sz="0" w:space="0" w:color="auto"/>
          </w:divBdr>
        </w:div>
        <w:div w:id="1397127458">
          <w:marLeft w:val="0"/>
          <w:marRight w:val="0"/>
          <w:marTop w:val="0"/>
          <w:marBottom w:val="0"/>
          <w:divBdr>
            <w:top w:val="none" w:sz="0" w:space="0" w:color="auto"/>
            <w:left w:val="none" w:sz="0" w:space="0" w:color="auto"/>
            <w:bottom w:val="none" w:sz="0" w:space="0" w:color="auto"/>
            <w:right w:val="none" w:sz="0" w:space="0" w:color="auto"/>
          </w:divBdr>
        </w:div>
        <w:div w:id="823082957">
          <w:marLeft w:val="0"/>
          <w:marRight w:val="0"/>
          <w:marTop w:val="0"/>
          <w:marBottom w:val="0"/>
          <w:divBdr>
            <w:top w:val="none" w:sz="0" w:space="0" w:color="auto"/>
            <w:left w:val="none" w:sz="0" w:space="0" w:color="auto"/>
            <w:bottom w:val="none" w:sz="0" w:space="0" w:color="auto"/>
            <w:right w:val="none" w:sz="0" w:space="0" w:color="auto"/>
          </w:divBdr>
        </w:div>
      </w:divsChild>
    </w:div>
    <w:div w:id="1057898834">
      <w:bodyDiv w:val="1"/>
      <w:marLeft w:val="0"/>
      <w:marRight w:val="0"/>
      <w:marTop w:val="0"/>
      <w:marBottom w:val="0"/>
      <w:divBdr>
        <w:top w:val="none" w:sz="0" w:space="0" w:color="auto"/>
        <w:left w:val="none" w:sz="0" w:space="0" w:color="auto"/>
        <w:bottom w:val="none" w:sz="0" w:space="0" w:color="auto"/>
        <w:right w:val="none" w:sz="0" w:space="0" w:color="auto"/>
      </w:divBdr>
      <w:divsChild>
        <w:div w:id="109328663">
          <w:marLeft w:val="0"/>
          <w:marRight w:val="0"/>
          <w:marTop w:val="0"/>
          <w:marBottom w:val="0"/>
          <w:divBdr>
            <w:top w:val="none" w:sz="0" w:space="0" w:color="auto"/>
            <w:left w:val="none" w:sz="0" w:space="0" w:color="auto"/>
            <w:bottom w:val="none" w:sz="0" w:space="0" w:color="auto"/>
            <w:right w:val="none" w:sz="0" w:space="0" w:color="auto"/>
          </w:divBdr>
          <w:divsChild>
            <w:div w:id="1716158016">
              <w:marLeft w:val="0"/>
              <w:marRight w:val="0"/>
              <w:marTop w:val="0"/>
              <w:marBottom w:val="0"/>
              <w:divBdr>
                <w:top w:val="none" w:sz="0" w:space="0" w:color="auto"/>
                <w:left w:val="none" w:sz="0" w:space="0" w:color="auto"/>
                <w:bottom w:val="none" w:sz="0" w:space="0" w:color="auto"/>
                <w:right w:val="none" w:sz="0" w:space="0" w:color="auto"/>
              </w:divBdr>
              <w:divsChild>
                <w:div w:id="60477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053581">
      <w:bodyDiv w:val="1"/>
      <w:marLeft w:val="0"/>
      <w:marRight w:val="0"/>
      <w:marTop w:val="0"/>
      <w:marBottom w:val="0"/>
      <w:divBdr>
        <w:top w:val="none" w:sz="0" w:space="0" w:color="auto"/>
        <w:left w:val="none" w:sz="0" w:space="0" w:color="auto"/>
        <w:bottom w:val="none" w:sz="0" w:space="0" w:color="auto"/>
        <w:right w:val="none" w:sz="0" w:space="0" w:color="auto"/>
      </w:divBdr>
      <w:divsChild>
        <w:div w:id="629172550">
          <w:marLeft w:val="0"/>
          <w:marRight w:val="0"/>
          <w:marTop w:val="0"/>
          <w:marBottom w:val="0"/>
          <w:divBdr>
            <w:top w:val="none" w:sz="0" w:space="0" w:color="auto"/>
            <w:left w:val="none" w:sz="0" w:space="0" w:color="auto"/>
            <w:bottom w:val="none" w:sz="0" w:space="0" w:color="auto"/>
            <w:right w:val="none" w:sz="0" w:space="0" w:color="auto"/>
          </w:divBdr>
          <w:divsChild>
            <w:div w:id="1674144803">
              <w:marLeft w:val="0"/>
              <w:marRight w:val="0"/>
              <w:marTop w:val="0"/>
              <w:marBottom w:val="0"/>
              <w:divBdr>
                <w:top w:val="none" w:sz="0" w:space="0" w:color="auto"/>
                <w:left w:val="none" w:sz="0" w:space="0" w:color="auto"/>
                <w:bottom w:val="none" w:sz="0" w:space="0" w:color="auto"/>
                <w:right w:val="none" w:sz="0" w:space="0" w:color="auto"/>
              </w:divBdr>
            </w:div>
            <w:div w:id="729423514">
              <w:marLeft w:val="0"/>
              <w:marRight w:val="0"/>
              <w:marTop w:val="0"/>
              <w:marBottom w:val="0"/>
              <w:divBdr>
                <w:top w:val="none" w:sz="0" w:space="0" w:color="auto"/>
                <w:left w:val="none" w:sz="0" w:space="0" w:color="auto"/>
                <w:bottom w:val="none" w:sz="0" w:space="0" w:color="auto"/>
                <w:right w:val="none" w:sz="0" w:space="0" w:color="auto"/>
              </w:divBdr>
            </w:div>
            <w:div w:id="2024165759">
              <w:marLeft w:val="0"/>
              <w:marRight w:val="0"/>
              <w:marTop w:val="0"/>
              <w:marBottom w:val="0"/>
              <w:divBdr>
                <w:top w:val="none" w:sz="0" w:space="0" w:color="auto"/>
                <w:left w:val="none" w:sz="0" w:space="0" w:color="auto"/>
                <w:bottom w:val="none" w:sz="0" w:space="0" w:color="auto"/>
                <w:right w:val="none" w:sz="0" w:space="0" w:color="auto"/>
              </w:divBdr>
            </w:div>
            <w:div w:id="586963585">
              <w:marLeft w:val="0"/>
              <w:marRight w:val="0"/>
              <w:marTop w:val="0"/>
              <w:marBottom w:val="0"/>
              <w:divBdr>
                <w:top w:val="none" w:sz="0" w:space="0" w:color="auto"/>
                <w:left w:val="none" w:sz="0" w:space="0" w:color="auto"/>
                <w:bottom w:val="none" w:sz="0" w:space="0" w:color="auto"/>
                <w:right w:val="none" w:sz="0" w:space="0" w:color="auto"/>
              </w:divBdr>
            </w:div>
            <w:div w:id="792866490">
              <w:marLeft w:val="0"/>
              <w:marRight w:val="0"/>
              <w:marTop w:val="0"/>
              <w:marBottom w:val="0"/>
              <w:divBdr>
                <w:top w:val="none" w:sz="0" w:space="0" w:color="auto"/>
                <w:left w:val="none" w:sz="0" w:space="0" w:color="auto"/>
                <w:bottom w:val="none" w:sz="0" w:space="0" w:color="auto"/>
                <w:right w:val="none" w:sz="0" w:space="0" w:color="auto"/>
              </w:divBdr>
            </w:div>
            <w:div w:id="700939972">
              <w:marLeft w:val="0"/>
              <w:marRight w:val="0"/>
              <w:marTop w:val="0"/>
              <w:marBottom w:val="0"/>
              <w:divBdr>
                <w:top w:val="none" w:sz="0" w:space="0" w:color="auto"/>
                <w:left w:val="none" w:sz="0" w:space="0" w:color="auto"/>
                <w:bottom w:val="none" w:sz="0" w:space="0" w:color="auto"/>
                <w:right w:val="none" w:sz="0" w:space="0" w:color="auto"/>
              </w:divBdr>
            </w:div>
            <w:div w:id="1597978666">
              <w:marLeft w:val="0"/>
              <w:marRight w:val="0"/>
              <w:marTop w:val="0"/>
              <w:marBottom w:val="0"/>
              <w:divBdr>
                <w:top w:val="none" w:sz="0" w:space="0" w:color="auto"/>
                <w:left w:val="none" w:sz="0" w:space="0" w:color="auto"/>
                <w:bottom w:val="none" w:sz="0" w:space="0" w:color="auto"/>
                <w:right w:val="none" w:sz="0" w:space="0" w:color="auto"/>
              </w:divBdr>
            </w:div>
            <w:div w:id="859733522">
              <w:marLeft w:val="0"/>
              <w:marRight w:val="0"/>
              <w:marTop w:val="0"/>
              <w:marBottom w:val="0"/>
              <w:divBdr>
                <w:top w:val="none" w:sz="0" w:space="0" w:color="auto"/>
                <w:left w:val="none" w:sz="0" w:space="0" w:color="auto"/>
                <w:bottom w:val="none" w:sz="0" w:space="0" w:color="auto"/>
                <w:right w:val="none" w:sz="0" w:space="0" w:color="auto"/>
              </w:divBdr>
            </w:div>
            <w:div w:id="776175374">
              <w:marLeft w:val="0"/>
              <w:marRight w:val="0"/>
              <w:marTop w:val="0"/>
              <w:marBottom w:val="0"/>
              <w:divBdr>
                <w:top w:val="none" w:sz="0" w:space="0" w:color="auto"/>
                <w:left w:val="none" w:sz="0" w:space="0" w:color="auto"/>
                <w:bottom w:val="none" w:sz="0" w:space="0" w:color="auto"/>
                <w:right w:val="none" w:sz="0" w:space="0" w:color="auto"/>
              </w:divBdr>
            </w:div>
            <w:div w:id="1968536603">
              <w:marLeft w:val="0"/>
              <w:marRight w:val="0"/>
              <w:marTop w:val="0"/>
              <w:marBottom w:val="0"/>
              <w:divBdr>
                <w:top w:val="none" w:sz="0" w:space="0" w:color="auto"/>
                <w:left w:val="none" w:sz="0" w:space="0" w:color="auto"/>
                <w:bottom w:val="none" w:sz="0" w:space="0" w:color="auto"/>
                <w:right w:val="none" w:sz="0" w:space="0" w:color="auto"/>
              </w:divBdr>
            </w:div>
            <w:div w:id="1311446121">
              <w:marLeft w:val="0"/>
              <w:marRight w:val="0"/>
              <w:marTop w:val="0"/>
              <w:marBottom w:val="0"/>
              <w:divBdr>
                <w:top w:val="none" w:sz="0" w:space="0" w:color="auto"/>
                <w:left w:val="none" w:sz="0" w:space="0" w:color="auto"/>
                <w:bottom w:val="none" w:sz="0" w:space="0" w:color="auto"/>
                <w:right w:val="none" w:sz="0" w:space="0" w:color="auto"/>
              </w:divBdr>
            </w:div>
            <w:div w:id="418991682">
              <w:marLeft w:val="0"/>
              <w:marRight w:val="0"/>
              <w:marTop w:val="0"/>
              <w:marBottom w:val="0"/>
              <w:divBdr>
                <w:top w:val="none" w:sz="0" w:space="0" w:color="auto"/>
                <w:left w:val="none" w:sz="0" w:space="0" w:color="auto"/>
                <w:bottom w:val="none" w:sz="0" w:space="0" w:color="auto"/>
                <w:right w:val="none" w:sz="0" w:space="0" w:color="auto"/>
              </w:divBdr>
            </w:div>
            <w:div w:id="1365903018">
              <w:marLeft w:val="0"/>
              <w:marRight w:val="0"/>
              <w:marTop w:val="0"/>
              <w:marBottom w:val="0"/>
              <w:divBdr>
                <w:top w:val="none" w:sz="0" w:space="0" w:color="auto"/>
                <w:left w:val="none" w:sz="0" w:space="0" w:color="auto"/>
                <w:bottom w:val="none" w:sz="0" w:space="0" w:color="auto"/>
                <w:right w:val="none" w:sz="0" w:space="0" w:color="auto"/>
              </w:divBdr>
            </w:div>
            <w:div w:id="972246158">
              <w:marLeft w:val="0"/>
              <w:marRight w:val="0"/>
              <w:marTop w:val="0"/>
              <w:marBottom w:val="0"/>
              <w:divBdr>
                <w:top w:val="none" w:sz="0" w:space="0" w:color="auto"/>
                <w:left w:val="none" w:sz="0" w:space="0" w:color="auto"/>
                <w:bottom w:val="none" w:sz="0" w:space="0" w:color="auto"/>
                <w:right w:val="none" w:sz="0" w:space="0" w:color="auto"/>
              </w:divBdr>
            </w:div>
            <w:div w:id="2108579991">
              <w:marLeft w:val="0"/>
              <w:marRight w:val="0"/>
              <w:marTop w:val="0"/>
              <w:marBottom w:val="0"/>
              <w:divBdr>
                <w:top w:val="none" w:sz="0" w:space="0" w:color="auto"/>
                <w:left w:val="none" w:sz="0" w:space="0" w:color="auto"/>
                <w:bottom w:val="none" w:sz="0" w:space="0" w:color="auto"/>
                <w:right w:val="none" w:sz="0" w:space="0" w:color="auto"/>
              </w:divBdr>
            </w:div>
            <w:div w:id="827015862">
              <w:marLeft w:val="0"/>
              <w:marRight w:val="0"/>
              <w:marTop w:val="0"/>
              <w:marBottom w:val="0"/>
              <w:divBdr>
                <w:top w:val="none" w:sz="0" w:space="0" w:color="auto"/>
                <w:left w:val="none" w:sz="0" w:space="0" w:color="auto"/>
                <w:bottom w:val="none" w:sz="0" w:space="0" w:color="auto"/>
                <w:right w:val="none" w:sz="0" w:space="0" w:color="auto"/>
              </w:divBdr>
            </w:div>
            <w:div w:id="1828789060">
              <w:marLeft w:val="0"/>
              <w:marRight w:val="0"/>
              <w:marTop w:val="0"/>
              <w:marBottom w:val="0"/>
              <w:divBdr>
                <w:top w:val="none" w:sz="0" w:space="0" w:color="auto"/>
                <w:left w:val="none" w:sz="0" w:space="0" w:color="auto"/>
                <w:bottom w:val="none" w:sz="0" w:space="0" w:color="auto"/>
                <w:right w:val="none" w:sz="0" w:space="0" w:color="auto"/>
              </w:divBdr>
            </w:div>
            <w:div w:id="159588332">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1107383219">
              <w:marLeft w:val="0"/>
              <w:marRight w:val="0"/>
              <w:marTop w:val="0"/>
              <w:marBottom w:val="0"/>
              <w:divBdr>
                <w:top w:val="none" w:sz="0" w:space="0" w:color="auto"/>
                <w:left w:val="none" w:sz="0" w:space="0" w:color="auto"/>
                <w:bottom w:val="none" w:sz="0" w:space="0" w:color="auto"/>
                <w:right w:val="none" w:sz="0" w:space="0" w:color="auto"/>
              </w:divBdr>
            </w:div>
            <w:div w:id="656766075">
              <w:marLeft w:val="0"/>
              <w:marRight w:val="0"/>
              <w:marTop w:val="0"/>
              <w:marBottom w:val="0"/>
              <w:divBdr>
                <w:top w:val="none" w:sz="0" w:space="0" w:color="auto"/>
                <w:left w:val="none" w:sz="0" w:space="0" w:color="auto"/>
                <w:bottom w:val="none" w:sz="0" w:space="0" w:color="auto"/>
                <w:right w:val="none" w:sz="0" w:space="0" w:color="auto"/>
              </w:divBdr>
            </w:div>
            <w:div w:id="806093641">
              <w:marLeft w:val="0"/>
              <w:marRight w:val="0"/>
              <w:marTop w:val="0"/>
              <w:marBottom w:val="0"/>
              <w:divBdr>
                <w:top w:val="none" w:sz="0" w:space="0" w:color="auto"/>
                <w:left w:val="none" w:sz="0" w:space="0" w:color="auto"/>
                <w:bottom w:val="none" w:sz="0" w:space="0" w:color="auto"/>
                <w:right w:val="none" w:sz="0" w:space="0" w:color="auto"/>
              </w:divBdr>
            </w:div>
            <w:div w:id="161700580">
              <w:marLeft w:val="0"/>
              <w:marRight w:val="0"/>
              <w:marTop w:val="0"/>
              <w:marBottom w:val="0"/>
              <w:divBdr>
                <w:top w:val="none" w:sz="0" w:space="0" w:color="auto"/>
                <w:left w:val="none" w:sz="0" w:space="0" w:color="auto"/>
                <w:bottom w:val="none" w:sz="0" w:space="0" w:color="auto"/>
                <w:right w:val="none" w:sz="0" w:space="0" w:color="auto"/>
              </w:divBdr>
            </w:div>
            <w:div w:id="283930938">
              <w:marLeft w:val="0"/>
              <w:marRight w:val="0"/>
              <w:marTop w:val="0"/>
              <w:marBottom w:val="0"/>
              <w:divBdr>
                <w:top w:val="none" w:sz="0" w:space="0" w:color="auto"/>
                <w:left w:val="none" w:sz="0" w:space="0" w:color="auto"/>
                <w:bottom w:val="none" w:sz="0" w:space="0" w:color="auto"/>
                <w:right w:val="none" w:sz="0" w:space="0" w:color="auto"/>
              </w:divBdr>
            </w:div>
            <w:div w:id="1545291665">
              <w:marLeft w:val="0"/>
              <w:marRight w:val="0"/>
              <w:marTop w:val="0"/>
              <w:marBottom w:val="0"/>
              <w:divBdr>
                <w:top w:val="none" w:sz="0" w:space="0" w:color="auto"/>
                <w:left w:val="none" w:sz="0" w:space="0" w:color="auto"/>
                <w:bottom w:val="none" w:sz="0" w:space="0" w:color="auto"/>
                <w:right w:val="none" w:sz="0" w:space="0" w:color="auto"/>
              </w:divBdr>
            </w:div>
            <w:div w:id="440537006">
              <w:marLeft w:val="0"/>
              <w:marRight w:val="0"/>
              <w:marTop w:val="0"/>
              <w:marBottom w:val="0"/>
              <w:divBdr>
                <w:top w:val="none" w:sz="0" w:space="0" w:color="auto"/>
                <w:left w:val="none" w:sz="0" w:space="0" w:color="auto"/>
                <w:bottom w:val="none" w:sz="0" w:space="0" w:color="auto"/>
                <w:right w:val="none" w:sz="0" w:space="0" w:color="auto"/>
              </w:divBdr>
            </w:div>
            <w:div w:id="466046602">
              <w:marLeft w:val="0"/>
              <w:marRight w:val="0"/>
              <w:marTop w:val="0"/>
              <w:marBottom w:val="0"/>
              <w:divBdr>
                <w:top w:val="none" w:sz="0" w:space="0" w:color="auto"/>
                <w:left w:val="none" w:sz="0" w:space="0" w:color="auto"/>
                <w:bottom w:val="none" w:sz="0" w:space="0" w:color="auto"/>
                <w:right w:val="none" w:sz="0" w:space="0" w:color="auto"/>
              </w:divBdr>
            </w:div>
            <w:div w:id="662587039">
              <w:marLeft w:val="0"/>
              <w:marRight w:val="0"/>
              <w:marTop w:val="0"/>
              <w:marBottom w:val="0"/>
              <w:divBdr>
                <w:top w:val="none" w:sz="0" w:space="0" w:color="auto"/>
                <w:left w:val="none" w:sz="0" w:space="0" w:color="auto"/>
                <w:bottom w:val="none" w:sz="0" w:space="0" w:color="auto"/>
                <w:right w:val="none" w:sz="0" w:space="0" w:color="auto"/>
              </w:divBdr>
            </w:div>
            <w:div w:id="1499344219">
              <w:marLeft w:val="0"/>
              <w:marRight w:val="0"/>
              <w:marTop w:val="0"/>
              <w:marBottom w:val="0"/>
              <w:divBdr>
                <w:top w:val="none" w:sz="0" w:space="0" w:color="auto"/>
                <w:left w:val="none" w:sz="0" w:space="0" w:color="auto"/>
                <w:bottom w:val="none" w:sz="0" w:space="0" w:color="auto"/>
                <w:right w:val="none" w:sz="0" w:space="0" w:color="auto"/>
              </w:divBdr>
            </w:div>
            <w:div w:id="261644722">
              <w:marLeft w:val="0"/>
              <w:marRight w:val="0"/>
              <w:marTop w:val="0"/>
              <w:marBottom w:val="0"/>
              <w:divBdr>
                <w:top w:val="none" w:sz="0" w:space="0" w:color="auto"/>
                <w:left w:val="none" w:sz="0" w:space="0" w:color="auto"/>
                <w:bottom w:val="none" w:sz="0" w:space="0" w:color="auto"/>
                <w:right w:val="none" w:sz="0" w:space="0" w:color="auto"/>
              </w:divBdr>
            </w:div>
            <w:div w:id="236013766">
              <w:marLeft w:val="0"/>
              <w:marRight w:val="0"/>
              <w:marTop w:val="0"/>
              <w:marBottom w:val="0"/>
              <w:divBdr>
                <w:top w:val="none" w:sz="0" w:space="0" w:color="auto"/>
                <w:left w:val="none" w:sz="0" w:space="0" w:color="auto"/>
                <w:bottom w:val="none" w:sz="0" w:space="0" w:color="auto"/>
                <w:right w:val="none" w:sz="0" w:space="0" w:color="auto"/>
              </w:divBdr>
            </w:div>
            <w:div w:id="1981303637">
              <w:marLeft w:val="0"/>
              <w:marRight w:val="0"/>
              <w:marTop w:val="0"/>
              <w:marBottom w:val="0"/>
              <w:divBdr>
                <w:top w:val="none" w:sz="0" w:space="0" w:color="auto"/>
                <w:left w:val="none" w:sz="0" w:space="0" w:color="auto"/>
                <w:bottom w:val="none" w:sz="0" w:space="0" w:color="auto"/>
                <w:right w:val="none" w:sz="0" w:space="0" w:color="auto"/>
              </w:divBdr>
            </w:div>
            <w:div w:id="294990512">
              <w:marLeft w:val="0"/>
              <w:marRight w:val="0"/>
              <w:marTop w:val="0"/>
              <w:marBottom w:val="0"/>
              <w:divBdr>
                <w:top w:val="none" w:sz="0" w:space="0" w:color="auto"/>
                <w:left w:val="none" w:sz="0" w:space="0" w:color="auto"/>
                <w:bottom w:val="none" w:sz="0" w:space="0" w:color="auto"/>
                <w:right w:val="none" w:sz="0" w:space="0" w:color="auto"/>
              </w:divBdr>
            </w:div>
            <w:div w:id="612709218">
              <w:marLeft w:val="0"/>
              <w:marRight w:val="0"/>
              <w:marTop w:val="0"/>
              <w:marBottom w:val="0"/>
              <w:divBdr>
                <w:top w:val="none" w:sz="0" w:space="0" w:color="auto"/>
                <w:left w:val="none" w:sz="0" w:space="0" w:color="auto"/>
                <w:bottom w:val="none" w:sz="0" w:space="0" w:color="auto"/>
                <w:right w:val="none" w:sz="0" w:space="0" w:color="auto"/>
              </w:divBdr>
            </w:div>
            <w:div w:id="1364593073">
              <w:marLeft w:val="0"/>
              <w:marRight w:val="0"/>
              <w:marTop w:val="0"/>
              <w:marBottom w:val="0"/>
              <w:divBdr>
                <w:top w:val="none" w:sz="0" w:space="0" w:color="auto"/>
                <w:left w:val="none" w:sz="0" w:space="0" w:color="auto"/>
                <w:bottom w:val="none" w:sz="0" w:space="0" w:color="auto"/>
                <w:right w:val="none" w:sz="0" w:space="0" w:color="auto"/>
              </w:divBdr>
            </w:div>
            <w:div w:id="1749843574">
              <w:marLeft w:val="0"/>
              <w:marRight w:val="0"/>
              <w:marTop w:val="0"/>
              <w:marBottom w:val="0"/>
              <w:divBdr>
                <w:top w:val="none" w:sz="0" w:space="0" w:color="auto"/>
                <w:left w:val="none" w:sz="0" w:space="0" w:color="auto"/>
                <w:bottom w:val="none" w:sz="0" w:space="0" w:color="auto"/>
                <w:right w:val="none" w:sz="0" w:space="0" w:color="auto"/>
              </w:divBdr>
            </w:div>
            <w:div w:id="464393440">
              <w:marLeft w:val="0"/>
              <w:marRight w:val="0"/>
              <w:marTop w:val="0"/>
              <w:marBottom w:val="0"/>
              <w:divBdr>
                <w:top w:val="none" w:sz="0" w:space="0" w:color="auto"/>
                <w:left w:val="none" w:sz="0" w:space="0" w:color="auto"/>
                <w:bottom w:val="none" w:sz="0" w:space="0" w:color="auto"/>
                <w:right w:val="none" w:sz="0" w:space="0" w:color="auto"/>
              </w:divBdr>
            </w:div>
            <w:div w:id="1936866781">
              <w:marLeft w:val="0"/>
              <w:marRight w:val="0"/>
              <w:marTop w:val="0"/>
              <w:marBottom w:val="0"/>
              <w:divBdr>
                <w:top w:val="none" w:sz="0" w:space="0" w:color="auto"/>
                <w:left w:val="none" w:sz="0" w:space="0" w:color="auto"/>
                <w:bottom w:val="none" w:sz="0" w:space="0" w:color="auto"/>
                <w:right w:val="none" w:sz="0" w:space="0" w:color="auto"/>
              </w:divBdr>
            </w:div>
            <w:div w:id="1570076923">
              <w:marLeft w:val="0"/>
              <w:marRight w:val="0"/>
              <w:marTop w:val="0"/>
              <w:marBottom w:val="0"/>
              <w:divBdr>
                <w:top w:val="none" w:sz="0" w:space="0" w:color="auto"/>
                <w:left w:val="none" w:sz="0" w:space="0" w:color="auto"/>
                <w:bottom w:val="none" w:sz="0" w:space="0" w:color="auto"/>
                <w:right w:val="none" w:sz="0" w:space="0" w:color="auto"/>
              </w:divBdr>
            </w:div>
            <w:div w:id="1657372393">
              <w:marLeft w:val="0"/>
              <w:marRight w:val="0"/>
              <w:marTop w:val="0"/>
              <w:marBottom w:val="0"/>
              <w:divBdr>
                <w:top w:val="none" w:sz="0" w:space="0" w:color="auto"/>
                <w:left w:val="none" w:sz="0" w:space="0" w:color="auto"/>
                <w:bottom w:val="none" w:sz="0" w:space="0" w:color="auto"/>
                <w:right w:val="none" w:sz="0" w:space="0" w:color="auto"/>
              </w:divBdr>
            </w:div>
            <w:div w:id="1870950386">
              <w:marLeft w:val="0"/>
              <w:marRight w:val="0"/>
              <w:marTop w:val="0"/>
              <w:marBottom w:val="0"/>
              <w:divBdr>
                <w:top w:val="none" w:sz="0" w:space="0" w:color="auto"/>
                <w:left w:val="none" w:sz="0" w:space="0" w:color="auto"/>
                <w:bottom w:val="none" w:sz="0" w:space="0" w:color="auto"/>
                <w:right w:val="none" w:sz="0" w:space="0" w:color="auto"/>
              </w:divBdr>
            </w:div>
            <w:div w:id="1323846966">
              <w:marLeft w:val="0"/>
              <w:marRight w:val="0"/>
              <w:marTop w:val="0"/>
              <w:marBottom w:val="0"/>
              <w:divBdr>
                <w:top w:val="none" w:sz="0" w:space="0" w:color="auto"/>
                <w:left w:val="none" w:sz="0" w:space="0" w:color="auto"/>
                <w:bottom w:val="none" w:sz="0" w:space="0" w:color="auto"/>
                <w:right w:val="none" w:sz="0" w:space="0" w:color="auto"/>
              </w:divBdr>
            </w:div>
            <w:div w:id="822359496">
              <w:marLeft w:val="0"/>
              <w:marRight w:val="0"/>
              <w:marTop w:val="0"/>
              <w:marBottom w:val="0"/>
              <w:divBdr>
                <w:top w:val="none" w:sz="0" w:space="0" w:color="auto"/>
                <w:left w:val="none" w:sz="0" w:space="0" w:color="auto"/>
                <w:bottom w:val="none" w:sz="0" w:space="0" w:color="auto"/>
                <w:right w:val="none" w:sz="0" w:space="0" w:color="auto"/>
              </w:divBdr>
            </w:div>
            <w:div w:id="1419985112">
              <w:marLeft w:val="0"/>
              <w:marRight w:val="0"/>
              <w:marTop w:val="0"/>
              <w:marBottom w:val="0"/>
              <w:divBdr>
                <w:top w:val="none" w:sz="0" w:space="0" w:color="auto"/>
                <w:left w:val="none" w:sz="0" w:space="0" w:color="auto"/>
                <w:bottom w:val="none" w:sz="0" w:space="0" w:color="auto"/>
                <w:right w:val="none" w:sz="0" w:space="0" w:color="auto"/>
              </w:divBdr>
            </w:div>
            <w:div w:id="765689357">
              <w:marLeft w:val="0"/>
              <w:marRight w:val="0"/>
              <w:marTop w:val="0"/>
              <w:marBottom w:val="0"/>
              <w:divBdr>
                <w:top w:val="none" w:sz="0" w:space="0" w:color="auto"/>
                <w:left w:val="none" w:sz="0" w:space="0" w:color="auto"/>
                <w:bottom w:val="none" w:sz="0" w:space="0" w:color="auto"/>
                <w:right w:val="none" w:sz="0" w:space="0" w:color="auto"/>
              </w:divBdr>
            </w:div>
            <w:div w:id="1997802392">
              <w:marLeft w:val="0"/>
              <w:marRight w:val="0"/>
              <w:marTop w:val="0"/>
              <w:marBottom w:val="0"/>
              <w:divBdr>
                <w:top w:val="none" w:sz="0" w:space="0" w:color="auto"/>
                <w:left w:val="none" w:sz="0" w:space="0" w:color="auto"/>
                <w:bottom w:val="none" w:sz="0" w:space="0" w:color="auto"/>
                <w:right w:val="none" w:sz="0" w:space="0" w:color="auto"/>
              </w:divBdr>
            </w:div>
            <w:div w:id="1310281139">
              <w:marLeft w:val="0"/>
              <w:marRight w:val="0"/>
              <w:marTop w:val="0"/>
              <w:marBottom w:val="0"/>
              <w:divBdr>
                <w:top w:val="none" w:sz="0" w:space="0" w:color="auto"/>
                <w:left w:val="none" w:sz="0" w:space="0" w:color="auto"/>
                <w:bottom w:val="none" w:sz="0" w:space="0" w:color="auto"/>
                <w:right w:val="none" w:sz="0" w:space="0" w:color="auto"/>
              </w:divBdr>
            </w:div>
            <w:div w:id="1708489214">
              <w:marLeft w:val="0"/>
              <w:marRight w:val="0"/>
              <w:marTop w:val="0"/>
              <w:marBottom w:val="0"/>
              <w:divBdr>
                <w:top w:val="none" w:sz="0" w:space="0" w:color="auto"/>
                <w:left w:val="none" w:sz="0" w:space="0" w:color="auto"/>
                <w:bottom w:val="none" w:sz="0" w:space="0" w:color="auto"/>
                <w:right w:val="none" w:sz="0" w:space="0" w:color="auto"/>
              </w:divBdr>
            </w:div>
            <w:div w:id="838734959">
              <w:marLeft w:val="0"/>
              <w:marRight w:val="0"/>
              <w:marTop w:val="0"/>
              <w:marBottom w:val="0"/>
              <w:divBdr>
                <w:top w:val="none" w:sz="0" w:space="0" w:color="auto"/>
                <w:left w:val="none" w:sz="0" w:space="0" w:color="auto"/>
                <w:bottom w:val="none" w:sz="0" w:space="0" w:color="auto"/>
                <w:right w:val="none" w:sz="0" w:space="0" w:color="auto"/>
              </w:divBdr>
            </w:div>
            <w:div w:id="1959217078">
              <w:marLeft w:val="0"/>
              <w:marRight w:val="0"/>
              <w:marTop w:val="0"/>
              <w:marBottom w:val="0"/>
              <w:divBdr>
                <w:top w:val="none" w:sz="0" w:space="0" w:color="auto"/>
                <w:left w:val="none" w:sz="0" w:space="0" w:color="auto"/>
                <w:bottom w:val="none" w:sz="0" w:space="0" w:color="auto"/>
                <w:right w:val="none" w:sz="0" w:space="0" w:color="auto"/>
              </w:divBdr>
            </w:div>
            <w:div w:id="500781889">
              <w:marLeft w:val="0"/>
              <w:marRight w:val="0"/>
              <w:marTop w:val="0"/>
              <w:marBottom w:val="0"/>
              <w:divBdr>
                <w:top w:val="none" w:sz="0" w:space="0" w:color="auto"/>
                <w:left w:val="none" w:sz="0" w:space="0" w:color="auto"/>
                <w:bottom w:val="none" w:sz="0" w:space="0" w:color="auto"/>
                <w:right w:val="none" w:sz="0" w:space="0" w:color="auto"/>
              </w:divBdr>
            </w:div>
            <w:div w:id="2113084447">
              <w:marLeft w:val="0"/>
              <w:marRight w:val="0"/>
              <w:marTop w:val="0"/>
              <w:marBottom w:val="0"/>
              <w:divBdr>
                <w:top w:val="none" w:sz="0" w:space="0" w:color="auto"/>
                <w:left w:val="none" w:sz="0" w:space="0" w:color="auto"/>
                <w:bottom w:val="none" w:sz="0" w:space="0" w:color="auto"/>
                <w:right w:val="none" w:sz="0" w:space="0" w:color="auto"/>
              </w:divBdr>
            </w:div>
            <w:div w:id="1665624007">
              <w:marLeft w:val="0"/>
              <w:marRight w:val="0"/>
              <w:marTop w:val="0"/>
              <w:marBottom w:val="0"/>
              <w:divBdr>
                <w:top w:val="none" w:sz="0" w:space="0" w:color="auto"/>
                <w:left w:val="none" w:sz="0" w:space="0" w:color="auto"/>
                <w:bottom w:val="none" w:sz="0" w:space="0" w:color="auto"/>
                <w:right w:val="none" w:sz="0" w:space="0" w:color="auto"/>
              </w:divBdr>
            </w:div>
            <w:div w:id="1863981350">
              <w:marLeft w:val="0"/>
              <w:marRight w:val="0"/>
              <w:marTop w:val="0"/>
              <w:marBottom w:val="0"/>
              <w:divBdr>
                <w:top w:val="none" w:sz="0" w:space="0" w:color="auto"/>
                <w:left w:val="none" w:sz="0" w:space="0" w:color="auto"/>
                <w:bottom w:val="none" w:sz="0" w:space="0" w:color="auto"/>
                <w:right w:val="none" w:sz="0" w:space="0" w:color="auto"/>
              </w:divBdr>
            </w:div>
            <w:div w:id="1371689898">
              <w:marLeft w:val="0"/>
              <w:marRight w:val="0"/>
              <w:marTop w:val="0"/>
              <w:marBottom w:val="0"/>
              <w:divBdr>
                <w:top w:val="none" w:sz="0" w:space="0" w:color="auto"/>
                <w:left w:val="none" w:sz="0" w:space="0" w:color="auto"/>
                <w:bottom w:val="none" w:sz="0" w:space="0" w:color="auto"/>
                <w:right w:val="none" w:sz="0" w:space="0" w:color="auto"/>
              </w:divBdr>
            </w:div>
            <w:div w:id="1240824877">
              <w:marLeft w:val="0"/>
              <w:marRight w:val="0"/>
              <w:marTop w:val="0"/>
              <w:marBottom w:val="0"/>
              <w:divBdr>
                <w:top w:val="none" w:sz="0" w:space="0" w:color="auto"/>
                <w:left w:val="none" w:sz="0" w:space="0" w:color="auto"/>
                <w:bottom w:val="none" w:sz="0" w:space="0" w:color="auto"/>
                <w:right w:val="none" w:sz="0" w:space="0" w:color="auto"/>
              </w:divBdr>
            </w:div>
            <w:div w:id="2111505846">
              <w:marLeft w:val="0"/>
              <w:marRight w:val="0"/>
              <w:marTop w:val="0"/>
              <w:marBottom w:val="0"/>
              <w:divBdr>
                <w:top w:val="none" w:sz="0" w:space="0" w:color="auto"/>
                <w:left w:val="none" w:sz="0" w:space="0" w:color="auto"/>
                <w:bottom w:val="none" w:sz="0" w:space="0" w:color="auto"/>
                <w:right w:val="none" w:sz="0" w:space="0" w:color="auto"/>
              </w:divBdr>
            </w:div>
            <w:div w:id="836698590">
              <w:marLeft w:val="0"/>
              <w:marRight w:val="0"/>
              <w:marTop w:val="0"/>
              <w:marBottom w:val="0"/>
              <w:divBdr>
                <w:top w:val="none" w:sz="0" w:space="0" w:color="auto"/>
                <w:left w:val="none" w:sz="0" w:space="0" w:color="auto"/>
                <w:bottom w:val="none" w:sz="0" w:space="0" w:color="auto"/>
                <w:right w:val="none" w:sz="0" w:space="0" w:color="auto"/>
              </w:divBdr>
            </w:div>
            <w:div w:id="814180604">
              <w:marLeft w:val="0"/>
              <w:marRight w:val="0"/>
              <w:marTop w:val="0"/>
              <w:marBottom w:val="0"/>
              <w:divBdr>
                <w:top w:val="none" w:sz="0" w:space="0" w:color="auto"/>
                <w:left w:val="none" w:sz="0" w:space="0" w:color="auto"/>
                <w:bottom w:val="none" w:sz="0" w:space="0" w:color="auto"/>
                <w:right w:val="none" w:sz="0" w:space="0" w:color="auto"/>
              </w:divBdr>
            </w:div>
            <w:div w:id="644043285">
              <w:marLeft w:val="0"/>
              <w:marRight w:val="0"/>
              <w:marTop w:val="0"/>
              <w:marBottom w:val="0"/>
              <w:divBdr>
                <w:top w:val="none" w:sz="0" w:space="0" w:color="auto"/>
                <w:left w:val="none" w:sz="0" w:space="0" w:color="auto"/>
                <w:bottom w:val="none" w:sz="0" w:space="0" w:color="auto"/>
                <w:right w:val="none" w:sz="0" w:space="0" w:color="auto"/>
              </w:divBdr>
            </w:div>
            <w:div w:id="233122413">
              <w:marLeft w:val="0"/>
              <w:marRight w:val="0"/>
              <w:marTop w:val="0"/>
              <w:marBottom w:val="0"/>
              <w:divBdr>
                <w:top w:val="none" w:sz="0" w:space="0" w:color="auto"/>
                <w:left w:val="none" w:sz="0" w:space="0" w:color="auto"/>
                <w:bottom w:val="none" w:sz="0" w:space="0" w:color="auto"/>
                <w:right w:val="none" w:sz="0" w:space="0" w:color="auto"/>
              </w:divBdr>
            </w:div>
            <w:div w:id="695617306">
              <w:marLeft w:val="0"/>
              <w:marRight w:val="0"/>
              <w:marTop w:val="0"/>
              <w:marBottom w:val="0"/>
              <w:divBdr>
                <w:top w:val="none" w:sz="0" w:space="0" w:color="auto"/>
                <w:left w:val="none" w:sz="0" w:space="0" w:color="auto"/>
                <w:bottom w:val="none" w:sz="0" w:space="0" w:color="auto"/>
                <w:right w:val="none" w:sz="0" w:space="0" w:color="auto"/>
              </w:divBdr>
            </w:div>
            <w:div w:id="1067611447">
              <w:marLeft w:val="0"/>
              <w:marRight w:val="0"/>
              <w:marTop w:val="0"/>
              <w:marBottom w:val="0"/>
              <w:divBdr>
                <w:top w:val="none" w:sz="0" w:space="0" w:color="auto"/>
                <w:left w:val="none" w:sz="0" w:space="0" w:color="auto"/>
                <w:bottom w:val="none" w:sz="0" w:space="0" w:color="auto"/>
                <w:right w:val="none" w:sz="0" w:space="0" w:color="auto"/>
              </w:divBdr>
            </w:div>
            <w:div w:id="1936405066">
              <w:marLeft w:val="0"/>
              <w:marRight w:val="0"/>
              <w:marTop w:val="0"/>
              <w:marBottom w:val="0"/>
              <w:divBdr>
                <w:top w:val="none" w:sz="0" w:space="0" w:color="auto"/>
                <w:left w:val="none" w:sz="0" w:space="0" w:color="auto"/>
                <w:bottom w:val="none" w:sz="0" w:space="0" w:color="auto"/>
                <w:right w:val="none" w:sz="0" w:space="0" w:color="auto"/>
              </w:divBdr>
            </w:div>
            <w:div w:id="172513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216514">
      <w:bodyDiv w:val="1"/>
      <w:marLeft w:val="0"/>
      <w:marRight w:val="0"/>
      <w:marTop w:val="0"/>
      <w:marBottom w:val="0"/>
      <w:divBdr>
        <w:top w:val="none" w:sz="0" w:space="0" w:color="auto"/>
        <w:left w:val="none" w:sz="0" w:space="0" w:color="auto"/>
        <w:bottom w:val="none" w:sz="0" w:space="0" w:color="auto"/>
        <w:right w:val="none" w:sz="0" w:space="0" w:color="auto"/>
      </w:divBdr>
      <w:divsChild>
        <w:div w:id="1456558358">
          <w:marLeft w:val="0"/>
          <w:marRight w:val="0"/>
          <w:marTop w:val="0"/>
          <w:marBottom w:val="0"/>
          <w:divBdr>
            <w:top w:val="none" w:sz="0" w:space="0" w:color="auto"/>
            <w:left w:val="none" w:sz="0" w:space="0" w:color="auto"/>
            <w:bottom w:val="none" w:sz="0" w:space="0" w:color="auto"/>
            <w:right w:val="none" w:sz="0" w:space="0" w:color="auto"/>
          </w:divBdr>
        </w:div>
        <w:div w:id="1637448952">
          <w:marLeft w:val="0"/>
          <w:marRight w:val="0"/>
          <w:marTop w:val="0"/>
          <w:marBottom w:val="0"/>
          <w:divBdr>
            <w:top w:val="none" w:sz="0" w:space="0" w:color="auto"/>
            <w:left w:val="none" w:sz="0" w:space="0" w:color="auto"/>
            <w:bottom w:val="none" w:sz="0" w:space="0" w:color="auto"/>
            <w:right w:val="none" w:sz="0" w:space="0" w:color="auto"/>
          </w:divBdr>
        </w:div>
        <w:div w:id="1872574934">
          <w:marLeft w:val="0"/>
          <w:marRight w:val="0"/>
          <w:marTop w:val="0"/>
          <w:marBottom w:val="0"/>
          <w:divBdr>
            <w:top w:val="none" w:sz="0" w:space="0" w:color="auto"/>
            <w:left w:val="none" w:sz="0" w:space="0" w:color="auto"/>
            <w:bottom w:val="none" w:sz="0" w:space="0" w:color="auto"/>
            <w:right w:val="none" w:sz="0" w:space="0" w:color="auto"/>
          </w:divBdr>
        </w:div>
        <w:div w:id="1886402475">
          <w:marLeft w:val="0"/>
          <w:marRight w:val="0"/>
          <w:marTop w:val="0"/>
          <w:marBottom w:val="0"/>
          <w:divBdr>
            <w:top w:val="none" w:sz="0" w:space="0" w:color="auto"/>
            <w:left w:val="none" w:sz="0" w:space="0" w:color="auto"/>
            <w:bottom w:val="none" w:sz="0" w:space="0" w:color="auto"/>
            <w:right w:val="none" w:sz="0" w:space="0" w:color="auto"/>
          </w:divBdr>
        </w:div>
      </w:divsChild>
    </w:div>
    <w:div w:id="1064181995">
      <w:bodyDiv w:val="1"/>
      <w:marLeft w:val="0"/>
      <w:marRight w:val="0"/>
      <w:marTop w:val="0"/>
      <w:marBottom w:val="0"/>
      <w:divBdr>
        <w:top w:val="none" w:sz="0" w:space="0" w:color="auto"/>
        <w:left w:val="none" w:sz="0" w:space="0" w:color="auto"/>
        <w:bottom w:val="none" w:sz="0" w:space="0" w:color="auto"/>
        <w:right w:val="none" w:sz="0" w:space="0" w:color="auto"/>
      </w:divBdr>
      <w:divsChild>
        <w:div w:id="697781642">
          <w:marLeft w:val="0"/>
          <w:marRight w:val="0"/>
          <w:marTop w:val="0"/>
          <w:marBottom w:val="0"/>
          <w:divBdr>
            <w:top w:val="none" w:sz="0" w:space="0" w:color="auto"/>
            <w:left w:val="none" w:sz="0" w:space="0" w:color="auto"/>
            <w:bottom w:val="none" w:sz="0" w:space="0" w:color="auto"/>
            <w:right w:val="none" w:sz="0" w:space="0" w:color="auto"/>
          </w:divBdr>
          <w:divsChild>
            <w:div w:id="13807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53113">
      <w:bodyDiv w:val="1"/>
      <w:marLeft w:val="0"/>
      <w:marRight w:val="0"/>
      <w:marTop w:val="0"/>
      <w:marBottom w:val="0"/>
      <w:divBdr>
        <w:top w:val="none" w:sz="0" w:space="0" w:color="auto"/>
        <w:left w:val="none" w:sz="0" w:space="0" w:color="auto"/>
        <w:bottom w:val="none" w:sz="0" w:space="0" w:color="auto"/>
        <w:right w:val="none" w:sz="0" w:space="0" w:color="auto"/>
      </w:divBdr>
      <w:divsChild>
        <w:div w:id="1244876810">
          <w:marLeft w:val="0"/>
          <w:marRight w:val="0"/>
          <w:marTop w:val="0"/>
          <w:marBottom w:val="0"/>
          <w:divBdr>
            <w:top w:val="none" w:sz="0" w:space="0" w:color="auto"/>
            <w:left w:val="none" w:sz="0" w:space="0" w:color="auto"/>
            <w:bottom w:val="none" w:sz="0" w:space="0" w:color="auto"/>
            <w:right w:val="none" w:sz="0" w:space="0" w:color="auto"/>
          </w:divBdr>
          <w:divsChild>
            <w:div w:id="279841071">
              <w:marLeft w:val="0"/>
              <w:marRight w:val="0"/>
              <w:marTop w:val="0"/>
              <w:marBottom w:val="0"/>
              <w:divBdr>
                <w:top w:val="none" w:sz="0" w:space="0" w:color="auto"/>
                <w:left w:val="none" w:sz="0" w:space="0" w:color="auto"/>
                <w:bottom w:val="none" w:sz="0" w:space="0" w:color="auto"/>
                <w:right w:val="none" w:sz="0" w:space="0" w:color="auto"/>
              </w:divBdr>
              <w:divsChild>
                <w:div w:id="1318223227">
                  <w:marLeft w:val="0"/>
                  <w:marRight w:val="0"/>
                  <w:marTop w:val="0"/>
                  <w:marBottom w:val="0"/>
                  <w:divBdr>
                    <w:top w:val="none" w:sz="0" w:space="0" w:color="auto"/>
                    <w:left w:val="none" w:sz="0" w:space="0" w:color="auto"/>
                    <w:bottom w:val="none" w:sz="0" w:space="0" w:color="auto"/>
                    <w:right w:val="none" w:sz="0" w:space="0" w:color="auto"/>
                  </w:divBdr>
                  <w:divsChild>
                    <w:div w:id="12472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7465051">
      <w:bodyDiv w:val="1"/>
      <w:marLeft w:val="0"/>
      <w:marRight w:val="0"/>
      <w:marTop w:val="0"/>
      <w:marBottom w:val="0"/>
      <w:divBdr>
        <w:top w:val="none" w:sz="0" w:space="0" w:color="auto"/>
        <w:left w:val="none" w:sz="0" w:space="0" w:color="auto"/>
        <w:bottom w:val="none" w:sz="0" w:space="0" w:color="auto"/>
        <w:right w:val="none" w:sz="0" w:space="0" w:color="auto"/>
      </w:divBdr>
    </w:div>
    <w:div w:id="1104964011">
      <w:bodyDiv w:val="1"/>
      <w:marLeft w:val="0"/>
      <w:marRight w:val="0"/>
      <w:marTop w:val="0"/>
      <w:marBottom w:val="0"/>
      <w:divBdr>
        <w:top w:val="none" w:sz="0" w:space="0" w:color="auto"/>
        <w:left w:val="none" w:sz="0" w:space="0" w:color="auto"/>
        <w:bottom w:val="none" w:sz="0" w:space="0" w:color="auto"/>
        <w:right w:val="none" w:sz="0" w:space="0" w:color="auto"/>
      </w:divBdr>
      <w:divsChild>
        <w:div w:id="1748839429">
          <w:marLeft w:val="0"/>
          <w:marRight w:val="0"/>
          <w:marTop w:val="0"/>
          <w:marBottom w:val="0"/>
          <w:divBdr>
            <w:top w:val="none" w:sz="0" w:space="0" w:color="auto"/>
            <w:left w:val="none" w:sz="0" w:space="0" w:color="auto"/>
            <w:bottom w:val="none" w:sz="0" w:space="0" w:color="auto"/>
            <w:right w:val="none" w:sz="0" w:space="0" w:color="auto"/>
          </w:divBdr>
          <w:divsChild>
            <w:div w:id="271405101">
              <w:marLeft w:val="0"/>
              <w:marRight w:val="0"/>
              <w:marTop w:val="0"/>
              <w:marBottom w:val="0"/>
              <w:divBdr>
                <w:top w:val="none" w:sz="0" w:space="0" w:color="auto"/>
                <w:left w:val="none" w:sz="0" w:space="0" w:color="auto"/>
                <w:bottom w:val="none" w:sz="0" w:space="0" w:color="auto"/>
                <w:right w:val="none" w:sz="0" w:space="0" w:color="auto"/>
              </w:divBdr>
              <w:divsChild>
                <w:div w:id="423263111">
                  <w:marLeft w:val="0"/>
                  <w:marRight w:val="0"/>
                  <w:marTop w:val="0"/>
                  <w:marBottom w:val="0"/>
                  <w:divBdr>
                    <w:top w:val="none" w:sz="0" w:space="0" w:color="auto"/>
                    <w:left w:val="none" w:sz="0" w:space="0" w:color="auto"/>
                    <w:bottom w:val="none" w:sz="0" w:space="0" w:color="auto"/>
                    <w:right w:val="none" w:sz="0" w:space="0" w:color="auto"/>
                  </w:divBdr>
                  <w:divsChild>
                    <w:div w:id="2083332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228607">
      <w:bodyDiv w:val="1"/>
      <w:marLeft w:val="0"/>
      <w:marRight w:val="0"/>
      <w:marTop w:val="0"/>
      <w:marBottom w:val="0"/>
      <w:divBdr>
        <w:top w:val="none" w:sz="0" w:space="0" w:color="auto"/>
        <w:left w:val="none" w:sz="0" w:space="0" w:color="auto"/>
        <w:bottom w:val="none" w:sz="0" w:space="0" w:color="auto"/>
        <w:right w:val="none" w:sz="0" w:space="0" w:color="auto"/>
      </w:divBdr>
    </w:div>
    <w:div w:id="1127940595">
      <w:bodyDiv w:val="1"/>
      <w:marLeft w:val="0"/>
      <w:marRight w:val="0"/>
      <w:marTop w:val="0"/>
      <w:marBottom w:val="0"/>
      <w:divBdr>
        <w:top w:val="none" w:sz="0" w:space="0" w:color="auto"/>
        <w:left w:val="none" w:sz="0" w:space="0" w:color="auto"/>
        <w:bottom w:val="none" w:sz="0" w:space="0" w:color="auto"/>
        <w:right w:val="none" w:sz="0" w:space="0" w:color="auto"/>
      </w:divBdr>
    </w:div>
    <w:div w:id="1137262016">
      <w:bodyDiv w:val="1"/>
      <w:marLeft w:val="0"/>
      <w:marRight w:val="0"/>
      <w:marTop w:val="0"/>
      <w:marBottom w:val="0"/>
      <w:divBdr>
        <w:top w:val="none" w:sz="0" w:space="0" w:color="auto"/>
        <w:left w:val="none" w:sz="0" w:space="0" w:color="auto"/>
        <w:bottom w:val="none" w:sz="0" w:space="0" w:color="auto"/>
        <w:right w:val="none" w:sz="0" w:space="0" w:color="auto"/>
      </w:divBdr>
    </w:div>
    <w:div w:id="1141650924">
      <w:bodyDiv w:val="1"/>
      <w:marLeft w:val="0"/>
      <w:marRight w:val="0"/>
      <w:marTop w:val="0"/>
      <w:marBottom w:val="0"/>
      <w:divBdr>
        <w:top w:val="none" w:sz="0" w:space="0" w:color="auto"/>
        <w:left w:val="none" w:sz="0" w:space="0" w:color="auto"/>
        <w:bottom w:val="none" w:sz="0" w:space="0" w:color="auto"/>
        <w:right w:val="none" w:sz="0" w:space="0" w:color="auto"/>
      </w:divBdr>
      <w:divsChild>
        <w:div w:id="1463840000">
          <w:marLeft w:val="0"/>
          <w:marRight w:val="0"/>
          <w:marTop w:val="0"/>
          <w:marBottom w:val="0"/>
          <w:divBdr>
            <w:top w:val="none" w:sz="0" w:space="0" w:color="auto"/>
            <w:left w:val="none" w:sz="0" w:space="0" w:color="auto"/>
            <w:bottom w:val="none" w:sz="0" w:space="0" w:color="auto"/>
            <w:right w:val="none" w:sz="0" w:space="0" w:color="auto"/>
          </w:divBdr>
          <w:divsChild>
            <w:div w:id="456069433">
              <w:marLeft w:val="0"/>
              <w:marRight w:val="0"/>
              <w:marTop w:val="0"/>
              <w:marBottom w:val="0"/>
              <w:divBdr>
                <w:top w:val="none" w:sz="0" w:space="0" w:color="auto"/>
                <w:left w:val="none" w:sz="0" w:space="0" w:color="auto"/>
                <w:bottom w:val="none" w:sz="0" w:space="0" w:color="auto"/>
                <w:right w:val="none" w:sz="0" w:space="0" w:color="auto"/>
              </w:divBdr>
              <w:divsChild>
                <w:div w:id="16150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382350">
      <w:bodyDiv w:val="1"/>
      <w:marLeft w:val="0"/>
      <w:marRight w:val="0"/>
      <w:marTop w:val="0"/>
      <w:marBottom w:val="0"/>
      <w:divBdr>
        <w:top w:val="none" w:sz="0" w:space="0" w:color="auto"/>
        <w:left w:val="none" w:sz="0" w:space="0" w:color="auto"/>
        <w:bottom w:val="none" w:sz="0" w:space="0" w:color="auto"/>
        <w:right w:val="none" w:sz="0" w:space="0" w:color="auto"/>
      </w:divBdr>
      <w:divsChild>
        <w:div w:id="799886760">
          <w:marLeft w:val="0"/>
          <w:marRight w:val="0"/>
          <w:marTop w:val="0"/>
          <w:marBottom w:val="0"/>
          <w:divBdr>
            <w:top w:val="none" w:sz="0" w:space="0" w:color="auto"/>
            <w:left w:val="none" w:sz="0" w:space="0" w:color="auto"/>
            <w:bottom w:val="none" w:sz="0" w:space="0" w:color="auto"/>
            <w:right w:val="none" w:sz="0" w:space="0" w:color="auto"/>
          </w:divBdr>
          <w:divsChild>
            <w:div w:id="960574582">
              <w:marLeft w:val="0"/>
              <w:marRight w:val="0"/>
              <w:marTop w:val="0"/>
              <w:marBottom w:val="0"/>
              <w:divBdr>
                <w:top w:val="none" w:sz="0" w:space="0" w:color="auto"/>
                <w:left w:val="none" w:sz="0" w:space="0" w:color="auto"/>
                <w:bottom w:val="none" w:sz="0" w:space="0" w:color="auto"/>
                <w:right w:val="none" w:sz="0" w:space="0" w:color="auto"/>
              </w:divBdr>
              <w:divsChild>
                <w:div w:id="128125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362477">
      <w:bodyDiv w:val="1"/>
      <w:marLeft w:val="0"/>
      <w:marRight w:val="0"/>
      <w:marTop w:val="0"/>
      <w:marBottom w:val="0"/>
      <w:divBdr>
        <w:top w:val="none" w:sz="0" w:space="0" w:color="auto"/>
        <w:left w:val="none" w:sz="0" w:space="0" w:color="auto"/>
        <w:bottom w:val="none" w:sz="0" w:space="0" w:color="auto"/>
        <w:right w:val="none" w:sz="0" w:space="0" w:color="auto"/>
      </w:divBdr>
      <w:divsChild>
        <w:div w:id="980574164">
          <w:marLeft w:val="0"/>
          <w:marRight w:val="0"/>
          <w:marTop w:val="0"/>
          <w:marBottom w:val="0"/>
          <w:divBdr>
            <w:top w:val="none" w:sz="0" w:space="0" w:color="auto"/>
            <w:left w:val="none" w:sz="0" w:space="0" w:color="auto"/>
            <w:bottom w:val="none" w:sz="0" w:space="0" w:color="auto"/>
            <w:right w:val="none" w:sz="0" w:space="0" w:color="auto"/>
          </w:divBdr>
        </w:div>
        <w:div w:id="1705447101">
          <w:marLeft w:val="0"/>
          <w:marRight w:val="0"/>
          <w:marTop w:val="0"/>
          <w:marBottom w:val="0"/>
          <w:divBdr>
            <w:top w:val="none" w:sz="0" w:space="0" w:color="auto"/>
            <w:left w:val="none" w:sz="0" w:space="0" w:color="auto"/>
            <w:bottom w:val="none" w:sz="0" w:space="0" w:color="auto"/>
            <w:right w:val="none" w:sz="0" w:space="0" w:color="auto"/>
          </w:divBdr>
        </w:div>
        <w:div w:id="2083328474">
          <w:marLeft w:val="0"/>
          <w:marRight w:val="0"/>
          <w:marTop w:val="0"/>
          <w:marBottom w:val="0"/>
          <w:divBdr>
            <w:top w:val="none" w:sz="0" w:space="0" w:color="auto"/>
            <w:left w:val="none" w:sz="0" w:space="0" w:color="auto"/>
            <w:bottom w:val="none" w:sz="0" w:space="0" w:color="auto"/>
            <w:right w:val="none" w:sz="0" w:space="0" w:color="auto"/>
          </w:divBdr>
        </w:div>
        <w:div w:id="1488085129">
          <w:marLeft w:val="0"/>
          <w:marRight w:val="0"/>
          <w:marTop w:val="0"/>
          <w:marBottom w:val="0"/>
          <w:divBdr>
            <w:top w:val="none" w:sz="0" w:space="0" w:color="auto"/>
            <w:left w:val="none" w:sz="0" w:space="0" w:color="auto"/>
            <w:bottom w:val="none" w:sz="0" w:space="0" w:color="auto"/>
            <w:right w:val="none" w:sz="0" w:space="0" w:color="auto"/>
          </w:divBdr>
        </w:div>
        <w:div w:id="514736438">
          <w:marLeft w:val="0"/>
          <w:marRight w:val="0"/>
          <w:marTop w:val="0"/>
          <w:marBottom w:val="0"/>
          <w:divBdr>
            <w:top w:val="none" w:sz="0" w:space="0" w:color="auto"/>
            <w:left w:val="none" w:sz="0" w:space="0" w:color="auto"/>
            <w:bottom w:val="none" w:sz="0" w:space="0" w:color="auto"/>
            <w:right w:val="none" w:sz="0" w:space="0" w:color="auto"/>
          </w:divBdr>
        </w:div>
        <w:div w:id="1041857769">
          <w:marLeft w:val="0"/>
          <w:marRight w:val="0"/>
          <w:marTop w:val="0"/>
          <w:marBottom w:val="0"/>
          <w:divBdr>
            <w:top w:val="none" w:sz="0" w:space="0" w:color="auto"/>
            <w:left w:val="none" w:sz="0" w:space="0" w:color="auto"/>
            <w:bottom w:val="none" w:sz="0" w:space="0" w:color="auto"/>
            <w:right w:val="none" w:sz="0" w:space="0" w:color="auto"/>
          </w:divBdr>
        </w:div>
        <w:div w:id="518932404">
          <w:marLeft w:val="0"/>
          <w:marRight w:val="0"/>
          <w:marTop w:val="0"/>
          <w:marBottom w:val="0"/>
          <w:divBdr>
            <w:top w:val="none" w:sz="0" w:space="0" w:color="auto"/>
            <w:left w:val="none" w:sz="0" w:space="0" w:color="auto"/>
            <w:bottom w:val="none" w:sz="0" w:space="0" w:color="auto"/>
            <w:right w:val="none" w:sz="0" w:space="0" w:color="auto"/>
          </w:divBdr>
        </w:div>
        <w:div w:id="1551453930">
          <w:marLeft w:val="0"/>
          <w:marRight w:val="0"/>
          <w:marTop w:val="0"/>
          <w:marBottom w:val="0"/>
          <w:divBdr>
            <w:top w:val="none" w:sz="0" w:space="0" w:color="auto"/>
            <w:left w:val="none" w:sz="0" w:space="0" w:color="auto"/>
            <w:bottom w:val="none" w:sz="0" w:space="0" w:color="auto"/>
            <w:right w:val="none" w:sz="0" w:space="0" w:color="auto"/>
          </w:divBdr>
        </w:div>
        <w:div w:id="59527880">
          <w:marLeft w:val="0"/>
          <w:marRight w:val="0"/>
          <w:marTop w:val="0"/>
          <w:marBottom w:val="0"/>
          <w:divBdr>
            <w:top w:val="none" w:sz="0" w:space="0" w:color="auto"/>
            <w:left w:val="none" w:sz="0" w:space="0" w:color="auto"/>
            <w:bottom w:val="none" w:sz="0" w:space="0" w:color="auto"/>
            <w:right w:val="none" w:sz="0" w:space="0" w:color="auto"/>
          </w:divBdr>
        </w:div>
        <w:div w:id="1848672188">
          <w:marLeft w:val="0"/>
          <w:marRight w:val="0"/>
          <w:marTop w:val="0"/>
          <w:marBottom w:val="0"/>
          <w:divBdr>
            <w:top w:val="none" w:sz="0" w:space="0" w:color="auto"/>
            <w:left w:val="none" w:sz="0" w:space="0" w:color="auto"/>
            <w:bottom w:val="none" w:sz="0" w:space="0" w:color="auto"/>
            <w:right w:val="none" w:sz="0" w:space="0" w:color="auto"/>
          </w:divBdr>
        </w:div>
        <w:div w:id="124586989">
          <w:marLeft w:val="0"/>
          <w:marRight w:val="0"/>
          <w:marTop w:val="0"/>
          <w:marBottom w:val="0"/>
          <w:divBdr>
            <w:top w:val="none" w:sz="0" w:space="0" w:color="auto"/>
            <w:left w:val="none" w:sz="0" w:space="0" w:color="auto"/>
            <w:bottom w:val="none" w:sz="0" w:space="0" w:color="auto"/>
            <w:right w:val="none" w:sz="0" w:space="0" w:color="auto"/>
          </w:divBdr>
        </w:div>
        <w:div w:id="551959766">
          <w:marLeft w:val="0"/>
          <w:marRight w:val="0"/>
          <w:marTop w:val="0"/>
          <w:marBottom w:val="0"/>
          <w:divBdr>
            <w:top w:val="none" w:sz="0" w:space="0" w:color="auto"/>
            <w:left w:val="none" w:sz="0" w:space="0" w:color="auto"/>
            <w:bottom w:val="none" w:sz="0" w:space="0" w:color="auto"/>
            <w:right w:val="none" w:sz="0" w:space="0" w:color="auto"/>
          </w:divBdr>
        </w:div>
        <w:div w:id="1818571974">
          <w:marLeft w:val="0"/>
          <w:marRight w:val="0"/>
          <w:marTop w:val="0"/>
          <w:marBottom w:val="0"/>
          <w:divBdr>
            <w:top w:val="none" w:sz="0" w:space="0" w:color="auto"/>
            <w:left w:val="none" w:sz="0" w:space="0" w:color="auto"/>
            <w:bottom w:val="none" w:sz="0" w:space="0" w:color="auto"/>
            <w:right w:val="none" w:sz="0" w:space="0" w:color="auto"/>
          </w:divBdr>
        </w:div>
        <w:div w:id="490173664">
          <w:marLeft w:val="0"/>
          <w:marRight w:val="0"/>
          <w:marTop w:val="0"/>
          <w:marBottom w:val="0"/>
          <w:divBdr>
            <w:top w:val="none" w:sz="0" w:space="0" w:color="auto"/>
            <w:left w:val="none" w:sz="0" w:space="0" w:color="auto"/>
            <w:bottom w:val="none" w:sz="0" w:space="0" w:color="auto"/>
            <w:right w:val="none" w:sz="0" w:space="0" w:color="auto"/>
          </w:divBdr>
        </w:div>
        <w:div w:id="1460369506">
          <w:marLeft w:val="0"/>
          <w:marRight w:val="0"/>
          <w:marTop w:val="0"/>
          <w:marBottom w:val="0"/>
          <w:divBdr>
            <w:top w:val="none" w:sz="0" w:space="0" w:color="auto"/>
            <w:left w:val="none" w:sz="0" w:space="0" w:color="auto"/>
            <w:bottom w:val="none" w:sz="0" w:space="0" w:color="auto"/>
            <w:right w:val="none" w:sz="0" w:space="0" w:color="auto"/>
          </w:divBdr>
        </w:div>
        <w:div w:id="1817407430">
          <w:marLeft w:val="0"/>
          <w:marRight w:val="0"/>
          <w:marTop w:val="0"/>
          <w:marBottom w:val="0"/>
          <w:divBdr>
            <w:top w:val="none" w:sz="0" w:space="0" w:color="auto"/>
            <w:left w:val="none" w:sz="0" w:space="0" w:color="auto"/>
            <w:bottom w:val="none" w:sz="0" w:space="0" w:color="auto"/>
            <w:right w:val="none" w:sz="0" w:space="0" w:color="auto"/>
          </w:divBdr>
        </w:div>
        <w:div w:id="499076422">
          <w:marLeft w:val="0"/>
          <w:marRight w:val="0"/>
          <w:marTop w:val="0"/>
          <w:marBottom w:val="0"/>
          <w:divBdr>
            <w:top w:val="none" w:sz="0" w:space="0" w:color="auto"/>
            <w:left w:val="none" w:sz="0" w:space="0" w:color="auto"/>
            <w:bottom w:val="none" w:sz="0" w:space="0" w:color="auto"/>
            <w:right w:val="none" w:sz="0" w:space="0" w:color="auto"/>
          </w:divBdr>
        </w:div>
        <w:div w:id="171728052">
          <w:marLeft w:val="0"/>
          <w:marRight w:val="0"/>
          <w:marTop w:val="0"/>
          <w:marBottom w:val="0"/>
          <w:divBdr>
            <w:top w:val="none" w:sz="0" w:space="0" w:color="auto"/>
            <w:left w:val="none" w:sz="0" w:space="0" w:color="auto"/>
            <w:bottom w:val="none" w:sz="0" w:space="0" w:color="auto"/>
            <w:right w:val="none" w:sz="0" w:space="0" w:color="auto"/>
          </w:divBdr>
        </w:div>
        <w:div w:id="287974145">
          <w:marLeft w:val="0"/>
          <w:marRight w:val="0"/>
          <w:marTop w:val="0"/>
          <w:marBottom w:val="0"/>
          <w:divBdr>
            <w:top w:val="none" w:sz="0" w:space="0" w:color="auto"/>
            <w:left w:val="none" w:sz="0" w:space="0" w:color="auto"/>
            <w:bottom w:val="none" w:sz="0" w:space="0" w:color="auto"/>
            <w:right w:val="none" w:sz="0" w:space="0" w:color="auto"/>
          </w:divBdr>
        </w:div>
        <w:div w:id="1566989867">
          <w:marLeft w:val="0"/>
          <w:marRight w:val="0"/>
          <w:marTop w:val="0"/>
          <w:marBottom w:val="0"/>
          <w:divBdr>
            <w:top w:val="none" w:sz="0" w:space="0" w:color="auto"/>
            <w:left w:val="none" w:sz="0" w:space="0" w:color="auto"/>
            <w:bottom w:val="none" w:sz="0" w:space="0" w:color="auto"/>
            <w:right w:val="none" w:sz="0" w:space="0" w:color="auto"/>
          </w:divBdr>
        </w:div>
        <w:div w:id="1180899221">
          <w:marLeft w:val="0"/>
          <w:marRight w:val="0"/>
          <w:marTop w:val="0"/>
          <w:marBottom w:val="0"/>
          <w:divBdr>
            <w:top w:val="none" w:sz="0" w:space="0" w:color="auto"/>
            <w:left w:val="none" w:sz="0" w:space="0" w:color="auto"/>
            <w:bottom w:val="none" w:sz="0" w:space="0" w:color="auto"/>
            <w:right w:val="none" w:sz="0" w:space="0" w:color="auto"/>
          </w:divBdr>
        </w:div>
        <w:div w:id="1144465801">
          <w:marLeft w:val="0"/>
          <w:marRight w:val="0"/>
          <w:marTop w:val="0"/>
          <w:marBottom w:val="0"/>
          <w:divBdr>
            <w:top w:val="none" w:sz="0" w:space="0" w:color="auto"/>
            <w:left w:val="none" w:sz="0" w:space="0" w:color="auto"/>
            <w:bottom w:val="none" w:sz="0" w:space="0" w:color="auto"/>
            <w:right w:val="none" w:sz="0" w:space="0" w:color="auto"/>
          </w:divBdr>
        </w:div>
        <w:div w:id="1989242683">
          <w:marLeft w:val="0"/>
          <w:marRight w:val="0"/>
          <w:marTop w:val="0"/>
          <w:marBottom w:val="0"/>
          <w:divBdr>
            <w:top w:val="none" w:sz="0" w:space="0" w:color="auto"/>
            <w:left w:val="none" w:sz="0" w:space="0" w:color="auto"/>
            <w:bottom w:val="none" w:sz="0" w:space="0" w:color="auto"/>
            <w:right w:val="none" w:sz="0" w:space="0" w:color="auto"/>
          </w:divBdr>
        </w:div>
      </w:divsChild>
    </w:div>
    <w:div w:id="1190991573">
      <w:bodyDiv w:val="1"/>
      <w:marLeft w:val="0"/>
      <w:marRight w:val="0"/>
      <w:marTop w:val="0"/>
      <w:marBottom w:val="0"/>
      <w:divBdr>
        <w:top w:val="none" w:sz="0" w:space="0" w:color="auto"/>
        <w:left w:val="none" w:sz="0" w:space="0" w:color="auto"/>
        <w:bottom w:val="none" w:sz="0" w:space="0" w:color="auto"/>
        <w:right w:val="none" w:sz="0" w:space="0" w:color="auto"/>
      </w:divBdr>
      <w:divsChild>
        <w:div w:id="1048988578">
          <w:marLeft w:val="0"/>
          <w:marRight w:val="0"/>
          <w:marTop w:val="0"/>
          <w:marBottom w:val="0"/>
          <w:divBdr>
            <w:top w:val="none" w:sz="0" w:space="0" w:color="auto"/>
            <w:left w:val="none" w:sz="0" w:space="0" w:color="auto"/>
            <w:bottom w:val="none" w:sz="0" w:space="0" w:color="auto"/>
            <w:right w:val="none" w:sz="0" w:space="0" w:color="auto"/>
          </w:divBdr>
        </w:div>
        <w:div w:id="893585801">
          <w:marLeft w:val="0"/>
          <w:marRight w:val="0"/>
          <w:marTop w:val="0"/>
          <w:marBottom w:val="0"/>
          <w:divBdr>
            <w:top w:val="none" w:sz="0" w:space="0" w:color="auto"/>
            <w:left w:val="none" w:sz="0" w:space="0" w:color="auto"/>
            <w:bottom w:val="none" w:sz="0" w:space="0" w:color="auto"/>
            <w:right w:val="none" w:sz="0" w:space="0" w:color="auto"/>
          </w:divBdr>
        </w:div>
      </w:divsChild>
    </w:div>
    <w:div w:id="1235360817">
      <w:bodyDiv w:val="1"/>
      <w:marLeft w:val="0"/>
      <w:marRight w:val="0"/>
      <w:marTop w:val="0"/>
      <w:marBottom w:val="0"/>
      <w:divBdr>
        <w:top w:val="none" w:sz="0" w:space="0" w:color="auto"/>
        <w:left w:val="none" w:sz="0" w:space="0" w:color="auto"/>
        <w:bottom w:val="none" w:sz="0" w:space="0" w:color="auto"/>
        <w:right w:val="none" w:sz="0" w:space="0" w:color="auto"/>
      </w:divBdr>
    </w:div>
    <w:div w:id="1244023047">
      <w:bodyDiv w:val="1"/>
      <w:marLeft w:val="0"/>
      <w:marRight w:val="0"/>
      <w:marTop w:val="0"/>
      <w:marBottom w:val="0"/>
      <w:divBdr>
        <w:top w:val="none" w:sz="0" w:space="0" w:color="auto"/>
        <w:left w:val="none" w:sz="0" w:space="0" w:color="auto"/>
        <w:bottom w:val="none" w:sz="0" w:space="0" w:color="auto"/>
        <w:right w:val="none" w:sz="0" w:space="0" w:color="auto"/>
      </w:divBdr>
      <w:divsChild>
        <w:div w:id="1290207894">
          <w:marLeft w:val="0"/>
          <w:marRight w:val="0"/>
          <w:marTop w:val="0"/>
          <w:marBottom w:val="0"/>
          <w:divBdr>
            <w:top w:val="none" w:sz="0" w:space="0" w:color="auto"/>
            <w:left w:val="none" w:sz="0" w:space="0" w:color="auto"/>
            <w:bottom w:val="none" w:sz="0" w:space="0" w:color="auto"/>
            <w:right w:val="none" w:sz="0" w:space="0" w:color="auto"/>
          </w:divBdr>
          <w:divsChild>
            <w:div w:id="1752435221">
              <w:marLeft w:val="0"/>
              <w:marRight w:val="0"/>
              <w:marTop w:val="0"/>
              <w:marBottom w:val="0"/>
              <w:divBdr>
                <w:top w:val="none" w:sz="0" w:space="0" w:color="auto"/>
                <w:left w:val="none" w:sz="0" w:space="0" w:color="auto"/>
                <w:bottom w:val="none" w:sz="0" w:space="0" w:color="auto"/>
                <w:right w:val="none" w:sz="0" w:space="0" w:color="auto"/>
              </w:divBdr>
              <w:divsChild>
                <w:div w:id="103365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667924">
      <w:bodyDiv w:val="1"/>
      <w:marLeft w:val="0"/>
      <w:marRight w:val="0"/>
      <w:marTop w:val="0"/>
      <w:marBottom w:val="0"/>
      <w:divBdr>
        <w:top w:val="none" w:sz="0" w:space="0" w:color="auto"/>
        <w:left w:val="none" w:sz="0" w:space="0" w:color="auto"/>
        <w:bottom w:val="none" w:sz="0" w:space="0" w:color="auto"/>
        <w:right w:val="none" w:sz="0" w:space="0" w:color="auto"/>
      </w:divBdr>
      <w:divsChild>
        <w:div w:id="1675184839">
          <w:marLeft w:val="0"/>
          <w:marRight w:val="0"/>
          <w:marTop w:val="0"/>
          <w:marBottom w:val="0"/>
          <w:divBdr>
            <w:top w:val="none" w:sz="0" w:space="0" w:color="auto"/>
            <w:left w:val="none" w:sz="0" w:space="0" w:color="auto"/>
            <w:bottom w:val="none" w:sz="0" w:space="0" w:color="auto"/>
            <w:right w:val="none" w:sz="0" w:space="0" w:color="auto"/>
          </w:divBdr>
        </w:div>
        <w:div w:id="1293826287">
          <w:marLeft w:val="0"/>
          <w:marRight w:val="0"/>
          <w:marTop w:val="0"/>
          <w:marBottom w:val="0"/>
          <w:divBdr>
            <w:top w:val="none" w:sz="0" w:space="0" w:color="auto"/>
            <w:left w:val="none" w:sz="0" w:space="0" w:color="auto"/>
            <w:bottom w:val="none" w:sz="0" w:space="0" w:color="auto"/>
            <w:right w:val="none" w:sz="0" w:space="0" w:color="auto"/>
          </w:divBdr>
        </w:div>
        <w:div w:id="1120223080">
          <w:marLeft w:val="0"/>
          <w:marRight w:val="0"/>
          <w:marTop w:val="0"/>
          <w:marBottom w:val="0"/>
          <w:divBdr>
            <w:top w:val="none" w:sz="0" w:space="0" w:color="auto"/>
            <w:left w:val="none" w:sz="0" w:space="0" w:color="auto"/>
            <w:bottom w:val="none" w:sz="0" w:space="0" w:color="auto"/>
            <w:right w:val="none" w:sz="0" w:space="0" w:color="auto"/>
          </w:divBdr>
        </w:div>
        <w:div w:id="599340394">
          <w:marLeft w:val="0"/>
          <w:marRight w:val="0"/>
          <w:marTop w:val="0"/>
          <w:marBottom w:val="0"/>
          <w:divBdr>
            <w:top w:val="none" w:sz="0" w:space="0" w:color="auto"/>
            <w:left w:val="none" w:sz="0" w:space="0" w:color="auto"/>
            <w:bottom w:val="none" w:sz="0" w:space="0" w:color="auto"/>
            <w:right w:val="none" w:sz="0" w:space="0" w:color="auto"/>
          </w:divBdr>
        </w:div>
        <w:div w:id="1125002116">
          <w:marLeft w:val="0"/>
          <w:marRight w:val="0"/>
          <w:marTop w:val="0"/>
          <w:marBottom w:val="0"/>
          <w:divBdr>
            <w:top w:val="none" w:sz="0" w:space="0" w:color="auto"/>
            <w:left w:val="none" w:sz="0" w:space="0" w:color="auto"/>
            <w:bottom w:val="none" w:sz="0" w:space="0" w:color="auto"/>
            <w:right w:val="none" w:sz="0" w:space="0" w:color="auto"/>
          </w:divBdr>
        </w:div>
        <w:div w:id="56444011">
          <w:marLeft w:val="0"/>
          <w:marRight w:val="0"/>
          <w:marTop w:val="0"/>
          <w:marBottom w:val="0"/>
          <w:divBdr>
            <w:top w:val="none" w:sz="0" w:space="0" w:color="auto"/>
            <w:left w:val="none" w:sz="0" w:space="0" w:color="auto"/>
            <w:bottom w:val="none" w:sz="0" w:space="0" w:color="auto"/>
            <w:right w:val="none" w:sz="0" w:space="0" w:color="auto"/>
          </w:divBdr>
        </w:div>
      </w:divsChild>
    </w:div>
    <w:div w:id="1261988538">
      <w:bodyDiv w:val="1"/>
      <w:marLeft w:val="0"/>
      <w:marRight w:val="0"/>
      <w:marTop w:val="0"/>
      <w:marBottom w:val="0"/>
      <w:divBdr>
        <w:top w:val="none" w:sz="0" w:space="0" w:color="auto"/>
        <w:left w:val="none" w:sz="0" w:space="0" w:color="auto"/>
        <w:bottom w:val="none" w:sz="0" w:space="0" w:color="auto"/>
        <w:right w:val="none" w:sz="0" w:space="0" w:color="auto"/>
      </w:divBdr>
      <w:divsChild>
        <w:div w:id="1009451140">
          <w:marLeft w:val="0"/>
          <w:marRight w:val="0"/>
          <w:marTop w:val="0"/>
          <w:marBottom w:val="0"/>
          <w:divBdr>
            <w:top w:val="none" w:sz="0" w:space="0" w:color="auto"/>
            <w:left w:val="none" w:sz="0" w:space="0" w:color="auto"/>
            <w:bottom w:val="none" w:sz="0" w:space="0" w:color="auto"/>
            <w:right w:val="none" w:sz="0" w:space="0" w:color="auto"/>
          </w:divBdr>
          <w:divsChild>
            <w:div w:id="727652242">
              <w:marLeft w:val="0"/>
              <w:marRight w:val="0"/>
              <w:marTop w:val="0"/>
              <w:marBottom w:val="0"/>
              <w:divBdr>
                <w:top w:val="none" w:sz="0" w:space="0" w:color="auto"/>
                <w:left w:val="none" w:sz="0" w:space="0" w:color="auto"/>
                <w:bottom w:val="none" w:sz="0" w:space="0" w:color="auto"/>
                <w:right w:val="none" w:sz="0" w:space="0" w:color="auto"/>
              </w:divBdr>
              <w:divsChild>
                <w:div w:id="1848133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220663">
      <w:bodyDiv w:val="1"/>
      <w:marLeft w:val="0"/>
      <w:marRight w:val="0"/>
      <w:marTop w:val="0"/>
      <w:marBottom w:val="0"/>
      <w:divBdr>
        <w:top w:val="none" w:sz="0" w:space="0" w:color="auto"/>
        <w:left w:val="none" w:sz="0" w:space="0" w:color="auto"/>
        <w:bottom w:val="none" w:sz="0" w:space="0" w:color="auto"/>
        <w:right w:val="none" w:sz="0" w:space="0" w:color="auto"/>
      </w:divBdr>
      <w:divsChild>
        <w:div w:id="2038846912">
          <w:marLeft w:val="0"/>
          <w:marRight w:val="0"/>
          <w:marTop w:val="0"/>
          <w:marBottom w:val="0"/>
          <w:divBdr>
            <w:top w:val="none" w:sz="0" w:space="0" w:color="auto"/>
            <w:left w:val="none" w:sz="0" w:space="0" w:color="auto"/>
            <w:bottom w:val="none" w:sz="0" w:space="0" w:color="auto"/>
            <w:right w:val="none" w:sz="0" w:space="0" w:color="auto"/>
          </w:divBdr>
          <w:divsChild>
            <w:div w:id="1102991829">
              <w:marLeft w:val="0"/>
              <w:marRight w:val="0"/>
              <w:marTop w:val="0"/>
              <w:marBottom w:val="0"/>
              <w:divBdr>
                <w:top w:val="none" w:sz="0" w:space="0" w:color="auto"/>
                <w:left w:val="none" w:sz="0" w:space="0" w:color="auto"/>
                <w:bottom w:val="none" w:sz="0" w:space="0" w:color="auto"/>
                <w:right w:val="none" w:sz="0" w:space="0" w:color="auto"/>
              </w:divBdr>
              <w:divsChild>
                <w:div w:id="2060156902">
                  <w:marLeft w:val="0"/>
                  <w:marRight w:val="0"/>
                  <w:marTop w:val="0"/>
                  <w:marBottom w:val="0"/>
                  <w:divBdr>
                    <w:top w:val="none" w:sz="0" w:space="0" w:color="auto"/>
                    <w:left w:val="none" w:sz="0" w:space="0" w:color="auto"/>
                    <w:bottom w:val="none" w:sz="0" w:space="0" w:color="auto"/>
                    <w:right w:val="none" w:sz="0" w:space="0" w:color="auto"/>
                  </w:divBdr>
                </w:div>
              </w:divsChild>
            </w:div>
            <w:div w:id="1540582922">
              <w:marLeft w:val="0"/>
              <w:marRight w:val="0"/>
              <w:marTop w:val="0"/>
              <w:marBottom w:val="0"/>
              <w:divBdr>
                <w:top w:val="none" w:sz="0" w:space="0" w:color="auto"/>
                <w:left w:val="none" w:sz="0" w:space="0" w:color="auto"/>
                <w:bottom w:val="none" w:sz="0" w:space="0" w:color="auto"/>
                <w:right w:val="none" w:sz="0" w:space="0" w:color="auto"/>
              </w:divBdr>
              <w:divsChild>
                <w:div w:id="191844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805835">
      <w:bodyDiv w:val="1"/>
      <w:marLeft w:val="0"/>
      <w:marRight w:val="0"/>
      <w:marTop w:val="0"/>
      <w:marBottom w:val="0"/>
      <w:divBdr>
        <w:top w:val="none" w:sz="0" w:space="0" w:color="auto"/>
        <w:left w:val="none" w:sz="0" w:space="0" w:color="auto"/>
        <w:bottom w:val="none" w:sz="0" w:space="0" w:color="auto"/>
        <w:right w:val="none" w:sz="0" w:space="0" w:color="auto"/>
      </w:divBdr>
      <w:divsChild>
        <w:div w:id="2019456454">
          <w:marLeft w:val="0"/>
          <w:marRight w:val="0"/>
          <w:marTop w:val="0"/>
          <w:marBottom w:val="0"/>
          <w:divBdr>
            <w:top w:val="none" w:sz="0" w:space="0" w:color="auto"/>
            <w:left w:val="none" w:sz="0" w:space="0" w:color="auto"/>
            <w:bottom w:val="none" w:sz="0" w:space="0" w:color="auto"/>
            <w:right w:val="none" w:sz="0" w:space="0" w:color="auto"/>
          </w:divBdr>
        </w:div>
        <w:div w:id="1620719849">
          <w:marLeft w:val="0"/>
          <w:marRight w:val="0"/>
          <w:marTop w:val="0"/>
          <w:marBottom w:val="0"/>
          <w:divBdr>
            <w:top w:val="none" w:sz="0" w:space="0" w:color="auto"/>
            <w:left w:val="none" w:sz="0" w:space="0" w:color="auto"/>
            <w:bottom w:val="none" w:sz="0" w:space="0" w:color="auto"/>
            <w:right w:val="none" w:sz="0" w:space="0" w:color="auto"/>
          </w:divBdr>
        </w:div>
      </w:divsChild>
    </w:div>
    <w:div w:id="1278874625">
      <w:bodyDiv w:val="1"/>
      <w:marLeft w:val="0"/>
      <w:marRight w:val="0"/>
      <w:marTop w:val="0"/>
      <w:marBottom w:val="0"/>
      <w:divBdr>
        <w:top w:val="none" w:sz="0" w:space="0" w:color="auto"/>
        <w:left w:val="none" w:sz="0" w:space="0" w:color="auto"/>
        <w:bottom w:val="none" w:sz="0" w:space="0" w:color="auto"/>
        <w:right w:val="none" w:sz="0" w:space="0" w:color="auto"/>
      </w:divBdr>
      <w:divsChild>
        <w:div w:id="1227492398">
          <w:marLeft w:val="0"/>
          <w:marRight w:val="0"/>
          <w:marTop w:val="0"/>
          <w:marBottom w:val="0"/>
          <w:divBdr>
            <w:top w:val="none" w:sz="0" w:space="0" w:color="auto"/>
            <w:left w:val="none" w:sz="0" w:space="0" w:color="auto"/>
            <w:bottom w:val="none" w:sz="0" w:space="0" w:color="auto"/>
            <w:right w:val="none" w:sz="0" w:space="0" w:color="auto"/>
          </w:divBdr>
        </w:div>
        <w:div w:id="1531457046">
          <w:marLeft w:val="0"/>
          <w:marRight w:val="0"/>
          <w:marTop w:val="0"/>
          <w:marBottom w:val="0"/>
          <w:divBdr>
            <w:top w:val="none" w:sz="0" w:space="0" w:color="auto"/>
            <w:left w:val="none" w:sz="0" w:space="0" w:color="auto"/>
            <w:bottom w:val="none" w:sz="0" w:space="0" w:color="auto"/>
            <w:right w:val="none" w:sz="0" w:space="0" w:color="auto"/>
          </w:divBdr>
        </w:div>
        <w:div w:id="201745452">
          <w:marLeft w:val="0"/>
          <w:marRight w:val="0"/>
          <w:marTop w:val="0"/>
          <w:marBottom w:val="0"/>
          <w:divBdr>
            <w:top w:val="none" w:sz="0" w:space="0" w:color="auto"/>
            <w:left w:val="none" w:sz="0" w:space="0" w:color="auto"/>
            <w:bottom w:val="none" w:sz="0" w:space="0" w:color="auto"/>
            <w:right w:val="none" w:sz="0" w:space="0" w:color="auto"/>
          </w:divBdr>
        </w:div>
        <w:div w:id="415439153">
          <w:marLeft w:val="0"/>
          <w:marRight w:val="0"/>
          <w:marTop w:val="0"/>
          <w:marBottom w:val="0"/>
          <w:divBdr>
            <w:top w:val="none" w:sz="0" w:space="0" w:color="auto"/>
            <w:left w:val="none" w:sz="0" w:space="0" w:color="auto"/>
            <w:bottom w:val="none" w:sz="0" w:space="0" w:color="auto"/>
            <w:right w:val="none" w:sz="0" w:space="0" w:color="auto"/>
          </w:divBdr>
        </w:div>
        <w:div w:id="1762872592">
          <w:marLeft w:val="0"/>
          <w:marRight w:val="0"/>
          <w:marTop w:val="0"/>
          <w:marBottom w:val="0"/>
          <w:divBdr>
            <w:top w:val="none" w:sz="0" w:space="0" w:color="auto"/>
            <w:left w:val="none" w:sz="0" w:space="0" w:color="auto"/>
            <w:bottom w:val="none" w:sz="0" w:space="0" w:color="auto"/>
            <w:right w:val="none" w:sz="0" w:space="0" w:color="auto"/>
          </w:divBdr>
        </w:div>
        <w:div w:id="1970816017">
          <w:marLeft w:val="0"/>
          <w:marRight w:val="0"/>
          <w:marTop w:val="0"/>
          <w:marBottom w:val="0"/>
          <w:divBdr>
            <w:top w:val="none" w:sz="0" w:space="0" w:color="auto"/>
            <w:left w:val="none" w:sz="0" w:space="0" w:color="auto"/>
            <w:bottom w:val="none" w:sz="0" w:space="0" w:color="auto"/>
            <w:right w:val="none" w:sz="0" w:space="0" w:color="auto"/>
          </w:divBdr>
        </w:div>
      </w:divsChild>
    </w:div>
    <w:div w:id="1295335934">
      <w:bodyDiv w:val="1"/>
      <w:marLeft w:val="0"/>
      <w:marRight w:val="0"/>
      <w:marTop w:val="0"/>
      <w:marBottom w:val="0"/>
      <w:divBdr>
        <w:top w:val="none" w:sz="0" w:space="0" w:color="auto"/>
        <w:left w:val="none" w:sz="0" w:space="0" w:color="auto"/>
        <w:bottom w:val="none" w:sz="0" w:space="0" w:color="auto"/>
        <w:right w:val="none" w:sz="0" w:space="0" w:color="auto"/>
      </w:divBdr>
    </w:div>
    <w:div w:id="1317224536">
      <w:bodyDiv w:val="1"/>
      <w:marLeft w:val="0"/>
      <w:marRight w:val="0"/>
      <w:marTop w:val="0"/>
      <w:marBottom w:val="0"/>
      <w:divBdr>
        <w:top w:val="none" w:sz="0" w:space="0" w:color="auto"/>
        <w:left w:val="none" w:sz="0" w:space="0" w:color="auto"/>
        <w:bottom w:val="none" w:sz="0" w:space="0" w:color="auto"/>
        <w:right w:val="none" w:sz="0" w:space="0" w:color="auto"/>
      </w:divBdr>
    </w:div>
    <w:div w:id="1351027710">
      <w:bodyDiv w:val="1"/>
      <w:marLeft w:val="0"/>
      <w:marRight w:val="0"/>
      <w:marTop w:val="0"/>
      <w:marBottom w:val="0"/>
      <w:divBdr>
        <w:top w:val="none" w:sz="0" w:space="0" w:color="auto"/>
        <w:left w:val="none" w:sz="0" w:space="0" w:color="auto"/>
        <w:bottom w:val="none" w:sz="0" w:space="0" w:color="auto"/>
        <w:right w:val="none" w:sz="0" w:space="0" w:color="auto"/>
      </w:divBdr>
    </w:div>
    <w:div w:id="1382703915">
      <w:bodyDiv w:val="1"/>
      <w:marLeft w:val="0"/>
      <w:marRight w:val="0"/>
      <w:marTop w:val="0"/>
      <w:marBottom w:val="0"/>
      <w:divBdr>
        <w:top w:val="none" w:sz="0" w:space="0" w:color="auto"/>
        <w:left w:val="none" w:sz="0" w:space="0" w:color="auto"/>
        <w:bottom w:val="none" w:sz="0" w:space="0" w:color="auto"/>
        <w:right w:val="none" w:sz="0" w:space="0" w:color="auto"/>
      </w:divBdr>
      <w:divsChild>
        <w:div w:id="46997038">
          <w:marLeft w:val="0"/>
          <w:marRight w:val="0"/>
          <w:marTop w:val="0"/>
          <w:marBottom w:val="0"/>
          <w:divBdr>
            <w:top w:val="none" w:sz="0" w:space="0" w:color="auto"/>
            <w:left w:val="none" w:sz="0" w:space="0" w:color="auto"/>
            <w:bottom w:val="none" w:sz="0" w:space="0" w:color="auto"/>
            <w:right w:val="none" w:sz="0" w:space="0" w:color="auto"/>
          </w:divBdr>
        </w:div>
        <w:div w:id="1683240651">
          <w:marLeft w:val="0"/>
          <w:marRight w:val="0"/>
          <w:marTop w:val="0"/>
          <w:marBottom w:val="0"/>
          <w:divBdr>
            <w:top w:val="none" w:sz="0" w:space="0" w:color="auto"/>
            <w:left w:val="none" w:sz="0" w:space="0" w:color="auto"/>
            <w:bottom w:val="none" w:sz="0" w:space="0" w:color="auto"/>
            <w:right w:val="none" w:sz="0" w:space="0" w:color="auto"/>
          </w:divBdr>
        </w:div>
        <w:div w:id="490754488">
          <w:marLeft w:val="0"/>
          <w:marRight w:val="0"/>
          <w:marTop w:val="0"/>
          <w:marBottom w:val="0"/>
          <w:divBdr>
            <w:top w:val="none" w:sz="0" w:space="0" w:color="auto"/>
            <w:left w:val="none" w:sz="0" w:space="0" w:color="auto"/>
            <w:bottom w:val="none" w:sz="0" w:space="0" w:color="auto"/>
            <w:right w:val="none" w:sz="0" w:space="0" w:color="auto"/>
          </w:divBdr>
        </w:div>
        <w:div w:id="436560278">
          <w:marLeft w:val="0"/>
          <w:marRight w:val="0"/>
          <w:marTop w:val="0"/>
          <w:marBottom w:val="0"/>
          <w:divBdr>
            <w:top w:val="none" w:sz="0" w:space="0" w:color="auto"/>
            <w:left w:val="none" w:sz="0" w:space="0" w:color="auto"/>
            <w:bottom w:val="none" w:sz="0" w:space="0" w:color="auto"/>
            <w:right w:val="none" w:sz="0" w:space="0" w:color="auto"/>
          </w:divBdr>
        </w:div>
        <w:div w:id="1258445924">
          <w:marLeft w:val="0"/>
          <w:marRight w:val="0"/>
          <w:marTop w:val="0"/>
          <w:marBottom w:val="0"/>
          <w:divBdr>
            <w:top w:val="none" w:sz="0" w:space="0" w:color="auto"/>
            <w:left w:val="none" w:sz="0" w:space="0" w:color="auto"/>
            <w:bottom w:val="none" w:sz="0" w:space="0" w:color="auto"/>
            <w:right w:val="none" w:sz="0" w:space="0" w:color="auto"/>
          </w:divBdr>
        </w:div>
        <w:div w:id="2137019890">
          <w:marLeft w:val="0"/>
          <w:marRight w:val="0"/>
          <w:marTop w:val="0"/>
          <w:marBottom w:val="0"/>
          <w:divBdr>
            <w:top w:val="none" w:sz="0" w:space="0" w:color="auto"/>
            <w:left w:val="none" w:sz="0" w:space="0" w:color="auto"/>
            <w:bottom w:val="none" w:sz="0" w:space="0" w:color="auto"/>
            <w:right w:val="none" w:sz="0" w:space="0" w:color="auto"/>
          </w:divBdr>
        </w:div>
        <w:div w:id="1312976481">
          <w:marLeft w:val="0"/>
          <w:marRight w:val="0"/>
          <w:marTop w:val="0"/>
          <w:marBottom w:val="0"/>
          <w:divBdr>
            <w:top w:val="none" w:sz="0" w:space="0" w:color="auto"/>
            <w:left w:val="none" w:sz="0" w:space="0" w:color="auto"/>
            <w:bottom w:val="none" w:sz="0" w:space="0" w:color="auto"/>
            <w:right w:val="none" w:sz="0" w:space="0" w:color="auto"/>
          </w:divBdr>
        </w:div>
        <w:div w:id="798455794">
          <w:marLeft w:val="0"/>
          <w:marRight w:val="0"/>
          <w:marTop w:val="0"/>
          <w:marBottom w:val="0"/>
          <w:divBdr>
            <w:top w:val="none" w:sz="0" w:space="0" w:color="auto"/>
            <w:left w:val="none" w:sz="0" w:space="0" w:color="auto"/>
            <w:bottom w:val="none" w:sz="0" w:space="0" w:color="auto"/>
            <w:right w:val="none" w:sz="0" w:space="0" w:color="auto"/>
          </w:divBdr>
        </w:div>
        <w:div w:id="541329764">
          <w:marLeft w:val="0"/>
          <w:marRight w:val="0"/>
          <w:marTop w:val="0"/>
          <w:marBottom w:val="0"/>
          <w:divBdr>
            <w:top w:val="none" w:sz="0" w:space="0" w:color="auto"/>
            <w:left w:val="none" w:sz="0" w:space="0" w:color="auto"/>
            <w:bottom w:val="none" w:sz="0" w:space="0" w:color="auto"/>
            <w:right w:val="none" w:sz="0" w:space="0" w:color="auto"/>
          </w:divBdr>
        </w:div>
        <w:div w:id="1307927404">
          <w:marLeft w:val="0"/>
          <w:marRight w:val="0"/>
          <w:marTop w:val="0"/>
          <w:marBottom w:val="0"/>
          <w:divBdr>
            <w:top w:val="none" w:sz="0" w:space="0" w:color="auto"/>
            <w:left w:val="none" w:sz="0" w:space="0" w:color="auto"/>
            <w:bottom w:val="none" w:sz="0" w:space="0" w:color="auto"/>
            <w:right w:val="none" w:sz="0" w:space="0" w:color="auto"/>
          </w:divBdr>
        </w:div>
        <w:div w:id="1105733020">
          <w:marLeft w:val="0"/>
          <w:marRight w:val="0"/>
          <w:marTop w:val="0"/>
          <w:marBottom w:val="0"/>
          <w:divBdr>
            <w:top w:val="none" w:sz="0" w:space="0" w:color="auto"/>
            <w:left w:val="none" w:sz="0" w:space="0" w:color="auto"/>
            <w:bottom w:val="none" w:sz="0" w:space="0" w:color="auto"/>
            <w:right w:val="none" w:sz="0" w:space="0" w:color="auto"/>
          </w:divBdr>
        </w:div>
        <w:div w:id="1951087802">
          <w:marLeft w:val="0"/>
          <w:marRight w:val="0"/>
          <w:marTop w:val="0"/>
          <w:marBottom w:val="0"/>
          <w:divBdr>
            <w:top w:val="none" w:sz="0" w:space="0" w:color="auto"/>
            <w:left w:val="none" w:sz="0" w:space="0" w:color="auto"/>
            <w:bottom w:val="none" w:sz="0" w:space="0" w:color="auto"/>
            <w:right w:val="none" w:sz="0" w:space="0" w:color="auto"/>
          </w:divBdr>
        </w:div>
        <w:div w:id="1416588913">
          <w:marLeft w:val="0"/>
          <w:marRight w:val="0"/>
          <w:marTop w:val="0"/>
          <w:marBottom w:val="0"/>
          <w:divBdr>
            <w:top w:val="none" w:sz="0" w:space="0" w:color="auto"/>
            <w:left w:val="none" w:sz="0" w:space="0" w:color="auto"/>
            <w:bottom w:val="none" w:sz="0" w:space="0" w:color="auto"/>
            <w:right w:val="none" w:sz="0" w:space="0" w:color="auto"/>
          </w:divBdr>
        </w:div>
        <w:div w:id="462383374">
          <w:marLeft w:val="0"/>
          <w:marRight w:val="0"/>
          <w:marTop w:val="0"/>
          <w:marBottom w:val="0"/>
          <w:divBdr>
            <w:top w:val="none" w:sz="0" w:space="0" w:color="auto"/>
            <w:left w:val="none" w:sz="0" w:space="0" w:color="auto"/>
            <w:bottom w:val="none" w:sz="0" w:space="0" w:color="auto"/>
            <w:right w:val="none" w:sz="0" w:space="0" w:color="auto"/>
          </w:divBdr>
        </w:div>
      </w:divsChild>
    </w:div>
    <w:div w:id="1387411347">
      <w:bodyDiv w:val="1"/>
      <w:marLeft w:val="0"/>
      <w:marRight w:val="0"/>
      <w:marTop w:val="0"/>
      <w:marBottom w:val="0"/>
      <w:divBdr>
        <w:top w:val="none" w:sz="0" w:space="0" w:color="auto"/>
        <w:left w:val="none" w:sz="0" w:space="0" w:color="auto"/>
        <w:bottom w:val="none" w:sz="0" w:space="0" w:color="auto"/>
        <w:right w:val="none" w:sz="0" w:space="0" w:color="auto"/>
      </w:divBdr>
    </w:div>
    <w:div w:id="1394768330">
      <w:bodyDiv w:val="1"/>
      <w:marLeft w:val="0"/>
      <w:marRight w:val="0"/>
      <w:marTop w:val="0"/>
      <w:marBottom w:val="0"/>
      <w:divBdr>
        <w:top w:val="none" w:sz="0" w:space="0" w:color="auto"/>
        <w:left w:val="none" w:sz="0" w:space="0" w:color="auto"/>
        <w:bottom w:val="none" w:sz="0" w:space="0" w:color="auto"/>
        <w:right w:val="none" w:sz="0" w:space="0" w:color="auto"/>
      </w:divBdr>
      <w:divsChild>
        <w:div w:id="1095051027">
          <w:marLeft w:val="0"/>
          <w:marRight w:val="0"/>
          <w:marTop w:val="0"/>
          <w:marBottom w:val="0"/>
          <w:divBdr>
            <w:top w:val="none" w:sz="0" w:space="0" w:color="auto"/>
            <w:left w:val="none" w:sz="0" w:space="0" w:color="auto"/>
            <w:bottom w:val="none" w:sz="0" w:space="0" w:color="auto"/>
            <w:right w:val="none" w:sz="0" w:space="0" w:color="auto"/>
          </w:divBdr>
        </w:div>
        <w:div w:id="495144993">
          <w:marLeft w:val="0"/>
          <w:marRight w:val="0"/>
          <w:marTop w:val="0"/>
          <w:marBottom w:val="0"/>
          <w:divBdr>
            <w:top w:val="none" w:sz="0" w:space="0" w:color="auto"/>
            <w:left w:val="none" w:sz="0" w:space="0" w:color="auto"/>
            <w:bottom w:val="none" w:sz="0" w:space="0" w:color="auto"/>
            <w:right w:val="none" w:sz="0" w:space="0" w:color="auto"/>
          </w:divBdr>
        </w:div>
        <w:div w:id="669482722">
          <w:marLeft w:val="0"/>
          <w:marRight w:val="0"/>
          <w:marTop w:val="0"/>
          <w:marBottom w:val="0"/>
          <w:divBdr>
            <w:top w:val="none" w:sz="0" w:space="0" w:color="auto"/>
            <w:left w:val="none" w:sz="0" w:space="0" w:color="auto"/>
            <w:bottom w:val="none" w:sz="0" w:space="0" w:color="auto"/>
            <w:right w:val="none" w:sz="0" w:space="0" w:color="auto"/>
          </w:divBdr>
        </w:div>
        <w:div w:id="1322662255">
          <w:marLeft w:val="0"/>
          <w:marRight w:val="0"/>
          <w:marTop w:val="0"/>
          <w:marBottom w:val="0"/>
          <w:divBdr>
            <w:top w:val="none" w:sz="0" w:space="0" w:color="auto"/>
            <w:left w:val="none" w:sz="0" w:space="0" w:color="auto"/>
            <w:bottom w:val="none" w:sz="0" w:space="0" w:color="auto"/>
            <w:right w:val="none" w:sz="0" w:space="0" w:color="auto"/>
          </w:divBdr>
        </w:div>
        <w:div w:id="1940484646">
          <w:marLeft w:val="0"/>
          <w:marRight w:val="0"/>
          <w:marTop w:val="0"/>
          <w:marBottom w:val="0"/>
          <w:divBdr>
            <w:top w:val="none" w:sz="0" w:space="0" w:color="auto"/>
            <w:left w:val="none" w:sz="0" w:space="0" w:color="auto"/>
            <w:bottom w:val="none" w:sz="0" w:space="0" w:color="auto"/>
            <w:right w:val="none" w:sz="0" w:space="0" w:color="auto"/>
          </w:divBdr>
        </w:div>
        <w:div w:id="858737725">
          <w:marLeft w:val="0"/>
          <w:marRight w:val="0"/>
          <w:marTop w:val="0"/>
          <w:marBottom w:val="0"/>
          <w:divBdr>
            <w:top w:val="none" w:sz="0" w:space="0" w:color="auto"/>
            <w:left w:val="none" w:sz="0" w:space="0" w:color="auto"/>
            <w:bottom w:val="none" w:sz="0" w:space="0" w:color="auto"/>
            <w:right w:val="none" w:sz="0" w:space="0" w:color="auto"/>
          </w:divBdr>
        </w:div>
        <w:div w:id="1626109848">
          <w:marLeft w:val="0"/>
          <w:marRight w:val="0"/>
          <w:marTop w:val="0"/>
          <w:marBottom w:val="0"/>
          <w:divBdr>
            <w:top w:val="none" w:sz="0" w:space="0" w:color="auto"/>
            <w:left w:val="none" w:sz="0" w:space="0" w:color="auto"/>
            <w:bottom w:val="none" w:sz="0" w:space="0" w:color="auto"/>
            <w:right w:val="none" w:sz="0" w:space="0" w:color="auto"/>
          </w:divBdr>
        </w:div>
        <w:div w:id="778449842">
          <w:marLeft w:val="0"/>
          <w:marRight w:val="0"/>
          <w:marTop w:val="0"/>
          <w:marBottom w:val="0"/>
          <w:divBdr>
            <w:top w:val="none" w:sz="0" w:space="0" w:color="auto"/>
            <w:left w:val="none" w:sz="0" w:space="0" w:color="auto"/>
            <w:bottom w:val="none" w:sz="0" w:space="0" w:color="auto"/>
            <w:right w:val="none" w:sz="0" w:space="0" w:color="auto"/>
          </w:divBdr>
        </w:div>
        <w:div w:id="1543907197">
          <w:marLeft w:val="0"/>
          <w:marRight w:val="0"/>
          <w:marTop w:val="0"/>
          <w:marBottom w:val="0"/>
          <w:divBdr>
            <w:top w:val="none" w:sz="0" w:space="0" w:color="auto"/>
            <w:left w:val="none" w:sz="0" w:space="0" w:color="auto"/>
            <w:bottom w:val="none" w:sz="0" w:space="0" w:color="auto"/>
            <w:right w:val="none" w:sz="0" w:space="0" w:color="auto"/>
          </w:divBdr>
        </w:div>
        <w:div w:id="1947224609">
          <w:marLeft w:val="0"/>
          <w:marRight w:val="0"/>
          <w:marTop w:val="0"/>
          <w:marBottom w:val="0"/>
          <w:divBdr>
            <w:top w:val="none" w:sz="0" w:space="0" w:color="auto"/>
            <w:left w:val="none" w:sz="0" w:space="0" w:color="auto"/>
            <w:bottom w:val="none" w:sz="0" w:space="0" w:color="auto"/>
            <w:right w:val="none" w:sz="0" w:space="0" w:color="auto"/>
          </w:divBdr>
        </w:div>
        <w:div w:id="1846900323">
          <w:marLeft w:val="0"/>
          <w:marRight w:val="0"/>
          <w:marTop w:val="0"/>
          <w:marBottom w:val="0"/>
          <w:divBdr>
            <w:top w:val="none" w:sz="0" w:space="0" w:color="auto"/>
            <w:left w:val="none" w:sz="0" w:space="0" w:color="auto"/>
            <w:bottom w:val="none" w:sz="0" w:space="0" w:color="auto"/>
            <w:right w:val="none" w:sz="0" w:space="0" w:color="auto"/>
          </w:divBdr>
        </w:div>
        <w:div w:id="1399939652">
          <w:marLeft w:val="0"/>
          <w:marRight w:val="0"/>
          <w:marTop w:val="0"/>
          <w:marBottom w:val="0"/>
          <w:divBdr>
            <w:top w:val="none" w:sz="0" w:space="0" w:color="auto"/>
            <w:left w:val="none" w:sz="0" w:space="0" w:color="auto"/>
            <w:bottom w:val="none" w:sz="0" w:space="0" w:color="auto"/>
            <w:right w:val="none" w:sz="0" w:space="0" w:color="auto"/>
          </w:divBdr>
        </w:div>
        <w:div w:id="1609654747">
          <w:marLeft w:val="0"/>
          <w:marRight w:val="0"/>
          <w:marTop w:val="0"/>
          <w:marBottom w:val="0"/>
          <w:divBdr>
            <w:top w:val="none" w:sz="0" w:space="0" w:color="auto"/>
            <w:left w:val="none" w:sz="0" w:space="0" w:color="auto"/>
            <w:bottom w:val="none" w:sz="0" w:space="0" w:color="auto"/>
            <w:right w:val="none" w:sz="0" w:space="0" w:color="auto"/>
          </w:divBdr>
        </w:div>
        <w:div w:id="889727212">
          <w:marLeft w:val="0"/>
          <w:marRight w:val="0"/>
          <w:marTop w:val="0"/>
          <w:marBottom w:val="0"/>
          <w:divBdr>
            <w:top w:val="none" w:sz="0" w:space="0" w:color="auto"/>
            <w:left w:val="none" w:sz="0" w:space="0" w:color="auto"/>
            <w:bottom w:val="none" w:sz="0" w:space="0" w:color="auto"/>
            <w:right w:val="none" w:sz="0" w:space="0" w:color="auto"/>
          </w:divBdr>
        </w:div>
        <w:div w:id="1844860229">
          <w:marLeft w:val="0"/>
          <w:marRight w:val="0"/>
          <w:marTop w:val="0"/>
          <w:marBottom w:val="0"/>
          <w:divBdr>
            <w:top w:val="none" w:sz="0" w:space="0" w:color="auto"/>
            <w:left w:val="none" w:sz="0" w:space="0" w:color="auto"/>
            <w:bottom w:val="none" w:sz="0" w:space="0" w:color="auto"/>
            <w:right w:val="none" w:sz="0" w:space="0" w:color="auto"/>
          </w:divBdr>
        </w:div>
        <w:div w:id="1237787159">
          <w:marLeft w:val="0"/>
          <w:marRight w:val="0"/>
          <w:marTop w:val="0"/>
          <w:marBottom w:val="0"/>
          <w:divBdr>
            <w:top w:val="none" w:sz="0" w:space="0" w:color="auto"/>
            <w:left w:val="none" w:sz="0" w:space="0" w:color="auto"/>
            <w:bottom w:val="none" w:sz="0" w:space="0" w:color="auto"/>
            <w:right w:val="none" w:sz="0" w:space="0" w:color="auto"/>
          </w:divBdr>
        </w:div>
        <w:div w:id="1457797428">
          <w:marLeft w:val="0"/>
          <w:marRight w:val="0"/>
          <w:marTop w:val="0"/>
          <w:marBottom w:val="0"/>
          <w:divBdr>
            <w:top w:val="none" w:sz="0" w:space="0" w:color="auto"/>
            <w:left w:val="none" w:sz="0" w:space="0" w:color="auto"/>
            <w:bottom w:val="none" w:sz="0" w:space="0" w:color="auto"/>
            <w:right w:val="none" w:sz="0" w:space="0" w:color="auto"/>
          </w:divBdr>
        </w:div>
        <w:div w:id="273093840">
          <w:marLeft w:val="0"/>
          <w:marRight w:val="0"/>
          <w:marTop w:val="0"/>
          <w:marBottom w:val="0"/>
          <w:divBdr>
            <w:top w:val="none" w:sz="0" w:space="0" w:color="auto"/>
            <w:left w:val="none" w:sz="0" w:space="0" w:color="auto"/>
            <w:bottom w:val="none" w:sz="0" w:space="0" w:color="auto"/>
            <w:right w:val="none" w:sz="0" w:space="0" w:color="auto"/>
          </w:divBdr>
        </w:div>
        <w:div w:id="217668869">
          <w:marLeft w:val="0"/>
          <w:marRight w:val="0"/>
          <w:marTop w:val="0"/>
          <w:marBottom w:val="0"/>
          <w:divBdr>
            <w:top w:val="none" w:sz="0" w:space="0" w:color="auto"/>
            <w:left w:val="none" w:sz="0" w:space="0" w:color="auto"/>
            <w:bottom w:val="none" w:sz="0" w:space="0" w:color="auto"/>
            <w:right w:val="none" w:sz="0" w:space="0" w:color="auto"/>
          </w:divBdr>
        </w:div>
        <w:div w:id="1016074561">
          <w:marLeft w:val="0"/>
          <w:marRight w:val="0"/>
          <w:marTop w:val="0"/>
          <w:marBottom w:val="0"/>
          <w:divBdr>
            <w:top w:val="none" w:sz="0" w:space="0" w:color="auto"/>
            <w:left w:val="none" w:sz="0" w:space="0" w:color="auto"/>
            <w:bottom w:val="none" w:sz="0" w:space="0" w:color="auto"/>
            <w:right w:val="none" w:sz="0" w:space="0" w:color="auto"/>
          </w:divBdr>
        </w:div>
        <w:div w:id="1686207879">
          <w:marLeft w:val="0"/>
          <w:marRight w:val="0"/>
          <w:marTop w:val="0"/>
          <w:marBottom w:val="0"/>
          <w:divBdr>
            <w:top w:val="none" w:sz="0" w:space="0" w:color="auto"/>
            <w:left w:val="none" w:sz="0" w:space="0" w:color="auto"/>
            <w:bottom w:val="none" w:sz="0" w:space="0" w:color="auto"/>
            <w:right w:val="none" w:sz="0" w:space="0" w:color="auto"/>
          </w:divBdr>
        </w:div>
        <w:div w:id="1055347646">
          <w:marLeft w:val="0"/>
          <w:marRight w:val="0"/>
          <w:marTop w:val="0"/>
          <w:marBottom w:val="0"/>
          <w:divBdr>
            <w:top w:val="none" w:sz="0" w:space="0" w:color="auto"/>
            <w:left w:val="none" w:sz="0" w:space="0" w:color="auto"/>
            <w:bottom w:val="none" w:sz="0" w:space="0" w:color="auto"/>
            <w:right w:val="none" w:sz="0" w:space="0" w:color="auto"/>
          </w:divBdr>
        </w:div>
        <w:div w:id="992564714">
          <w:marLeft w:val="0"/>
          <w:marRight w:val="0"/>
          <w:marTop w:val="0"/>
          <w:marBottom w:val="0"/>
          <w:divBdr>
            <w:top w:val="none" w:sz="0" w:space="0" w:color="auto"/>
            <w:left w:val="none" w:sz="0" w:space="0" w:color="auto"/>
            <w:bottom w:val="none" w:sz="0" w:space="0" w:color="auto"/>
            <w:right w:val="none" w:sz="0" w:space="0" w:color="auto"/>
          </w:divBdr>
        </w:div>
        <w:div w:id="66419703">
          <w:marLeft w:val="0"/>
          <w:marRight w:val="0"/>
          <w:marTop w:val="0"/>
          <w:marBottom w:val="0"/>
          <w:divBdr>
            <w:top w:val="none" w:sz="0" w:space="0" w:color="auto"/>
            <w:left w:val="none" w:sz="0" w:space="0" w:color="auto"/>
            <w:bottom w:val="none" w:sz="0" w:space="0" w:color="auto"/>
            <w:right w:val="none" w:sz="0" w:space="0" w:color="auto"/>
          </w:divBdr>
        </w:div>
        <w:div w:id="1920209935">
          <w:marLeft w:val="0"/>
          <w:marRight w:val="0"/>
          <w:marTop w:val="0"/>
          <w:marBottom w:val="0"/>
          <w:divBdr>
            <w:top w:val="none" w:sz="0" w:space="0" w:color="auto"/>
            <w:left w:val="none" w:sz="0" w:space="0" w:color="auto"/>
            <w:bottom w:val="none" w:sz="0" w:space="0" w:color="auto"/>
            <w:right w:val="none" w:sz="0" w:space="0" w:color="auto"/>
          </w:divBdr>
        </w:div>
        <w:div w:id="77483892">
          <w:marLeft w:val="0"/>
          <w:marRight w:val="0"/>
          <w:marTop w:val="0"/>
          <w:marBottom w:val="0"/>
          <w:divBdr>
            <w:top w:val="none" w:sz="0" w:space="0" w:color="auto"/>
            <w:left w:val="none" w:sz="0" w:space="0" w:color="auto"/>
            <w:bottom w:val="none" w:sz="0" w:space="0" w:color="auto"/>
            <w:right w:val="none" w:sz="0" w:space="0" w:color="auto"/>
          </w:divBdr>
        </w:div>
        <w:div w:id="939025270">
          <w:marLeft w:val="0"/>
          <w:marRight w:val="0"/>
          <w:marTop w:val="0"/>
          <w:marBottom w:val="0"/>
          <w:divBdr>
            <w:top w:val="none" w:sz="0" w:space="0" w:color="auto"/>
            <w:left w:val="none" w:sz="0" w:space="0" w:color="auto"/>
            <w:bottom w:val="none" w:sz="0" w:space="0" w:color="auto"/>
            <w:right w:val="none" w:sz="0" w:space="0" w:color="auto"/>
          </w:divBdr>
        </w:div>
        <w:div w:id="1293319049">
          <w:marLeft w:val="0"/>
          <w:marRight w:val="0"/>
          <w:marTop w:val="0"/>
          <w:marBottom w:val="0"/>
          <w:divBdr>
            <w:top w:val="none" w:sz="0" w:space="0" w:color="auto"/>
            <w:left w:val="none" w:sz="0" w:space="0" w:color="auto"/>
            <w:bottom w:val="none" w:sz="0" w:space="0" w:color="auto"/>
            <w:right w:val="none" w:sz="0" w:space="0" w:color="auto"/>
          </w:divBdr>
        </w:div>
        <w:div w:id="1630434811">
          <w:marLeft w:val="0"/>
          <w:marRight w:val="0"/>
          <w:marTop w:val="0"/>
          <w:marBottom w:val="0"/>
          <w:divBdr>
            <w:top w:val="none" w:sz="0" w:space="0" w:color="auto"/>
            <w:left w:val="none" w:sz="0" w:space="0" w:color="auto"/>
            <w:bottom w:val="none" w:sz="0" w:space="0" w:color="auto"/>
            <w:right w:val="none" w:sz="0" w:space="0" w:color="auto"/>
          </w:divBdr>
        </w:div>
      </w:divsChild>
    </w:div>
    <w:div w:id="1403992423">
      <w:bodyDiv w:val="1"/>
      <w:marLeft w:val="0"/>
      <w:marRight w:val="0"/>
      <w:marTop w:val="0"/>
      <w:marBottom w:val="0"/>
      <w:divBdr>
        <w:top w:val="none" w:sz="0" w:space="0" w:color="auto"/>
        <w:left w:val="none" w:sz="0" w:space="0" w:color="auto"/>
        <w:bottom w:val="none" w:sz="0" w:space="0" w:color="auto"/>
        <w:right w:val="none" w:sz="0" w:space="0" w:color="auto"/>
      </w:divBdr>
    </w:div>
    <w:div w:id="1411659371">
      <w:bodyDiv w:val="1"/>
      <w:marLeft w:val="0"/>
      <w:marRight w:val="0"/>
      <w:marTop w:val="0"/>
      <w:marBottom w:val="0"/>
      <w:divBdr>
        <w:top w:val="none" w:sz="0" w:space="0" w:color="auto"/>
        <w:left w:val="none" w:sz="0" w:space="0" w:color="auto"/>
        <w:bottom w:val="none" w:sz="0" w:space="0" w:color="auto"/>
        <w:right w:val="none" w:sz="0" w:space="0" w:color="auto"/>
      </w:divBdr>
      <w:divsChild>
        <w:div w:id="393161409">
          <w:marLeft w:val="0"/>
          <w:marRight w:val="0"/>
          <w:marTop w:val="0"/>
          <w:marBottom w:val="0"/>
          <w:divBdr>
            <w:top w:val="none" w:sz="0" w:space="0" w:color="auto"/>
            <w:left w:val="none" w:sz="0" w:space="0" w:color="auto"/>
            <w:bottom w:val="none" w:sz="0" w:space="0" w:color="auto"/>
            <w:right w:val="none" w:sz="0" w:space="0" w:color="auto"/>
          </w:divBdr>
          <w:divsChild>
            <w:div w:id="1730228401">
              <w:marLeft w:val="0"/>
              <w:marRight w:val="0"/>
              <w:marTop w:val="0"/>
              <w:marBottom w:val="0"/>
              <w:divBdr>
                <w:top w:val="none" w:sz="0" w:space="0" w:color="auto"/>
                <w:left w:val="none" w:sz="0" w:space="0" w:color="auto"/>
                <w:bottom w:val="none" w:sz="0" w:space="0" w:color="auto"/>
                <w:right w:val="none" w:sz="0" w:space="0" w:color="auto"/>
              </w:divBdr>
              <w:divsChild>
                <w:div w:id="51060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284341">
      <w:bodyDiv w:val="1"/>
      <w:marLeft w:val="0"/>
      <w:marRight w:val="0"/>
      <w:marTop w:val="0"/>
      <w:marBottom w:val="0"/>
      <w:divBdr>
        <w:top w:val="none" w:sz="0" w:space="0" w:color="auto"/>
        <w:left w:val="none" w:sz="0" w:space="0" w:color="auto"/>
        <w:bottom w:val="none" w:sz="0" w:space="0" w:color="auto"/>
        <w:right w:val="none" w:sz="0" w:space="0" w:color="auto"/>
      </w:divBdr>
      <w:divsChild>
        <w:div w:id="1442190416">
          <w:marLeft w:val="0"/>
          <w:marRight w:val="0"/>
          <w:marTop w:val="0"/>
          <w:marBottom w:val="0"/>
          <w:divBdr>
            <w:top w:val="none" w:sz="0" w:space="0" w:color="auto"/>
            <w:left w:val="none" w:sz="0" w:space="0" w:color="auto"/>
            <w:bottom w:val="none" w:sz="0" w:space="0" w:color="auto"/>
            <w:right w:val="none" w:sz="0" w:space="0" w:color="auto"/>
          </w:divBdr>
          <w:divsChild>
            <w:div w:id="1480659034">
              <w:marLeft w:val="0"/>
              <w:marRight w:val="0"/>
              <w:marTop w:val="0"/>
              <w:marBottom w:val="0"/>
              <w:divBdr>
                <w:top w:val="none" w:sz="0" w:space="0" w:color="auto"/>
                <w:left w:val="none" w:sz="0" w:space="0" w:color="auto"/>
                <w:bottom w:val="none" w:sz="0" w:space="0" w:color="auto"/>
                <w:right w:val="none" w:sz="0" w:space="0" w:color="auto"/>
              </w:divBdr>
              <w:divsChild>
                <w:div w:id="177223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400865">
      <w:bodyDiv w:val="1"/>
      <w:marLeft w:val="0"/>
      <w:marRight w:val="0"/>
      <w:marTop w:val="0"/>
      <w:marBottom w:val="0"/>
      <w:divBdr>
        <w:top w:val="none" w:sz="0" w:space="0" w:color="auto"/>
        <w:left w:val="none" w:sz="0" w:space="0" w:color="auto"/>
        <w:bottom w:val="none" w:sz="0" w:space="0" w:color="auto"/>
        <w:right w:val="none" w:sz="0" w:space="0" w:color="auto"/>
      </w:divBdr>
      <w:divsChild>
        <w:div w:id="1849056785">
          <w:marLeft w:val="0"/>
          <w:marRight w:val="0"/>
          <w:marTop w:val="0"/>
          <w:marBottom w:val="0"/>
          <w:divBdr>
            <w:top w:val="none" w:sz="0" w:space="0" w:color="auto"/>
            <w:left w:val="none" w:sz="0" w:space="0" w:color="auto"/>
            <w:bottom w:val="none" w:sz="0" w:space="0" w:color="auto"/>
            <w:right w:val="none" w:sz="0" w:space="0" w:color="auto"/>
          </w:divBdr>
          <w:divsChild>
            <w:div w:id="1783761863">
              <w:marLeft w:val="0"/>
              <w:marRight w:val="0"/>
              <w:marTop w:val="0"/>
              <w:marBottom w:val="0"/>
              <w:divBdr>
                <w:top w:val="none" w:sz="0" w:space="0" w:color="auto"/>
                <w:left w:val="none" w:sz="0" w:space="0" w:color="auto"/>
                <w:bottom w:val="none" w:sz="0" w:space="0" w:color="auto"/>
                <w:right w:val="none" w:sz="0" w:space="0" w:color="auto"/>
              </w:divBdr>
              <w:divsChild>
                <w:div w:id="1566648269">
                  <w:marLeft w:val="0"/>
                  <w:marRight w:val="0"/>
                  <w:marTop w:val="0"/>
                  <w:marBottom w:val="0"/>
                  <w:divBdr>
                    <w:top w:val="none" w:sz="0" w:space="0" w:color="auto"/>
                    <w:left w:val="none" w:sz="0" w:space="0" w:color="auto"/>
                    <w:bottom w:val="none" w:sz="0" w:space="0" w:color="auto"/>
                    <w:right w:val="none" w:sz="0" w:space="0" w:color="auto"/>
                  </w:divBdr>
                  <w:divsChild>
                    <w:div w:id="197802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935442">
      <w:bodyDiv w:val="1"/>
      <w:marLeft w:val="0"/>
      <w:marRight w:val="0"/>
      <w:marTop w:val="0"/>
      <w:marBottom w:val="0"/>
      <w:divBdr>
        <w:top w:val="none" w:sz="0" w:space="0" w:color="auto"/>
        <w:left w:val="none" w:sz="0" w:space="0" w:color="auto"/>
        <w:bottom w:val="none" w:sz="0" w:space="0" w:color="auto"/>
        <w:right w:val="none" w:sz="0" w:space="0" w:color="auto"/>
      </w:divBdr>
      <w:divsChild>
        <w:div w:id="713576619">
          <w:marLeft w:val="0"/>
          <w:marRight w:val="0"/>
          <w:marTop w:val="0"/>
          <w:marBottom w:val="0"/>
          <w:divBdr>
            <w:top w:val="none" w:sz="0" w:space="0" w:color="auto"/>
            <w:left w:val="none" w:sz="0" w:space="0" w:color="auto"/>
            <w:bottom w:val="none" w:sz="0" w:space="0" w:color="auto"/>
            <w:right w:val="none" w:sz="0" w:space="0" w:color="auto"/>
          </w:divBdr>
          <w:divsChild>
            <w:div w:id="1103377346">
              <w:marLeft w:val="0"/>
              <w:marRight w:val="0"/>
              <w:marTop w:val="0"/>
              <w:marBottom w:val="0"/>
              <w:divBdr>
                <w:top w:val="none" w:sz="0" w:space="0" w:color="auto"/>
                <w:left w:val="none" w:sz="0" w:space="0" w:color="auto"/>
                <w:bottom w:val="none" w:sz="0" w:space="0" w:color="auto"/>
                <w:right w:val="none" w:sz="0" w:space="0" w:color="auto"/>
              </w:divBdr>
              <w:divsChild>
                <w:div w:id="624964700">
                  <w:marLeft w:val="0"/>
                  <w:marRight w:val="0"/>
                  <w:marTop w:val="0"/>
                  <w:marBottom w:val="0"/>
                  <w:divBdr>
                    <w:top w:val="none" w:sz="0" w:space="0" w:color="auto"/>
                    <w:left w:val="none" w:sz="0" w:space="0" w:color="auto"/>
                    <w:bottom w:val="none" w:sz="0" w:space="0" w:color="auto"/>
                    <w:right w:val="none" w:sz="0" w:space="0" w:color="auto"/>
                  </w:divBdr>
                  <w:divsChild>
                    <w:div w:id="13197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80020">
      <w:bodyDiv w:val="1"/>
      <w:marLeft w:val="0"/>
      <w:marRight w:val="0"/>
      <w:marTop w:val="0"/>
      <w:marBottom w:val="0"/>
      <w:divBdr>
        <w:top w:val="none" w:sz="0" w:space="0" w:color="auto"/>
        <w:left w:val="none" w:sz="0" w:space="0" w:color="auto"/>
        <w:bottom w:val="none" w:sz="0" w:space="0" w:color="auto"/>
        <w:right w:val="none" w:sz="0" w:space="0" w:color="auto"/>
      </w:divBdr>
      <w:divsChild>
        <w:div w:id="1848247001">
          <w:marLeft w:val="0"/>
          <w:marRight w:val="0"/>
          <w:marTop w:val="0"/>
          <w:marBottom w:val="0"/>
          <w:divBdr>
            <w:top w:val="none" w:sz="0" w:space="0" w:color="auto"/>
            <w:left w:val="none" w:sz="0" w:space="0" w:color="auto"/>
            <w:bottom w:val="none" w:sz="0" w:space="0" w:color="auto"/>
            <w:right w:val="none" w:sz="0" w:space="0" w:color="auto"/>
          </w:divBdr>
          <w:divsChild>
            <w:div w:id="439764239">
              <w:marLeft w:val="0"/>
              <w:marRight w:val="0"/>
              <w:marTop w:val="0"/>
              <w:marBottom w:val="0"/>
              <w:divBdr>
                <w:top w:val="none" w:sz="0" w:space="0" w:color="auto"/>
                <w:left w:val="none" w:sz="0" w:space="0" w:color="auto"/>
                <w:bottom w:val="none" w:sz="0" w:space="0" w:color="auto"/>
                <w:right w:val="none" w:sz="0" w:space="0" w:color="auto"/>
              </w:divBdr>
              <w:divsChild>
                <w:div w:id="115310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245590">
      <w:bodyDiv w:val="1"/>
      <w:marLeft w:val="0"/>
      <w:marRight w:val="0"/>
      <w:marTop w:val="0"/>
      <w:marBottom w:val="0"/>
      <w:divBdr>
        <w:top w:val="none" w:sz="0" w:space="0" w:color="auto"/>
        <w:left w:val="none" w:sz="0" w:space="0" w:color="auto"/>
        <w:bottom w:val="none" w:sz="0" w:space="0" w:color="auto"/>
        <w:right w:val="none" w:sz="0" w:space="0" w:color="auto"/>
      </w:divBdr>
      <w:divsChild>
        <w:div w:id="799151547">
          <w:marLeft w:val="0"/>
          <w:marRight w:val="0"/>
          <w:marTop w:val="0"/>
          <w:marBottom w:val="0"/>
          <w:divBdr>
            <w:top w:val="none" w:sz="0" w:space="0" w:color="auto"/>
            <w:left w:val="none" w:sz="0" w:space="0" w:color="auto"/>
            <w:bottom w:val="none" w:sz="0" w:space="0" w:color="auto"/>
            <w:right w:val="none" w:sz="0" w:space="0" w:color="auto"/>
          </w:divBdr>
        </w:div>
        <w:div w:id="722755538">
          <w:marLeft w:val="0"/>
          <w:marRight w:val="0"/>
          <w:marTop w:val="0"/>
          <w:marBottom w:val="0"/>
          <w:divBdr>
            <w:top w:val="none" w:sz="0" w:space="0" w:color="auto"/>
            <w:left w:val="none" w:sz="0" w:space="0" w:color="auto"/>
            <w:bottom w:val="none" w:sz="0" w:space="0" w:color="auto"/>
            <w:right w:val="none" w:sz="0" w:space="0" w:color="auto"/>
          </w:divBdr>
        </w:div>
        <w:div w:id="289215923">
          <w:marLeft w:val="0"/>
          <w:marRight w:val="0"/>
          <w:marTop w:val="0"/>
          <w:marBottom w:val="0"/>
          <w:divBdr>
            <w:top w:val="none" w:sz="0" w:space="0" w:color="auto"/>
            <w:left w:val="none" w:sz="0" w:space="0" w:color="auto"/>
            <w:bottom w:val="none" w:sz="0" w:space="0" w:color="auto"/>
            <w:right w:val="none" w:sz="0" w:space="0" w:color="auto"/>
          </w:divBdr>
        </w:div>
        <w:div w:id="2011827404">
          <w:marLeft w:val="0"/>
          <w:marRight w:val="0"/>
          <w:marTop w:val="0"/>
          <w:marBottom w:val="0"/>
          <w:divBdr>
            <w:top w:val="none" w:sz="0" w:space="0" w:color="auto"/>
            <w:left w:val="none" w:sz="0" w:space="0" w:color="auto"/>
            <w:bottom w:val="none" w:sz="0" w:space="0" w:color="auto"/>
            <w:right w:val="none" w:sz="0" w:space="0" w:color="auto"/>
          </w:divBdr>
        </w:div>
        <w:div w:id="1861704399">
          <w:marLeft w:val="0"/>
          <w:marRight w:val="0"/>
          <w:marTop w:val="0"/>
          <w:marBottom w:val="0"/>
          <w:divBdr>
            <w:top w:val="none" w:sz="0" w:space="0" w:color="auto"/>
            <w:left w:val="none" w:sz="0" w:space="0" w:color="auto"/>
            <w:bottom w:val="none" w:sz="0" w:space="0" w:color="auto"/>
            <w:right w:val="none" w:sz="0" w:space="0" w:color="auto"/>
          </w:divBdr>
        </w:div>
        <w:div w:id="1371419801">
          <w:marLeft w:val="0"/>
          <w:marRight w:val="0"/>
          <w:marTop w:val="0"/>
          <w:marBottom w:val="0"/>
          <w:divBdr>
            <w:top w:val="none" w:sz="0" w:space="0" w:color="auto"/>
            <w:left w:val="none" w:sz="0" w:space="0" w:color="auto"/>
            <w:bottom w:val="none" w:sz="0" w:space="0" w:color="auto"/>
            <w:right w:val="none" w:sz="0" w:space="0" w:color="auto"/>
          </w:divBdr>
        </w:div>
        <w:div w:id="1934587023">
          <w:marLeft w:val="0"/>
          <w:marRight w:val="0"/>
          <w:marTop w:val="0"/>
          <w:marBottom w:val="0"/>
          <w:divBdr>
            <w:top w:val="none" w:sz="0" w:space="0" w:color="auto"/>
            <w:left w:val="none" w:sz="0" w:space="0" w:color="auto"/>
            <w:bottom w:val="none" w:sz="0" w:space="0" w:color="auto"/>
            <w:right w:val="none" w:sz="0" w:space="0" w:color="auto"/>
          </w:divBdr>
        </w:div>
        <w:div w:id="1041978207">
          <w:marLeft w:val="0"/>
          <w:marRight w:val="0"/>
          <w:marTop w:val="0"/>
          <w:marBottom w:val="0"/>
          <w:divBdr>
            <w:top w:val="none" w:sz="0" w:space="0" w:color="auto"/>
            <w:left w:val="none" w:sz="0" w:space="0" w:color="auto"/>
            <w:bottom w:val="none" w:sz="0" w:space="0" w:color="auto"/>
            <w:right w:val="none" w:sz="0" w:space="0" w:color="auto"/>
          </w:divBdr>
        </w:div>
        <w:div w:id="1960523136">
          <w:marLeft w:val="0"/>
          <w:marRight w:val="0"/>
          <w:marTop w:val="0"/>
          <w:marBottom w:val="0"/>
          <w:divBdr>
            <w:top w:val="none" w:sz="0" w:space="0" w:color="auto"/>
            <w:left w:val="none" w:sz="0" w:space="0" w:color="auto"/>
            <w:bottom w:val="none" w:sz="0" w:space="0" w:color="auto"/>
            <w:right w:val="none" w:sz="0" w:space="0" w:color="auto"/>
          </w:divBdr>
        </w:div>
        <w:div w:id="290593733">
          <w:marLeft w:val="0"/>
          <w:marRight w:val="0"/>
          <w:marTop w:val="0"/>
          <w:marBottom w:val="0"/>
          <w:divBdr>
            <w:top w:val="none" w:sz="0" w:space="0" w:color="auto"/>
            <w:left w:val="none" w:sz="0" w:space="0" w:color="auto"/>
            <w:bottom w:val="none" w:sz="0" w:space="0" w:color="auto"/>
            <w:right w:val="none" w:sz="0" w:space="0" w:color="auto"/>
          </w:divBdr>
        </w:div>
        <w:div w:id="1722166352">
          <w:marLeft w:val="0"/>
          <w:marRight w:val="0"/>
          <w:marTop w:val="0"/>
          <w:marBottom w:val="0"/>
          <w:divBdr>
            <w:top w:val="none" w:sz="0" w:space="0" w:color="auto"/>
            <w:left w:val="none" w:sz="0" w:space="0" w:color="auto"/>
            <w:bottom w:val="none" w:sz="0" w:space="0" w:color="auto"/>
            <w:right w:val="none" w:sz="0" w:space="0" w:color="auto"/>
          </w:divBdr>
        </w:div>
        <w:div w:id="2115056174">
          <w:marLeft w:val="0"/>
          <w:marRight w:val="0"/>
          <w:marTop w:val="0"/>
          <w:marBottom w:val="0"/>
          <w:divBdr>
            <w:top w:val="none" w:sz="0" w:space="0" w:color="auto"/>
            <w:left w:val="none" w:sz="0" w:space="0" w:color="auto"/>
            <w:bottom w:val="none" w:sz="0" w:space="0" w:color="auto"/>
            <w:right w:val="none" w:sz="0" w:space="0" w:color="auto"/>
          </w:divBdr>
        </w:div>
        <w:div w:id="879630168">
          <w:marLeft w:val="0"/>
          <w:marRight w:val="0"/>
          <w:marTop w:val="0"/>
          <w:marBottom w:val="0"/>
          <w:divBdr>
            <w:top w:val="none" w:sz="0" w:space="0" w:color="auto"/>
            <w:left w:val="none" w:sz="0" w:space="0" w:color="auto"/>
            <w:bottom w:val="none" w:sz="0" w:space="0" w:color="auto"/>
            <w:right w:val="none" w:sz="0" w:space="0" w:color="auto"/>
          </w:divBdr>
        </w:div>
        <w:div w:id="409422436">
          <w:marLeft w:val="0"/>
          <w:marRight w:val="0"/>
          <w:marTop w:val="0"/>
          <w:marBottom w:val="0"/>
          <w:divBdr>
            <w:top w:val="none" w:sz="0" w:space="0" w:color="auto"/>
            <w:left w:val="none" w:sz="0" w:space="0" w:color="auto"/>
            <w:bottom w:val="none" w:sz="0" w:space="0" w:color="auto"/>
            <w:right w:val="none" w:sz="0" w:space="0" w:color="auto"/>
          </w:divBdr>
        </w:div>
        <w:div w:id="1924483582">
          <w:marLeft w:val="0"/>
          <w:marRight w:val="0"/>
          <w:marTop w:val="0"/>
          <w:marBottom w:val="0"/>
          <w:divBdr>
            <w:top w:val="none" w:sz="0" w:space="0" w:color="auto"/>
            <w:left w:val="none" w:sz="0" w:space="0" w:color="auto"/>
            <w:bottom w:val="none" w:sz="0" w:space="0" w:color="auto"/>
            <w:right w:val="none" w:sz="0" w:space="0" w:color="auto"/>
          </w:divBdr>
        </w:div>
        <w:div w:id="1093673777">
          <w:marLeft w:val="0"/>
          <w:marRight w:val="0"/>
          <w:marTop w:val="0"/>
          <w:marBottom w:val="0"/>
          <w:divBdr>
            <w:top w:val="none" w:sz="0" w:space="0" w:color="auto"/>
            <w:left w:val="none" w:sz="0" w:space="0" w:color="auto"/>
            <w:bottom w:val="none" w:sz="0" w:space="0" w:color="auto"/>
            <w:right w:val="none" w:sz="0" w:space="0" w:color="auto"/>
          </w:divBdr>
        </w:div>
        <w:div w:id="634530644">
          <w:marLeft w:val="0"/>
          <w:marRight w:val="0"/>
          <w:marTop w:val="0"/>
          <w:marBottom w:val="0"/>
          <w:divBdr>
            <w:top w:val="none" w:sz="0" w:space="0" w:color="auto"/>
            <w:left w:val="none" w:sz="0" w:space="0" w:color="auto"/>
            <w:bottom w:val="none" w:sz="0" w:space="0" w:color="auto"/>
            <w:right w:val="none" w:sz="0" w:space="0" w:color="auto"/>
          </w:divBdr>
        </w:div>
        <w:div w:id="1246068420">
          <w:marLeft w:val="0"/>
          <w:marRight w:val="0"/>
          <w:marTop w:val="0"/>
          <w:marBottom w:val="0"/>
          <w:divBdr>
            <w:top w:val="none" w:sz="0" w:space="0" w:color="auto"/>
            <w:left w:val="none" w:sz="0" w:space="0" w:color="auto"/>
            <w:bottom w:val="none" w:sz="0" w:space="0" w:color="auto"/>
            <w:right w:val="none" w:sz="0" w:space="0" w:color="auto"/>
          </w:divBdr>
        </w:div>
        <w:div w:id="1398748825">
          <w:marLeft w:val="0"/>
          <w:marRight w:val="0"/>
          <w:marTop w:val="0"/>
          <w:marBottom w:val="0"/>
          <w:divBdr>
            <w:top w:val="none" w:sz="0" w:space="0" w:color="auto"/>
            <w:left w:val="none" w:sz="0" w:space="0" w:color="auto"/>
            <w:bottom w:val="none" w:sz="0" w:space="0" w:color="auto"/>
            <w:right w:val="none" w:sz="0" w:space="0" w:color="auto"/>
          </w:divBdr>
        </w:div>
        <w:div w:id="854726795">
          <w:marLeft w:val="0"/>
          <w:marRight w:val="0"/>
          <w:marTop w:val="0"/>
          <w:marBottom w:val="0"/>
          <w:divBdr>
            <w:top w:val="none" w:sz="0" w:space="0" w:color="auto"/>
            <w:left w:val="none" w:sz="0" w:space="0" w:color="auto"/>
            <w:bottom w:val="none" w:sz="0" w:space="0" w:color="auto"/>
            <w:right w:val="none" w:sz="0" w:space="0" w:color="auto"/>
          </w:divBdr>
        </w:div>
        <w:div w:id="631135523">
          <w:marLeft w:val="0"/>
          <w:marRight w:val="0"/>
          <w:marTop w:val="0"/>
          <w:marBottom w:val="0"/>
          <w:divBdr>
            <w:top w:val="none" w:sz="0" w:space="0" w:color="auto"/>
            <w:left w:val="none" w:sz="0" w:space="0" w:color="auto"/>
            <w:bottom w:val="none" w:sz="0" w:space="0" w:color="auto"/>
            <w:right w:val="none" w:sz="0" w:space="0" w:color="auto"/>
          </w:divBdr>
        </w:div>
        <w:div w:id="437795646">
          <w:marLeft w:val="0"/>
          <w:marRight w:val="0"/>
          <w:marTop w:val="0"/>
          <w:marBottom w:val="0"/>
          <w:divBdr>
            <w:top w:val="none" w:sz="0" w:space="0" w:color="auto"/>
            <w:left w:val="none" w:sz="0" w:space="0" w:color="auto"/>
            <w:bottom w:val="none" w:sz="0" w:space="0" w:color="auto"/>
            <w:right w:val="none" w:sz="0" w:space="0" w:color="auto"/>
          </w:divBdr>
        </w:div>
        <w:div w:id="1567764438">
          <w:marLeft w:val="0"/>
          <w:marRight w:val="0"/>
          <w:marTop w:val="0"/>
          <w:marBottom w:val="0"/>
          <w:divBdr>
            <w:top w:val="none" w:sz="0" w:space="0" w:color="auto"/>
            <w:left w:val="none" w:sz="0" w:space="0" w:color="auto"/>
            <w:bottom w:val="none" w:sz="0" w:space="0" w:color="auto"/>
            <w:right w:val="none" w:sz="0" w:space="0" w:color="auto"/>
          </w:divBdr>
        </w:div>
        <w:div w:id="1106464241">
          <w:marLeft w:val="0"/>
          <w:marRight w:val="0"/>
          <w:marTop w:val="0"/>
          <w:marBottom w:val="0"/>
          <w:divBdr>
            <w:top w:val="none" w:sz="0" w:space="0" w:color="auto"/>
            <w:left w:val="none" w:sz="0" w:space="0" w:color="auto"/>
            <w:bottom w:val="none" w:sz="0" w:space="0" w:color="auto"/>
            <w:right w:val="none" w:sz="0" w:space="0" w:color="auto"/>
          </w:divBdr>
        </w:div>
        <w:div w:id="1009911727">
          <w:marLeft w:val="0"/>
          <w:marRight w:val="0"/>
          <w:marTop w:val="0"/>
          <w:marBottom w:val="0"/>
          <w:divBdr>
            <w:top w:val="none" w:sz="0" w:space="0" w:color="auto"/>
            <w:left w:val="none" w:sz="0" w:space="0" w:color="auto"/>
            <w:bottom w:val="none" w:sz="0" w:space="0" w:color="auto"/>
            <w:right w:val="none" w:sz="0" w:space="0" w:color="auto"/>
          </w:divBdr>
        </w:div>
        <w:div w:id="1145971269">
          <w:marLeft w:val="0"/>
          <w:marRight w:val="0"/>
          <w:marTop w:val="0"/>
          <w:marBottom w:val="0"/>
          <w:divBdr>
            <w:top w:val="none" w:sz="0" w:space="0" w:color="auto"/>
            <w:left w:val="none" w:sz="0" w:space="0" w:color="auto"/>
            <w:bottom w:val="none" w:sz="0" w:space="0" w:color="auto"/>
            <w:right w:val="none" w:sz="0" w:space="0" w:color="auto"/>
          </w:divBdr>
        </w:div>
        <w:div w:id="974337868">
          <w:marLeft w:val="0"/>
          <w:marRight w:val="0"/>
          <w:marTop w:val="0"/>
          <w:marBottom w:val="0"/>
          <w:divBdr>
            <w:top w:val="none" w:sz="0" w:space="0" w:color="auto"/>
            <w:left w:val="none" w:sz="0" w:space="0" w:color="auto"/>
            <w:bottom w:val="none" w:sz="0" w:space="0" w:color="auto"/>
            <w:right w:val="none" w:sz="0" w:space="0" w:color="auto"/>
          </w:divBdr>
        </w:div>
        <w:div w:id="144711767">
          <w:marLeft w:val="0"/>
          <w:marRight w:val="0"/>
          <w:marTop w:val="0"/>
          <w:marBottom w:val="0"/>
          <w:divBdr>
            <w:top w:val="none" w:sz="0" w:space="0" w:color="auto"/>
            <w:left w:val="none" w:sz="0" w:space="0" w:color="auto"/>
            <w:bottom w:val="none" w:sz="0" w:space="0" w:color="auto"/>
            <w:right w:val="none" w:sz="0" w:space="0" w:color="auto"/>
          </w:divBdr>
        </w:div>
        <w:div w:id="1227574070">
          <w:marLeft w:val="0"/>
          <w:marRight w:val="0"/>
          <w:marTop w:val="0"/>
          <w:marBottom w:val="0"/>
          <w:divBdr>
            <w:top w:val="none" w:sz="0" w:space="0" w:color="auto"/>
            <w:left w:val="none" w:sz="0" w:space="0" w:color="auto"/>
            <w:bottom w:val="none" w:sz="0" w:space="0" w:color="auto"/>
            <w:right w:val="none" w:sz="0" w:space="0" w:color="auto"/>
          </w:divBdr>
        </w:div>
        <w:div w:id="1665358275">
          <w:marLeft w:val="0"/>
          <w:marRight w:val="0"/>
          <w:marTop w:val="0"/>
          <w:marBottom w:val="0"/>
          <w:divBdr>
            <w:top w:val="none" w:sz="0" w:space="0" w:color="auto"/>
            <w:left w:val="none" w:sz="0" w:space="0" w:color="auto"/>
            <w:bottom w:val="none" w:sz="0" w:space="0" w:color="auto"/>
            <w:right w:val="none" w:sz="0" w:space="0" w:color="auto"/>
          </w:divBdr>
        </w:div>
        <w:div w:id="813065832">
          <w:marLeft w:val="0"/>
          <w:marRight w:val="0"/>
          <w:marTop w:val="0"/>
          <w:marBottom w:val="0"/>
          <w:divBdr>
            <w:top w:val="none" w:sz="0" w:space="0" w:color="auto"/>
            <w:left w:val="none" w:sz="0" w:space="0" w:color="auto"/>
            <w:bottom w:val="none" w:sz="0" w:space="0" w:color="auto"/>
            <w:right w:val="none" w:sz="0" w:space="0" w:color="auto"/>
          </w:divBdr>
        </w:div>
        <w:div w:id="1219711449">
          <w:marLeft w:val="0"/>
          <w:marRight w:val="0"/>
          <w:marTop w:val="0"/>
          <w:marBottom w:val="0"/>
          <w:divBdr>
            <w:top w:val="none" w:sz="0" w:space="0" w:color="auto"/>
            <w:left w:val="none" w:sz="0" w:space="0" w:color="auto"/>
            <w:bottom w:val="none" w:sz="0" w:space="0" w:color="auto"/>
            <w:right w:val="none" w:sz="0" w:space="0" w:color="auto"/>
          </w:divBdr>
        </w:div>
        <w:div w:id="495806496">
          <w:marLeft w:val="0"/>
          <w:marRight w:val="0"/>
          <w:marTop w:val="0"/>
          <w:marBottom w:val="0"/>
          <w:divBdr>
            <w:top w:val="none" w:sz="0" w:space="0" w:color="auto"/>
            <w:left w:val="none" w:sz="0" w:space="0" w:color="auto"/>
            <w:bottom w:val="none" w:sz="0" w:space="0" w:color="auto"/>
            <w:right w:val="none" w:sz="0" w:space="0" w:color="auto"/>
          </w:divBdr>
        </w:div>
        <w:div w:id="1006904390">
          <w:marLeft w:val="0"/>
          <w:marRight w:val="0"/>
          <w:marTop w:val="0"/>
          <w:marBottom w:val="0"/>
          <w:divBdr>
            <w:top w:val="none" w:sz="0" w:space="0" w:color="auto"/>
            <w:left w:val="none" w:sz="0" w:space="0" w:color="auto"/>
            <w:bottom w:val="none" w:sz="0" w:space="0" w:color="auto"/>
            <w:right w:val="none" w:sz="0" w:space="0" w:color="auto"/>
          </w:divBdr>
        </w:div>
        <w:div w:id="491794119">
          <w:marLeft w:val="0"/>
          <w:marRight w:val="0"/>
          <w:marTop w:val="0"/>
          <w:marBottom w:val="0"/>
          <w:divBdr>
            <w:top w:val="none" w:sz="0" w:space="0" w:color="auto"/>
            <w:left w:val="none" w:sz="0" w:space="0" w:color="auto"/>
            <w:bottom w:val="none" w:sz="0" w:space="0" w:color="auto"/>
            <w:right w:val="none" w:sz="0" w:space="0" w:color="auto"/>
          </w:divBdr>
        </w:div>
        <w:div w:id="376048487">
          <w:marLeft w:val="0"/>
          <w:marRight w:val="0"/>
          <w:marTop w:val="0"/>
          <w:marBottom w:val="0"/>
          <w:divBdr>
            <w:top w:val="none" w:sz="0" w:space="0" w:color="auto"/>
            <w:left w:val="none" w:sz="0" w:space="0" w:color="auto"/>
            <w:bottom w:val="none" w:sz="0" w:space="0" w:color="auto"/>
            <w:right w:val="none" w:sz="0" w:space="0" w:color="auto"/>
          </w:divBdr>
        </w:div>
        <w:div w:id="1868373284">
          <w:marLeft w:val="0"/>
          <w:marRight w:val="0"/>
          <w:marTop w:val="0"/>
          <w:marBottom w:val="0"/>
          <w:divBdr>
            <w:top w:val="none" w:sz="0" w:space="0" w:color="auto"/>
            <w:left w:val="none" w:sz="0" w:space="0" w:color="auto"/>
            <w:bottom w:val="none" w:sz="0" w:space="0" w:color="auto"/>
            <w:right w:val="none" w:sz="0" w:space="0" w:color="auto"/>
          </w:divBdr>
        </w:div>
        <w:div w:id="2118064581">
          <w:marLeft w:val="0"/>
          <w:marRight w:val="0"/>
          <w:marTop w:val="0"/>
          <w:marBottom w:val="0"/>
          <w:divBdr>
            <w:top w:val="none" w:sz="0" w:space="0" w:color="auto"/>
            <w:left w:val="none" w:sz="0" w:space="0" w:color="auto"/>
            <w:bottom w:val="none" w:sz="0" w:space="0" w:color="auto"/>
            <w:right w:val="none" w:sz="0" w:space="0" w:color="auto"/>
          </w:divBdr>
        </w:div>
        <w:div w:id="741221725">
          <w:marLeft w:val="0"/>
          <w:marRight w:val="0"/>
          <w:marTop w:val="0"/>
          <w:marBottom w:val="0"/>
          <w:divBdr>
            <w:top w:val="none" w:sz="0" w:space="0" w:color="auto"/>
            <w:left w:val="none" w:sz="0" w:space="0" w:color="auto"/>
            <w:bottom w:val="none" w:sz="0" w:space="0" w:color="auto"/>
            <w:right w:val="none" w:sz="0" w:space="0" w:color="auto"/>
          </w:divBdr>
        </w:div>
        <w:div w:id="88354441">
          <w:marLeft w:val="0"/>
          <w:marRight w:val="0"/>
          <w:marTop w:val="0"/>
          <w:marBottom w:val="0"/>
          <w:divBdr>
            <w:top w:val="none" w:sz="0" w:space="0" w:color="auto"/>
            <w:left w:val="none" w:sz="0" w:space="0" w:color="auto"/>
            <w:bottom w:val="none" w:sz="0" w:space="0" w:color="auto"/>
            <w:right w:val="none" w:sz="0" w:space="0" w:color="auto"/>
          </w:divBdr>
        </w:div>
        <w:div w:id="1174950673">
          <w:marLeft w:val="0"/>
          <w:marRight w:val="0"/>
          <w:marTop w:val="0"/>
          <w:marBottom w:val="0"/>
          <w:divBdr>
            <w:top w:val="none" w:sz="0" w:space="0" w:color="auto"/>
            <w:left w:val="none" w:sz="0" w:space="0" w:color="auto"/>
            <w:bottom w:val="none" w:sz="0" w:space="0" w:color="auto"/>
            <w:right w:val="none" w:sz="0" w:space="0" w:color="auto"/>
          </w:divBdr>
        </w:div>
        <w:div w:id="1705325534">
          <w:marLeft w:val="0"/>
          <w:marRight w:val="0"/>
          <w:marTop w:val="0"/>
          <w:marBottom w:val="0"/>
          <w:divBdr>
            <w:top w:val="none" w:sz="0" w:space="0" w:color="auto"/>
            <w:left w:val="none" w:sz="0" w:space="0" w:color="auto"/>
            <w:bottom w:val="none" w:sz="0" w:space="0" w:color="auto"/>
            <w:right w:val="none" w:sz="0" w:space="0" w:color="auto"/>
          </w:divBdr>
        </w:div>
        <w:div w:id="1695301054">
          <w:marLeft w:val="0"/>
          <w:marRight w:val="0"/>
          <w:marTop w:val="0"/>
          <w:marBottom w:val="0"/>
          <w:divBdr>
            <w:top w:val="none" w:sz="0" w:space="0" w:color="auto"/>
            <w:left w:val="none" w:sz="0" w:space="0" w:color="auto"/>
            <w:bottom w:val="none" w:sz="0" w:space="0" w:color="auto"/>
            <w:right w:val="none" w:sz="0" w:space="0" w:color="auto"/>
          </w:divBdr>
        </w:div>
        <w:div w:id="721682954">
          <w:marLeft w:val="0"/>
          <w:marRight w:val="0"/>
          <w:marTop w:val="0"/>
          <w:marBottom w:val="0"/>
          <w:divBdr>
            <w:top w:val="none" w:sz="0" w:space="0" w:color="auto"/>
            <w:left w:val="none" w:sz="0" w:space="0" w:color="auto"/>
            <w:bottom w:val="none" w:sz="0" w:space="0" w:color="auto"/>
            <w:right w:val="none" w:sz="0" w:space="0" w:color="auto"/>
          </w:divBdr>
        </w:div>
        <w:div w:id="806515068">
          <w:marLeft w:val="0"/>
          <w:marRight w:val="0"/>
          <w:marTop w:val="0"/>
          <w:marBottom w:val="0"/>
          <w:divBdr>
            <w:top w:val="none" w:sz="0" w:space="0" w:color="auto"/>
            <w:left w:val="none" w:sz="0" w:space="0" w:color="auto"/>
            <w:bottom w:val="none" w:sz="0" w:space="0" w:color="auto"/>
            <w:right w:val="none" w:sz="0" w:space="0" w:color="auto"/>
          </w:divBdr>
        </w:div>
        <w:div w:id="1045720629">
          <w:marLeft w:val="0"/>
          <w:marRight w:val="0"/>
          <w:marTop w:val="0"/>
          <w:marBottom w:val="0"/>
          <w:divBdr>
            <w:top w:val="none" w:sz="0" w:space="0" w:color="auto"/>
            <w:left w:val="none" w:sz="0" w:space="0" w:color="auto"/>
            <w:bottom w:val="none" w:sz="0" w:space="0" w:color="auto"/>
            <w:right w:val="none" w:sz="0" w:space="0" w:color="auto"/>
          </w:divBdr>
        </w:div>
        <w:div w:id="579869237">
          <w:marLeft w:val="0"/>
          <w:marRight w:val="0"/>
          <w:marTop w:val="0"/>
          <w:marBottom w:val="0"/>
          <w:divBdr>
            <w:top w:val="none" w:sz="0" w:space="0" w:color="auto"/>
            <w:left w:val="none" w:sz="0" w:space="0" w:color="auto"/>
            <w:bottom w:val="none" w:sz="0" w:space="0" w:color="auto"/>
            <w:right w:val="none" w:sz="0" w:space="0" w:color="auto"/>
          </w:divBdr>
        </w:div>
        <w:div w:id="1933201725">
          <w:marLeft w:val="0"/>
          <w:marRight w:val="0"/>
          <w:marTop w:val="0"/>
          <w:marBottom w:val="0"/>
          <w:divBdr>
            <w:top w:val="none" w:sz="0" w:space="0" w:color="auto"/>
            <w:left w:val="none" w:sz="0" w:space="0" w:color="auto"/>
            <w:bottom w:val="none" w:sz="0" w:space="0" w:color="auto"/>
            <w:right w:val="none" w:sz="0" w:space="0" w:color="auto"/>
          </w:divBdr>
        </w:div>
        <w:div w:id="977148975">
          <w:marLeft w:val="0"/>
          <w:marRight w:val="0"/>
          <w:marTop w:val="0"/>
          <w:marBottom w:val="0"/>
          <w:divBdr>
            <w:top w:val="none" w:sz="0" w:space="0" w:color="auto"/>
            <w:left w:val="none" w:sz="0" w:space="0" w:color="auto"/>
            <w:bottom w:val="none" w:sz="0" w:space="0" w:color="auto"/>
            <w:right w:val="none" w:sz="0" w:space="0" w:color="auto"/>
          </w:divBdr>
        </w:div>
        <w:div w:id="1017780091">
          <w:marLeft w:val="0"/>
          <w:marRight w:val="0"/>
          <w:marTop w:val="0"/>
          <w:marBottom w:val="0"/>
          <w:divBdr>
            <w:top w:val="none" w:sz="0" w:space="0" w:color="auto"/>
            <w:left w:val="none" w:sz="0" w:space="0" w:color="auto"/>
            <w:bottom w:val="none" w:sz="0" w:space="0" w:color="auto"/>
            <w:right w:val="none" w:sz="0" w:space="0" w:color="auto"/>
          </w:divBdr>
        </w:div>
        <w:div w:id="1542866143">
          <w:marLeft w:val="0"/>
          <w:marRight w:val="0"/>
          <w:marTop w:val="0"/>
          <w:marBottom w:val="0"/>
          <w:divBdr>
            <w:top w:val="none" w:sz="0" w:space="0" w:color="auto"/>
            <w:left w:val="none" w:sz="0" w:space="0" w:color="auto"/>
            <w:bottom w:val="none" w:sz="0" w:space="0" w:color="auto"/>
            <w:right w:val="none" w:sz="0" w:space="0" w:color="auto"/>
          </w:divBdr>
        </w:div>
        <w:div w:id="1092168064">
          <w:marLeft w:val="0"/>
          <w:marRight w:val="0"/>
          <w:marTop w:val="0"/>
          <w:marBottom w:val="0"/>
          <w:divBdr>
            <w:top w:val="none" w:sz="0" w:space="0" w:color="auto"/>
            <w:left w:val="none" w:sz="0" w:space="0" w:color="auto"/>
            <w:bottom w:val="none" w:sz="0" w:space="0" w:color="auto"/>
            <w:right w:val="none" w:sz="0" w:space="0" w:color="auto"/>
          </w:divBdr>
        </w:div>
        <w:div w:id="349338193">
          <w:marLeft w:val="0"/>
          <w:marRight w:val="0"/>
          <w:marTop w:val="0"/>
          <w:marBottom w:val="0"/>
          <w:divBdr>
            <w:top w:val="none" w:sz="0" w:space="0" w:color="auto"/>
            <w:left w:val="none" w:sz="0" w:space="0" w:color="auto"/>
            <w:bottom w:val="none" w:sz="0" w:space="0" w:color="auto"/>
            <w:right w:val="none" w:sz="0" w:space="0" w:color="auto"/>
          </w:divBdr>
        </w:div>
        <w:div w:id="546920110">
          <w:marLeft w:val="0"/>
          <w:marRight w:val="0"/>
          <w:marTop w:val="0"/>
          <w:marBottom w:val="0"/>
          <w:divBdr>
            <w:top w:val="none" w:sz="0" w:space="0" w:color="auto"/>
            <w:left w:val="none" w:sz="0" w:space="0" w:color="auto"/>
            <w:bottom w:val="none" w:sz="0" w:space="0" w:color="auto"/>
            <w:right w:val="none" w:sz="0" w:space="0" w:color="auto"/>
          </w:divBdr>
        </w:div>
        <w:div w:id="2047173865">
          <w:marLeft w:val="0"/>
          <w:marRight w:val="0"/>
          <w:marTop w:val="0"/>
          <w:marBottom w:val="0"/>
          <w:divBdr>
            <w:top w:val="none" w:sz="0" w:space="0" w:color="auto"/>
            <w:left w:val="none" w:sz="0" w:space="0" w:color="auto"/>
            <w:bottom w:val="none" w:sz="0" w:space="0" w:color="auto"/>
            <w:right w:val="none" w:sz="0" w:space="0" w:color="auto"/>
          </w:divBdr>
        </w:div>
        <w:div w:id="1672683738">
          <w:marLeft w:val="0"/>
          <w:marRight w:val="0"/>
          <w:marTop w:val="0"/>
          <w:marBottom w:val="0"/>
          <w:divBdr>
            <w:top w:val="none" w:sz="0" w:space="0" w:color="auto"/>
            <w:left w:val="none" w:sz="0" w:space="0" w:color="auto"/>
            <w:bottom w:val="none" w:sz="0" w:space="0" w:color="auto"/>
            <w:right w:val="none" w:sz="0" w:space="0" w:color="auto"/>
          </w:divBdr>
        </w:div>
        <w:div w:id="1329015909">
          <w:marLeft w:val="0"/>
          <w:marRight w:val="0"/>
          <w:marTop w:val="0"/>
          <w:marBottom w:val="0"/>
          <w:divBdr>
            <w:top w:val="none" w:sz="0" w:space="0" w:color="auto"/>
            <w:left w:val="none" w:sz="0" w:space="0" w:color="auto"/>
            <w:bottom w:val="none" w:sz="0" w:space="0" w:color="auto"/>
            <w:right w:val="none" w:sz="0" w:space="0" w:color="auto"/>
          </w:divBdr>
        </w:div>
        <w:div w:id="1049300610">
          <w:marLeft w:val="0"/>
          <w:marRight w:val="0"/>
          <w:marTop w:val="0"/>
          <w:marBottom w:val="0"/>
          <w:divBdr>
            <w:top w:val="none" w:sz="0" w:space="0" w:color="auto"/>
            <w:left w:val="none" w:sz="0" w:space="0" w:color="auto"/>
            <w:bottom w:val="none" w:sz="0" w:space="0" w:color="auto"/>
            <w:right w:val="none" w:sz="0" w:space="0" w:color="auto"/>
          </w:divBdr>
        </w:div>
        <w:div w:id="415706913">
          <w:marLeft w:val="0"/>
          <w:marRight w:val="0"/>
          <w:marTop w:val="0"/>
          <w:marBottom w:val="0"/>
          <w:divBdr>
            <w:top w:val="none" w:sz="0" w:space="0" w:color="auto"/>
            <w:left w:val="none" w:sz="0" w:space="0" w:color="auto"/>
            <w:bottom w:val="none" w:sz="0" w:space="0" w:color="auto"/>
            <w:right w:val="none" w:sz="0" w:space="0" w:color="auto"/>
          </w:divBdr>
        </w:div>
        <w:div w:id="757098295">
          <w:marLeft w:val="0"/>
          <w:marRight w:val="0"/>
          <w:marTop w:val="0"/>
          <w:marBottom w:val="0"/>
          <w:divBdr>
            <w:top w:val="none" w:sz="0" w:space="0" w:color="auto"/>
            <w:left w:val="none" w:sz="0" w:space="0" w:color="auto"/>
            <w:bottom w:val="none" w:sz="0" w:space="0" w:color="auto"/>
            <w:right w:val="none" w:sz="0" w:space="0" w:color="auto"/>
          </w:divBdr>
        </w:div>
        <w:div w:id="1462848325">
          <w:marLeft w:val="0"/>
          <w:marRight w:val="0"/>
          <w:marTop w:val="0"/>
          <w:marBottom w:val="0"/>
          <w:divBdr>
            <w:top w:val="none" w:sz="0" w:space="0" w:color="auto"/>
            <w:left w:val="none" w:sz="0" w:space="0" w:color="auto"/>
            <w:bottom w:val="none" w:sz="0" w:space="0" w:color="auto"/>
            <w:right w:val="none" w:sz="0" w:space="0" w:color="auto"/>
          </w:divBdr>
        </w:div>
        <w:div w:id="1044451684">
          <w:marLeft w:val="0"/>
          <w:marRight w:val="0"/>
          <w:marTop w:val="0"/>
          <w:marBottom w:val="0"/>
          <w:divBdr>
            <w:top w:val="none" w:sz="0" w:space="0" w:color="auto"/>
            <w:left w:val="none" w:sz="0" w:space="0" w:color="auto"/>
            <w:bottom w:val="none" w:sz="0" w:space="0" w:color="auto"/>
            <w:right w:val="none" w:sz="0" w:space="0" w:color="auto"/>
          </w:divBdr>
        </w:div>
        <w:div w:id="1184779756">
          <w:marLeft w:val="0"/>
          <w:marRight w:val="0"/>
          <w:marTop w:val="0"/>
          <w:marBottom w:val="0"/>
          <w:divBdr>
            <w:top w:val="none" w:sz="0" w:space="0" w:color="auto"/>
            <w:left w:val="none" w:sz="0" w:space="0" w:color="auto"/>
            <w:bottom w:val="none" w:sz="0" w:space="0" w:color="auto"/>
            <w:right w:val="none" w:sz="0" w:space="0" w:color="auto"/>
          </w:divBdr>
        </w:div>
        <w:div w:id="122817821">
          <w:marLeft w:val="0"/>
          <w:marRight w:val="0"/>
          <w:marTop w:val="0"/>
          <w:marBottom w:val="0"/>
          <w:divBdr>
            <w:top w:val="none" w:sz="0" w:space="0" w:color="auto"/>
            <w:left w:val="none" w:sz="0" w:space="0" w:color="auto"/>
            <w:bottom w:val="none" w:sz="0" w:space="0" w:color="auto"/>
            <w:right w:val="none" w:sz="0" w:space="0" w:color="auto"/>
          </w:divBdr>
        </w:div>
        <w:div w:id="512231744">
          <w:marLeft w:val="0"/>
          <w:marRight w:val="0"/>
          <w:marTop w:val="0"/>
          <w:marBottom w:val="0"/>
          <w:divBdr>
            <w:top w:val="none" w:sz="0" w:space="0" w:color="auto"/>
            <w:left w:val="none" w:sz="0" w:space="0" w:color="auto"/>
            <w:bottom w:val="none" w:sz="0" w:space="0" w:color="auto"/>
            <w:right w:val="none" w:sz="0" w:space="0" w:color="auto"/>
          </w:divBdr>
        </w:div>
        <w:div w:id="1678851613">
          <w:marLeft w:val="0"/>
          <w:marRight w:val="0"/>
          <w:marTop w:val="0"/>
          <w:marBottom w:val="0"/>
          <w:divBdr>
            <w:top w:val="none" w:sz="0" w:space="0" w:color="auto"/>
            <w:left w:val="none" w:sz="0" w:space="0" w:color="auto"/>
            <w:bottom w:val="none" w:sz="0" w:space="0" w:color="auto"/>
            <w:right w:val="none" w:sz="0" w:space="0" w:color="auto"/>
          </w:divBdr>
        </w:div>
        <w:div w:id="1817523498">
          <w:marLeft w:val="0"/>
          <w:marRight w:val="0"/>
          <w:marTop w:val="0"/>
          <w:marBottom w:val="0"/>
          <w:divBdr>
            <w:top w:val="none" w:sz="0" w:space="0" w:color="auto"/>
            <w:left w:val="none" w:sz="0" w:space="0" w:color="auto"/>
            <w:bottom w:val="none" w:sz="0" w:space="0" w:color="auto"/>
            <w:right w:val="none" w:sz="0" w:space="0" w:color="auto"/>
          </w:divBdr>
        </w:div>
        <w:div w:id="286084318">
          <w:marLeft w:val="0"/>
          <w:marRight w:val="0"/>
          <w:marTop w:val="0"/>
          <w:marBottom w:val="0"/>
          <w:divBdr>
            <w:top w:val="none" w:sz="0" w:space="0" w:color="auto"/>
            <w:left w:val="none" w:sz="0" w:space="0" w:color="auto"/>
            <w:bottom w:val="none" w:sz="0" w:space="0" w:color="auto"/>
            <w:right w:val="none" w:sz="0" w:space="0" w:color="auto"/>
          </w:divBdr>
        </w:div>
        <w:div w:id="2088191205">
          <w:marLeft w:val="0"/>
          <w:marRight w:val="0"/>
          <w:marTop w:val="0"/>
          <w:marBottom w:val="0"/>
          <w:divBdr>
            <w:top w:val="none" w:sz="0" w:space="0" w:color="auto"/>
            <w:left w:val="none" w:sz="0" w:space="0" w:color="auto"/>
            <w:bottom w:val="none" w:sz="0" w:space="0" w:color="auto"/>
            <w:right w:val="none" w:sz="0" w:space="0" w:color="auto"/>
          </w:divBdr>
        </w:div>
        <w:div w:id="734544807">
          <w:marLeft w:val="0"/>
          <w:marRight w:val="0"/>
          <w:marTop w:val="0"/>
          <w:marBottom w:val="0"/>
          <w:divBdr>
            <w:top w:val="none" w:sz="0" w:space="0" w:color="auto"/>
            <w:left w:val="none" w:sz="0" w:space="0" w:color="auto"/>
            <w:bottom w:val="none" w:sz="0" w:space="0" w:color="auto"/>
            <w:right w:val="none" w:sz="0" w:space="0" w:color="auto"/>
          </w:divBdr>
        </w:div>
        <w:div w:id="45375127">
          <w:marLeft w:val="0"/>
          <w:marRight w:val="0"/>
          <w:marTop w:val="0"/>
          <w:marBottom w:val="0"/>
          <w:divBdr>
            <w:top w:val="none" w:sz="0" w:space="0" w:color="auto"/>
            <w:left w:val="none" w:sz="0" w:space="0" w:color="auto"/>
            <w:bottom w:val="none" w:sz="0" w:space="0" w:color="auto"/>
            <w:right w:val="none" w:sz="0" w:space="0" w:color="auto"/>
          </w:divBdr>
        </w:div>
        <w:div w:id="1637569786">
          <w:marLeft w:val="0"/>
          <w:marRight w:val="0"/>
          <w:marTop w:val="0"/>
          <w:marBottom w:val="0"/>
          <w:divBdr>
            <w:top w:val="none" w:sz="0" w:space="0" w:color="auto"/>
            <w:left w:val="none" w:sz="0" w:space="0" w:color="auto"/>
            <w:bottom w:val="none" w:sz="0" w:space="0" w:color="auto"/>
            <w:right w:val="none" w:sz="0" w:space="0" w:color="auto"/>
          </w:divBdr>
        </w:div>
        <w:div w:id="435910056">
          <w:marLeft w:val="0"/>
          <w:marRight w:val="0"/>
          <w:marTop w:val="0"/>
          <w:marBottom w:val="0"/>
          <w:divBdr>
            <w:top w:val="none" w:sz="0" w:space="0" w:color="auto"/>
            <w:left w:val="none" w:sz="0" w:space="0" w:color="auto"/>
            <w:bottom w:val="none" w:sz="0" w:space="0" w:color="auto"/>
            <w:right w:val="none" w:sz="0" w:space="0" w:color="auto"/>
          </w:divBdr>
        </w:div>
        <w:div w:id="1497762711">
          <w:marLeft w:val="0"/>
          <w:marRight w:val="0"/>
          <w:marTop w:val="0"/>
          <w:marBottom w:val="0"/>
          <w:divBdr>
            <w:top w:val="none" w:sz="0" w:space="0" w:color="auto"/>
            <w:left w:val="none" w:sz="0" w:space="0" w:color="auto"/>
            <w:bottom w:val="none" w:sz="0" w:space="0" w:color="auto"/>
            <w:right w:val="none" w:sz="0" w:space="0" w:color="auto"/>
          </w:divBdr>
        </w:div>
        <w:div w:id="430442673">
          <w:marLeft w:val="0"/>
          <w:marRight w:val="0"/>
          <w:marTop w:val="0"/>
          <w:marBottom w:val="0"/>
          <w:divBdr>
            <w:top w:val="none" w:sz="0" w:space="0" w:color="auto"/>
            <w:left w:val="none" w:sz="0" w:space="0" w:color="auto"/>
            <w:bottom w:val="none" w:sz="0" w:space="0" w:color="auto"/>
            <w:right w:val="none" w:sz="0" w:space="0" w:color="auto"/>
          </w:divBdr>
        </w:div>
        <w:div w:id="123427334">
          <w:marLeft w:val="0"/>
          <w:marRight w:val="0"/>
          <w:marTop w:val="0"/>
          <w:marBottom w:val="0"/>
          <w:divBdr>
            <w:top w:val="none" w:sz="0" w:space="0" w:color="auto"/>
            <w:left w:val="none" w:sz="0" w:space="0" w:color="auto"/>
            <w:bottom w:val="none" w:sz="0" w:space="0" w:color="auto"/>
            <w:right w:val="none" w:sz="0" w:space="0" w:color="auto"/>
          </w:divBdr>
        </w:div>
        <w:div w:id="994918828">
          <w:marLeft w:val="0"/>
          <w:marRight w:val="0"/>
          <w:marTop w:val="0"/>
          <w:marBottom w:val="0"/>
          <w:divBdr>
            <w:top w:val="none" w:sz="0" w:space="0" w:color="auto"/>
            <w:left w:val="none" w:sz="0" w:space="0" w:color="auto"/>
            <w:bottom w:val="none" w:sz="0" w:space="0" w:color="auto"/>
            <w:right w:val="none" w:sz="0" w:space="0" w:color="auto"/>
          </w:divBdr>
        </w:div>
        <w:div w:id="1979872847">
          <w:marLeft w:val="0"/>
          <w:marRight w:val="0"/>
          <w:marTop w:val="0"/>
          <w:marBottom w:val="0"/>
          <w:divBdr>
            <w:top w:val="none" w:sz="0" w:space="0" w:color="auto"/>
            <w:left w:val="none" w:sz="0" w:space="0" w:color="auto"/>
            <w:bottom w:val="none" w:sz="0" w:space="0" w:color="auto"/>
            <w:right w:val="none" w:sz="0" w:space="0" w:color="auto"/>
          </w:divBdr>
        </w:div>
        <w:div w:id="1435831546">
          <w:marLeft w:val="0"/>
          <w:marRight w:val="0"/>
          <w:marTop w:val="0"/>
          <w:marBottom w:val="0"/>
          <w:divBdr>
            <w:top w:val="none" w:sz="0" w:space="0" w:color="auto"/>
            <w:left w:val="none" w:sz="0" w:space="0" w:color="auto"/>
            <w:bottom w:val="none" w:sz="0" w:space="0" w:color="auto"/>
            <w:right w:val="none" w:sz="0" w:space="0" w:color="auto"/>
          </w:divBdr>
        </w:div>
        <w:div w:id="1500193978">
          <w:marLeft w:val="0"/>
          <w:marRight w:val="0"/>
          <w:marTop w:val="0"/>
          <w:marBottom w:val="0"/>
          <w:divBdr>
            <w:top w:val="none" w:sz="0" w:space="0" w:color="auto"/>
            <w:left w:val="none" w:sz="0" w:space="0" w:color="auto"/>
            <w:bottom w:val="none" w:sz="0" w:space="0" w:color="auto"/>
            <w:right w:val="none" w:sz="0" w:space="0" w:color="auto"/>
          </w:divBdr>
        </w:div>
        <w:div w:id="2121490704">
          <w:marLeft w:val="0"/>
          <w:marRight w:val="0"/>
          <w:marTop w:val="0"/>
          <w:marBottom w:val="0"/>
          <w:divBdr>
            <w:top w:val="none" w:sz="0" w:space="0" w:color="auto"/>
            <w:left w:val="none" w:sz="0" w:space="0" w:color="auto"/>
            <w:bottom w:val="none" w:sz="0" w:space="0" w:color="auto"/>
            <w:right w:val="none" w:sz="0" w:space="0" w:color="auto"/>
          </w:divBdr>
        </w:div>
        <w:div w:id="1384408692">
          <w:marLeft w:val="0"/>
          <w:marRight w:val="0"/>
          <w:marTop w:val="0"/>
          <w:marBottom w:val="0"/>
          <w:divBdr>
            <w:top w:val="none" w:sz="0" w:space="0" w:color="auto"/>
            <w:left w:val="none" w:sz="0" w:space="0" w:color="auto"/>
            <w:bottom w:val="none" w:sz="0" w:space="0" w:color="auto"/>
            <w:right w:val="none" w:sz="0" w:space="0" w:color="auto"/>
          </w:divBdr>
        </w:div>
        <w:div w:id="632369737">
          <w:marLeft w:val="0"/>
          <w:marRight w:val="0"/>
          <w:marTop w:val="0"/>
          <w:marBottom w:val="0"/>
          <w:divBdr>
            <w:top w:val="none" w:sz="0" w:space="0" w:color="auto"/>
            <w:left w:val="none" w:sz="0" w:space="0" w:color="auto"/>
            <w:bottom w:val="none" w:sz="0" w:space="0" w:color="auto"/>
            <w:right w:val="none" w:sz="0" w:space="0" w:color="auto"/>
          </w:divBdr>
        </w:div>
        <w:div w:id="753278120">
          <w:marLeft w:val="0"/>
          <w:marRight w:val="0"/>
          <w:marTop w:val="0"/>
          <w:marBottom w:val="0"/>
          <w:divBdr>
            <w:top w:val="none" w:sz="0" w:space="0" w:color="auto"/>
            <w:left w:val="none" w:sz="0" w:space="0" w:color="auto"/>
            <w:bottom w:val="none" w:sz="0" w:space="0" w:color="auto"/>
            <w:right w:val="none" w:sz="0" w:space="0" w:color="auto"/>
          </w:divBdr>
        </w:div>
        <w:div w:id="2069985745">
          <w:marLeft w:val="0"/>
          <w:marRight w:val="0"/>
          <w:marTop w:val="0"/>
          <w:marBottom w:val="0"/>
          <w:divBdr>
            <w:top w:val="none" w:sz="0" w:space="0" w:color="auto"/>
            <w:left w:val="none" w:sz="0" w:space="0" w:color="auto"/>
            <w:bottom w:val="none" w:sz="0" w:space="0" w:color="auto"/>
            <w:right w:val="none" w:sz="0" w:space="0" w:color="auto"/>
          </w:divBdr>
        </w:div>
        <w:div w:id="1624575645">
          <w:marLeft w:val="0"/>
          <w:marRight w:val="0"/>
          <w:marTop w:val="0"/>
          <w:marBottom w:val="0"/>
          <w:divBdr>
            <w:top w:val="none" w:sz="0" w:space="0" w:color="auto"/>
            <w:left w:val="none" w:sz="0" w:space="0" w:color="auto"/>
            <w:bottom w:val="none" w:sz="0" w:space="0" w:color="auto"/>
            <w:right w:val="none" w:sz="0" w:space="0" w:color="auto"/>
          </w:divBdr>
        </w:div>
        <w:div w:id="633291617">
          <w:marLeft w:val="0"/>
          <w:marRight w:val="0"/>
          <w:marTop w:val="0"/>
          <w:marBottom w:val="0"/>
          <w:divBdr>
            <w:top w:val="none" w:sz="0" w:space="0" w:color="auto"/>
            <w:left w:val="none" w:sz="0" w:space="0" w:color="auto"/>
            <w:bottom w:val="none" w:sz="0" w:space="0" w:color="auto"/>
            <w:right w:val="none" w:sz="0" w:space="0" w:color="auto"/>
          </w:divBdr>
        </w:div>
        <w:div w:id="55251189">
          <w:marLeft w:val="0"/>
          <w:marRight w:val="0"/>
          <w:marTop w:val="0"/>
          <w:marBottom w:val="0"/>
          <w:divBdr>
            <w:top w:val="none" w:sz="0" w:space="0" w:color="auto"/>
            <w:left w:val="none" w:sz="0" w:space="0" w:color="auto"/>
            <w:bottom w:val="none" w:sz="0" w:space="0" w:color="auto"/>
            <w:right w:val="none" w:sz="0" w:space="0" w:color="auto"/>
          </w:divBdr>
        </w:div>
        <w:div w:id="191040527">
          <w:marLeft w:val="0"/>
          <w:marRight w:val="0"/>
          <w:marTop w:val="0"/>
          <w:marBottom w:val="0"/>
          <w:divBdr>
            <w:top w:val="none" w:sz="0" w:space="0" w:color="auto"/>
            <w:left w:val="none" w:sz="0" w:space="0" w:color="auto"/>
            <w:bottom w:val="none" w:sz="0" w:space="0" w:color="auto"/>
            <w:right w:val="none" w:sz="0" w:space="0" w:color="auto"/>
          </w:divBdr>
        </w:div>
        <w:div w:id="925190483">
          <w:marLeft w:val="0"/>
          <w:marRight w:val="0"/>
          <w:marTop w:val="0"/>
          <w:marBottom w:val="0"/>
          <w:divBdr>
            <w:top w:val="none" w:sz="0" w:space="0" w:color="auto"/>
            <w:left w:val="none" w:sz="0" w:space="0" w:color="auto"/>
            <w:bottom w:val="none" w:sz="0" w:space="0" w:color="auto"/>
            <w:right w:val="none" w:sz="0" w:space="0" w:color="auto"/>
          </w:divBdr>
        </w:div>
        <w:div w:id="613904479">
          <w:marLeft w:val="0"/>
          <w:marRight w:val="0"/>
          <w:marTop w:val="0"/>
          <w:marBottom w:val="0"/>
          <w:divBdr>
            <w:top w:val="none" w:sz="0" w:space="0" w:color="auto"/>
            <w:left w:val="none" w:sz="0" w:space="0" w:color="auto"/>
            <w:bottom w:val="none" w:sz="0" w:space="0" w:color="auto"/>
            <w:right w:val="none" w:sz="0" w:space="0" w:color="auto"/>
          </w:divBdr>
        </w:div>
        <w:div w:id="405305271">
          <w:marLeft w:val="0"/>
          <w:marRight w:val="0"/>
          <w:marTop w:val="0"/>
          <w:marBottom w:val="0"/>
          <w:divBdr>
            <w:top w:val="none" w:sz="0" w:space="0" w:color="auto"/>
            <w:left w:val="none" w:sz="0" w:space="0" w:color="auto"/>
            <w:bottom w:val="none" w:sz="0" w:space="0" w:color="auto"/>
            <w:right w:val="none" w:sz="0" w:space="0" w:color="auto"/>
          </w:divBdr>
        </w:div>
        <w:div w:id="1675647720">
          <w:marLeft w:val="0"/>
          <w:marRight w:val="0"/>
          <w:marTop w:val="0"/>
          <w:marBottom w:val="0"/>
          <w:divBdr>
            <w:top w:val="none" w:sz="0" w:space="0" w:color="auto"/>
            <w:left w:val="none" w:sz="0" w:space="0" w:color="auto"/>
            <w:bottom w:val="none" w:sz="0" w:space="0" w:color="auto"/>
            <w:right w:val="none" w:sz="0" w:space="0" w:color="auto"/>
          </w:divBdr>
        </w:div>
        <w:div w:id="384917207">
          <w:marLeft w:val="0"/>
          <w:marRight w:val="0"/>
          <w:marTop w:val="0"/>
          <w:marBottom w:val="0"/>
          <w:divBdr>
            <w:top w:val="none" w:sz="0" w:space="0" w:color="auto"/>
            <w:left w:val="none" w:sz="0" w:space="0" w:color="auto"/>
            <w:bottom w:val="none" w:sz="0" w:space="0" w:color="auto"/>
            <w:right w:val="none" w:sz="0" w:space="0" w:color="auto"/>
          </w:divBdr>
        </w:div>
        <w:div w:id="1967152126">
          <w:marLeft w:val="0"/>
          <w:marRight w:val="0"/>
          <w:marTop w:val="0"/>
          <w:marBottom w:val="0"/>
          <w:divBdr>
            <w:top w:val="none" w:sz="0" w:space="0" w:color="auto"/>
            <w:left w:val="none" w:sz="0" w:space="0" w:color="auto"/>
            <w:bottom w:val="none" w:sz="0" w:space="0" w:color="auto"/>
            <w:right w:val="none" w:sz="0" w:space="0" w:color="auto"/>
          </w:divBdr>
        </w:div>
        <w:div w:id="1076590861">
          <w:marLeft w:val="0"/>
          <w:marRight w:val="0"/>
          <w:marTop w:val="0"/>
          <w:marBottom w:val="0"/>
          <w:divBdr>
            <w:top w:val="none" w:sz="0" w:space="0" w:color="auto"/>
            <w:left w:val="none" w:sz="0" w:space="0" w:color="auto"/>
            <w:bottom w:val="none" w:sz="0" w:space="0" w:color="auto"/>
            <w:right w:val="none" w:sz="0" w:space="0" w:color="auto"/>
          </w:divBdr>
        </w:div>
        <w:div w:id="385833731">
          <w:marLeft w:val="0"/>
          <w:marRight w:val="0"/>
          <w:marTop w:val="0"/>
          <w:marBottom w:val="0"/>
          <w:divBdr>
            <w:top w:val="none" w:sz="0" w:space="0" w:color="auto"/>
            <w:left w:val="none" w:sz="0" w:space="0" w:color="auto"/>
            <w:bottom w:val="none" w:sz="0" w:space="0" w:color="auto"/>
            <w:right w:val="none" w:sz="0" w:space="0" w:color="auto"/>
          </w:divBdr>
        </w:div>
        <w:div w:id="730807614">
          <w:marLeft w:val="0"/>
          <w:marRight w:val="0"/>
          <w:marTop w:val="0"/>
          <w:marBottom w:val="0"/>
          <w:divBdr>
            <w:top w:val="none" w:sz="0" w:space="0" w:color="auto"/>
            <w:left w:val="none" w:sz="0" w:space="0" w:color="auto"/>
            <w:bottom w:val="none" w:sz="0" w:space="0" w:color="auto"/>
            <w:right w:val="none" w:sz="0" w:space="0" w:color="auto"/>
          </w:divBdr>
        </w:div>
        <w:div w:id="169493289">
          <w:marLeft w:val="0"/>
          <w:marRight w:val="0"/>
          <w:marTop w:val="0"/>
          <w:marBottom w:val="0"/>
          <w:divBdr>
            <w:top w:val="none" w:sz="0" w:space="0" w:color="auto"/>
            <w:left w:val="none" w:sz="0" w:space="0" w:color="auto"/>
            <w:bottom w:val="none" w:sz="0" w:space="0" w:color="auto"/>
            <w:right w:val="none" w:sz="0" w:space="0" w:color="auto"/>
          </w:divBdr>
        </w:div>
        <w:div w:id="406149314">
          <w:marLeft w:val="0"/>
          <w:marRight w:val="0"/>
          <w:marTop w:val="0"/>
          <w:marBottom w:val="0"/>
          <w:divBdr>
            <w:top w:val="none" w:sz="0" w:space="0" w:color="auto"/>
            <w:left w:val="none" w:sz="0" w:space="0" w:color="auto"/>
            <w:bottom w:val="none" w:sz="0" w:space="0" w:color="auto"/>
            <w:right w:val="none" w:sz="0" w:space="0" w:color="auto"/>
          </w:divBdr>
        </w:div>
        <w:div w:id="997149611">
          <w:marLeft w:val="0"/>
          <w:marRight w:val="0"/>
          <w:marTop w:val="0"/>
          <w:marBottom w:val="0"/>
          <w:divBdr>
            <w:top w:val="none" w:sz="0" w:space="0" w:color="auto"/>
            <w:left w:val="none" w:sz="0" w:space="0" w:color="auto"/>
            <w:bottom w:val="none" w:sz="0" w:space="0" w:color="auto"/>
            <w:right w:val="none" w:sz="0" w:space="0" w:color="auto"/>
          </w:divBdr>
        </w:div>
        <w:div w:id="2016371873">
          <w:marLeft w:val="0"/>
          <w:marRight w:val="0"/>
          <w:marTop w:val="0"/>
          <w:marBottom w:val="0"/>
          <w:divBdr>
            <w:top w:val="none" w:sz="0" w:space="0" w:color="auto"/>
            <w:left w:val="none" w:sz="0" w:space="0" w:color="auto"/>
            <w:bottom w:val="none" w:sz="0" w:space="0" w:color="auto"/>
            <w:right w:val="none" w:sz="0" w:space="0" w:color="auto"/>
          </w:divBdr>
        </w:div>
        <w:div w:id="445469680">
          <w:marLeft w:val="0"/>
          <w:marRight w:val="0"/>
          <w:marTop w:val="0"/>
          <w:marBottom w:val="0"/>
          <w:divBdr>
            <w:top w:val="none" w:sz="0" w:space="0" w:color="auto"/>
            <w:left w:val="none" w:sz="0" w:space="0" w:color="auto"/>
            <w:bottom w:val="none" w:sz="0" w:space="0" w:color="auto"/>
            <w:right w:val="none" w:sz="0" w:space="0" w:color="auto"/>
          </w:divBdr>
        </w:div>
        <w:div w:id="855731630">
          <w:marLeft w:val="0"/>
          <w:marRight w:val="0"/>
          <w:marTop w:val="0"/>
          <w:marBottom w:val="0"/>
          <w:divBdr>
            <w:top w:val="none" w:sz="0" w:space="0" w:color="auto"/>
            <w:left w:val="none" w:sz="0" w:space="0" w:color="auto"/>
            <w:bottom w:val="none" w:sz="0" w:space="0" w:color="auto"/>
            <w:right w:val="none" w:sz="0" w:space="0" w:color="auto"/>
          </w:divBdr>
        </w:div>
        <w:div w:id="1114978493">
          <w:marLeft w:val="0"/>
          <w:marRight w:val="0"/>
          <w:marTop w:val="0"/>
          <w:marBottom w:val="0"/>
          <w:divBdr>
            <w:top w:val="none" w:sz="0" w:space="0" w:color="auto"/>
            <w:left w:val="none" w:sz="0" w:space="0" w:color="auto"/>
            <w:bottom w:val="none" w:sz="0" w:space="0" w:color="auto"/>
            <w:right w:val="none" w:sz="0" w:space="0" w:color="auto"/>
          </w:divBdr>
        </w:div>
        <w:div w:id="1403989205">
          <w:marLeft w:val="0"/>
          <w:marRight w:val="0"/>
          <w:marTop w:val="0"/>
          <w:marBottom w:val="0"/>
          <w:divBdr>
            <w:top w:val="none" w:sz="0" w:space="0" w:color="auto"/>
            <w:left w:val="none" w:sz="0" w:space="0" w:color="auto"/>
            <w:bottom w:val="none" w:sz="0" w:space="0" w:color="auto"/>
            <w:right w:val="none" w:sz="0" w:space="0" w:color="auto"/>
          </w:divBdr>
        </w:div>
        <w:div w:id="1955744558">
          <w:marLeft w:val="0"/>
          <w:marRight w:val="0"/>
          <w:marTop w:val="0"/>
          <w:marBottom w:val="0"/>
          <w:divBdr>
            <w:top w:val="none" w:sz="0" w:space="0" w:color="auto"/>
            <w:left w:val="none" w:sz="0" w:space="0" w:color="auto"/>
            <w:bottom w:val="none" w:sz="0" w:space="0" w:color="auto"/>
            <w:right w:val="none" w:sz="0" w:space="0" w:color="auto"/>
          </w:divBdr>
        </w:div>
        <w:div w:id="1297838267">
          <w:marLeft w:val="0"/>
          <w:marRight w:val="0"/>
          <w:marTop w:val="0"/>
          <w:marBottom w:val="0"/>
          <w:divBdr>
            <w:top w:val="none" w:sz="0" w:space="0" w:color="auto"/>
            <w:left w:val="none" w:sz="0" w:space="0" w:color="auto"/>
            <w:bottom w:val="none" w:sz="0" w:space="0" w:color="auto"/>
            <w:right w:val="none" w:sz="0" w:space="0" w:color="auto"/>
          </w:divBdr>
        </w:div>
        <w:div w:id="1488593383">
          <w:marLeft w:val="0"/>
          <w:marRight w:val="0"/>
          <w:marTop w:val="0"/>
          <w:marBottom w:val="0"/>
          <w:divBdr>
            <w:top w:val="none" w:sz="0" w:space="0" w:color="auto"/>
            <w:left w:val="none" w:sz="0" w:space="0" w:color="auto"/>
            <w:bottom w:val="none" w:sz="0" w:space="0" w:color="auto"/>
            <w:right w:val="none" w:sz="0" w:space="0" w:color="auto"/>
          </w:divBdr>
        </w:div>
        <w:div w:id="785201411">
          <w:marLeft w:val="0"/>
          <w:marRight w:val="0"/>
          <w:marTop w:val="0"/>
          <w:marBottom w:val="0"/>
          <w:divBdr>
            <w:top w:val="none" w:sz="0" w:space="0" w:color="auto"/>
            <w:left w:val="none" w:sz="0" w:space="0" w:color="auto"/>
            <w:bottom w:val="none" w:sz="0" w:space="0" w:color="auto"/>
            <w:right w:val="none" w:sz="0" w:space="0" w:color="auto"/>
          </w:divBdr>
        </w:div>
        <w:div w:id="1160346373">
          <w:marLeft w:val="0"/>
          <w:marRight w:val="0"/>
          <w:marTop w:val="0"/>
          <w:marBottom w:val="0"/>
          <w:divBdr>
            <w:top w:val="none" w:sz="0" w:space="0" w:color="auto"/>
            <w:left w:val="none" w:sz="0" w:space="0" w:color="auto"/>
            <w:bottom w:val="none" w:sz="0" w:space="0" w:color="auto"/>
            <w:right w:val="none" w:sz="0" w:space="0" w:color="auto"/>
          </w:divBdr>
        </w:div>
        <w:div w:id="490751649">
          <w:marLeft w:val="0"/>
          <w:marRight w:val="0"/>
          <w:marTop w:val="0"/>
          <w:marBottom w:val="0"/>
          <w:divBdr>
            <w:top w:val="none" w:sz="0" w:space="0" w:color="auto"/>
            <w:left w:val="none" w:sz="0" w:space="0" w:color="auto"/>
            <w:bottom w:val="none" w:sz="0" w:space="0" w:color="auto"/>
            <w:right w:val="none" w:sz="0" w:space="0" w:color="auto"/>
          </w:divBdr>
        </w:div>
        <w:div w:id="432675149">
          <w:marLeft w:val="0"/>
          <w:marRight w:val="0"/>
          <w:marTop w:val="0"/>
          <w:marBottom w:val="0"/>
          <w:divBdr>
            <w:top w:val="none" w:sz="0" w:space="0" w:color="auto"/>
            <w:left w:val="none" w:sz="0" w:space="0" w:color="auto"/>
            <w:bottom w:val="none" w:sz="0" w:space="0" w:color="auto"/>
            <w:right w:val="none" w:sz="0" w:space="0" w:color="auto"/>
          </w:divBdr>
        </w:div>
        <w:div w:id="868757500">
          <w:marLeft w:val="0"/>
          <w:marRight w:val="0"/>
          <w:marTop w:val="0"/>
          <w:marBottom w:val="0"/>
          <w:divBdr>
            <w:top w:val="none" w:sz="0" w:space="0" w:color="auto"/>
            <w:left w:val="none" w:sz="0" w:space="0" w:color="auto"/>
            <w:bottom w:val="none" w:sz="0" w:space="0" w:color="auto"/>
            <w:right w:val="none" w:sz="0" w:space="0" w:color="auto"/>
          </w:divBdr>
        </w:div>
        <w:div w:id="2015913027">
          <w:marLeft w:val="0"/>
          <w:marRight w:val="0"/>
          <w:marTop w:val="0"/>
          <w:marBottom w:val="0"/>
          <w:divBdr>
            <w:top w:val="none" w:sz="0" w:space="0" w:color="auto"/>
            <w:left w:val="none" w:sz="0" w:space="0" w:color="auto"/>
            <w:bottom w:val="none" w:sz="0" w:space="0" w:color="auto"/>
            <w:right w:val="none" w:sz="0" w:space="0" w:color="auto"/>
          </w:divBdr>
        </w:div>
        <w:div w:id="218327634">
          <w:marLeft w:val="0"/>
          <w:marRight w:val="0"/>
          <w:marTop w:val="0"/>
          <w:marBottom w:val="0"/>
          <w:divBdr>
            <w:top w:val="none" w:sz="0" w:space="0" w:color="auto"/>
            <w:left w:val="none" w:sz="0" w:space="0" w:color="auto"/>
            <w:bottom w:val="none" w:sz="0" w:space="0" w:color="auto"/>
            <w:right w:val="none" w:sz="0" w:space="0" w:color="auto"/>
          </w:divBdr>
        </w:div>
        <w:div w:id="1793284798">
          <w:marLeft w:val="0"/>
          <w:marRight w:val="0"/>
          <w:marTop w:val="0"/>
          <w:marBottom w:val="0"/>
          <w:divBdr>
            <w:top w:val="none" w:sz="0" w:space="0" w:color="auto"/>
            <w:left w:val="none" w:sz="0" w:space="0" w:color="auto"/>
            <w:bottom w:val="none" w:sz="0" w:space="0" w:color="auto"/>
            <w:right w:val="none" w:sz="0" w:space="0" w:color="auto"/>
          </w:divBdr>
        </w:div>
        <w:div w:id="1437557718">
          <w:marLeft w:val="0"/>
          <w:marRight w:val="0"/>
          <w:marTop w:val="0"/>
          <w:marBottom w:val="0"/>
          <w:divBdr>
            <w:top w:val="none" w:sz="0" w:space="0" w:color="auto"/>
            <w:left w:val="none" w:sz="0" w:space="0" w:color="auto"/>
            <w:bottom w:val="none" w:sz="0" w:space="0" w:color="auto"/>
            <w:right w:val="none" w:sz="0" w:space="0" w:color="auto"/>
          </w:divBdr>
        </w:div>
        <w:div w:id="894241159">
          <w:marLeft w:val="0"/>
          <w:marRight w:val="0"/>
          <w:marTop w:val="0"/>
          <w:marBottom w:val="0"/>
          <w:divBdr>
            <w:top w:val="none" w:sz="0" w:space="0" w:color="auto"/>
            <w:left w:val="none" w:sz="0" w:space="0" w:color="auto"/>
            <w:bottom w:val="none" w:sz="0" w:space="0" w:color="auto"/>
            <w:right w:val="none" w:sz="0" w:space="0" w:color="auto"/>
          </w:divBdr>
        </w:div>
        <w:div w:id="360937279">
          <w:marLeft w:val="0"/>
          <w:marRight w:val="0"/>
          <w:marTop w:val="0"/>
          <w:marBottom w:val="0"/>
          <w:divBdr>
            <w:top w:val="none" w:sz="0" w:space="0" w:color="auto"/>
            <w:left w:val="none" w:sz="0" w:space="0" w:color="auto"/>
            <w:bottom w:val="none" w:sz="0" w:space="0" w:color="auto"/>
            <w:right w:val="none" w:sz="0" w:space="0" w:color="auto"/>
          </w:divBdr>
        </w:div>
        <w:div w:id="1452746091">
          <w:marLeft w:val="0"/>
          <w:marRight w:val="0"/>
          <w:marTop w:val="0"/>
          <w:marBottom w:val="0"/>
          <w:divBdr>
            <w:top w:val="none" w:sz="0" w:space="0" w:color="auto"/>
            <w:left w:val="none" w:sz="0" w:space="0" w:color="auto"/>
            <w:bottom w:val="none" w:sz="0" w:space="0" w:color="auto"/>
            <w:right w:val="none" w:sz="0" w:space="0" w:color="auto"/>
          </w:divBdr>
        </w:div>
        <w:div w:id="249510329">
          <w:marLeft w:val="0"/>
          <w:marRight w:val="0"/>
          <w:marTop w:val="0"/>
          <w:marBottom w:val="0"/>
          <w:divBdr>
            <w:top w:val="none" w:sz="0" w:space="0" w:color="auto"/>
            <w:left w:val="none" w:sz="0" w:space="0" w:color="auto"/>
            <w:bottom w:val="none" w:sz="0" w:space="0" w:color="auto"/>
            <w:right w:val="none" w:sz="0" w:space="0" w:color="auto"/>
          </w:divBdr>
        </w:div>
        <w:div w:id="297028365">
          <w:marLeft w:val="0"/>
          <w:marRight w:val="0"/>
          <w:marTop w:val="0"/>
          <w:marBottom w:val="0"/>
          <w:divBdr>
            <w:top w:val="none" w:sz="0" w:space="0" w:color="auto"/>
            <w:left w:val="none" w:sz="0" w:space="0" w:color="auto"/>
            <w:bottom w:val="none" w:sz="0" w:space="0" w:color="auto"/>
            <w:right w:val="none" w:sz="0" w:space="0" w:color="auto"/>
          </w:divBdr>
        </w:div>
        <w:div w:id="1097293354">
          <w:marLeft w:val="0"/>
          <w:marRight w:val="0"/>
          <w:marTop w:val="0"/>
          <w:marBottom w:val="0"/>
          <w:divBdr>
            <w:top w:val="none" w:sz="0" w:space="0" w:color="auto"/>
            <w:left w:val="none" w:sz="0" w:space="0" w:color="auto"/>
            <w:bottom w:val="none" w:sz="0" w:space="0" w:color="auto"/>
            <w:right w:val="none" w:sz="0" w:space="0" w:color="auto"/>
          </w:divBdr>
        </w:div>
        <w:div w:id="463544101">
          <w:marLeft w:val="0"/>
          <w:marRight w:val="0"/>
          <w:marTop w:val="0"/>
          <w:marBottom w:val="0"/>
          <w:divBdr>
            <w:top w:val="none" w:sz="0" w:space="0" w:color="auto"/>
            <w:left w:val="none" w:sz="0" w:space="0" w:color="auto"/>
            <w:bottom w:val="none" w:sz="0" w:space="0" w:color="auto"/>
            <w:right w:val="none" w:sz="0" w:space="0" w:color="auto"/>
          </w:divBdr>
        </w:div>
        <w:div w:id="1742285315">
          <w:marLeft w:val="0"/>
          <w:marRight w:val="0"/>
          <w:marTop w:val="0"/>
          <w:marBottom w:val="0"/>
          <w:divBdr>
            <w:top w:val="none" w:sz="0" w:space="0" w:color="auto"/>
            <w:left w:val="none" w:sz="0" w:space="0" w:color="auto"/>
            <w:bottom w:val="none" w:sz="0" w:space="0" w:color="auto"/>
            <w:right w:val="none" w:sz="0" w:space="0" w:color="auto"/>
          </w:divBdr>
        </w:div>
        <w:div w:id="1493373788">
          <w:marLeft w:val="0"/>
          <w:marRight w:val="0"/>
          <w:marTop w:val="0"/>
          <w:marBottom w:val="0"/>
          <w:divBdr>
            <w:top w:val="none" w:sz="0" w:space="0" w:color="auto"/>
            <w:left w:val="none" w:sz="0" w:space="0" w:color="auto"/>
            <w:bottom w:val="none" w:sz="0" w:space="0" w:color="auto"/>
            <w:right w:val="none" w:sz="0" w:space="0" w:color="auto"/>
          </w:divBdr>
        </w:div>
        <w:div w:id="1158770794">
          <w:marLeft w:val="0"/>
          <w:marRight w:val="0"/>
          <w:marTop w:val="0"/>
          <w:marBottom w:val="0"/>
          <w:divBdr>
            <w:top w:val="none" w:sz="0" w:space="0" w:color="auto"/>
            <w:left w:val="none" w:sz="0" w:space="0" w:color="auto"/>
            <w:bottom w:val="none" w:sz="0" w:space="0" w:color="auto"/>
            <w:right w:val="none" w:sz="0" w:space="0" w:color="auto"/>
          </w:divBdr>
        </w:div>
        <w:div w:id="1145466372">
          <w:marLeft w:val="0"/>
          <w:marRight w:val="0"/>
          <w:marTop w:val="0"/>
          <w:marBottom w:val="0"/>
          <w:divBdr>
            <w:top w:val="none" w:sz="0" w:space="0" w:color="auto"/>
            <w:left w:val="none" w:sz="0" w:space="0" w:color="auto"/>
            <w:bottom w:val="none" w:sz="0" w:space="0" w:color="auto"/>
            <w:right w:val="none" w:sz="0" w:space="0" w:color="auto"/>
          </w:divBdr>
        </w:div>
        <w:div w:id="756101928">
          <w:marLeft w:val="0"/>
          <w:marRight w:val="0"/>
          <w:marTop w:val="0"/>
          <w:marBottom w:val="0"/>
          <w:divBdr>
            <w:top w:val="none" w:sz="0" w:space="0" w:color="auto"/>
            <w:left w:val="none" w:sz="0" w:space="0" w:color="auto"/>
            <w:bottom w:val="none" w:sz="0" w:space="0" w:color="auto"/>
            <w:right w:val="none" w:sz="0" w:space="0" w:color="auto"/>
          </w:divBdr>
        </w:div>
        <w:div w:id="671566950">
          <w:marLeft w:val="0"/>
          <w:marRight w:val="0"/>
          <w:marTop w:val="0"/>
          <w:marBottom w:val="0"/>
          <w:divBdr>
            <w:top w:val="none" w:sz="0" w:space="0" w:color="auto"/>
            <w:left w:val="none" w:sz="0" w:space="0" w:color="auto"/>
            <w:bottom w:val="none" w:sz="0" w:space="0" w:color="auto"/>
            <w:right w:val="none" w:sz="0" w:space="0" w:color="auto"/>
          </w:divBdr>
        </w:div>
        <w:div w:id="127166572">
          <w:marLeft w:val="0"/>
          <w:marRight w:val="0"/>
          <w:marTop w:val="0"/>
          <w:marBottom w:val="0"/>
          <w:divBdr>
            <w:top w:val="none" w:sz="0" w:space="0" w:color="auto"/>
            <w:left w:val="none" w:sz="0" w:space="0" w:color="auto"/>
            <w:bottom w:val="none" w:sz="0" w:space="0" w:color="auto"/>
            <w:right w:val="none" w:sz="0" w:space="0" w:color="auto"/>
          </w:divBdr>
        </w:div>
        <w:div w:id="455879618">
          <w:marLeft w:val="0"/>
          <w:marRight w:val="0"/>
          <w:marTop w:val="0"/>
          <w:marBottom w:val="0"/>
          <w:divBdr>
            <w:top w:val="none" w:sz="0" w:space="0" w:color="auto"/>
            <w:left w:val="none" w:sz="0" w:space="0" w:color="auto"/>
            <w:bottom w:val="none" w:sz="0" w:space="0" w:color="auto"/>
            <w:right w:val="none" w:sz="0" w:space="0" w:color="auto"/>
          </w:divBdr>
        </w:div>
        <w:div w:id="1426342056">
          <w:marLeft w:val="0"/>
          <w:marRight w:val="0"/>
          <w:marTop w:val="0"/>
          <w:marBottom w:val="0"/>
          <w:divBdr>
            <w:top w:val="none" w:sz="0" w:space="0" w:color="auto"/>
            <w:left w:val="none" w:sz="0" w:space="0" w:color="auto"/>
            <w:bottom w:val="none" w:sz="0" w:space="0" w:color="auto"/>
            <w:right w:val="none" w:sz="0" w:space="0" w:color="auto"/>
          </w:divBdr>
        </w:div>
        <w:div w:id="108937826">
          <w:marLeft w:val="0"/>
          <w:marRight w:val="0"/>
          <w:marTop w:val="0"/>
          <w:marBottom w:val="0"/>
          <w:divBdr>
            <w:top w:val="none" w:sz="0" w:space="0" w:color="auto"/>
            <w:left w:val="none" w:sz="0" w:space="0" w:color="auto"/>
            <w:bottom w:val="none" w:sz="0" w:space="0" w:color="auto"/>
            <w:right w:val="none" w:sz="0" w:space="0" w:color="auto"/>
          </w:divBdr>
        </w:div>
        <w:div w:id="931737613">
          <w:marLeft w:val="0"/>
          <w:marRight w:val="0"/>
          <w:marTop w:val="0"/>
          <w:marBottom w:val="0"/>
          <w:divBdr>
            <w:top w:val="none" w:sz="0" w:space="0" w:color="auto"/>
            <w:left w:val="none" w:sz="0" w:space="0" w:color="auto"/>
            <w:bottom w:val="none" w:sz="0" w:space="0" w:color="auto"/>
            <w:right w:val="none" w:sz="0" w:space="0" w:color="auto"/>
          </w:divBdr>
        </w:div>
        <w:div w:id="1207262">
          <w:marLeft w:val="0"/>
          <w:marRight w:val="0"/>
          <w:marTop w:val="0"/>
          <w:marBottom w:val="0"/>
          <w:divBdr>
            <w:top w:val="none" w:sz="0" w:space="0" w:color="auto"/>
            <w:left w:val="none" w:sz="0" w:space="0" w:color="auto"/>
            <w:bottom w:val="none" w:sz="0" w:space="0" w:color="auto"/>
            <w:right w:val="none" w:sz="0" w:space="0" w:color="auto"/>
          </w:divBdr>
        </w:div>
        <w:div w:id="1367483136">
          <w:marLeft w:val="0"/>
          <w:marRight w:val="0"/>
          <w:marTop w:val="0"/>
          <w:marBottom w:val="0"/>
          <w:divBdr>
            <w:top w:val="none" w:sz="0" w:space="0" w:color="auto"/>
            <w:left w:val="none" w:sz="0" w:space="0" w:color="auto"/>
            <w:bottom w:val="none" w:sz="0" w:space="0" w:color="auto"/>
            <w:right w:val="none" w:sz="0" w:space="0" w:color="auto"/>
          </w:divBdr>
        </w:div>
        <w:div w:id="1020738631">
          <w:marLeft w:val="0"/>
          <w:marRight w:val="0"/>
          <w:marTop w:val="0"/>
          <w:marBottom w:val="0"/>
          <w:divBdr>
            <w:top w:val="none" w:sz="0" w:space="0" w:color="auto"/>
            <w:left w:val="none" w:sz="0" w:space="0" w:color="auto"/>
            <w:bottom w:val="none" w:sz="0" w:space="0" w:color="auto"/>
            <w:right w:val="none" w:sz="0" w:space="0" w:color="auto"/>
          </w:divBdr>
        </w:div>
        <w:div w:id="234827317">
          <w:marLeft w:val="0"/>
          <w:marRight w:val="0"/>
          <w:marTop w:val="0"/>
          <w:marBottom w:val="0"/>
          <w:divBdr>
            <w:top w:val="none" w:sz="0" w:space="0" w:color="auto"/>
            <w:left w:val="none" w:sz="0" w:space="0" w:color="auto"/>
            <w:bottom w:val="none" w:sz="0" w:space="0" w:color="auto"/>
            <w:right w:val="none" w:sz="0" w:space="0" w:color="auto"/>
          </w:divBdr>
        </w:div>
        <w:div w:id="798105988">
          <w:marLeft w:val="0"/>
          <w:marRight w:val="0"/>
          <w:marTop w:val="0"/>
          <w:marBottom w:val="0"/>
          <w:divBdr>
            <w:top w:val="none" w:sz="0" w:space="0" w:color="auto"/>
            <w:left w:val="none" w:sz="0" w:space="0" w:color="auto"/>
            <w:bottom w:val="none" w:sz="0" w:space="0" w:color="auto"/>
            <w:right w:val="none" w:sz="0" w:space="0" w:color="auto"/>
          </w:divBdr>
        </w:div>
        <w:div w:id="1470660260">
          <w:marLeft w:val="0"/>
          <w:marRight w:val="0"/>
          <w:marTop w:val="0"/>
          <w:marBottom w:val="0"/>
          <w:divBdr>
            <w:top w:val="none" w:sz="0" w:space="0" w:color="auto"/>
            <w:left w:val="none" w:sz="0" w:space="0" w:color="auto"/>
            <w:bottom w:val="none" w:sz="0" w:space="0" w:color="auto"/>
            <w:right w:val="none" w:sz="0" w:space="0" w:color="auto"/>
          </w:divBdr>
        </w:div>
        <w:div w:id="259680731">
          <w:marLeft w:val="0"/>
          <w:marRight w:val="0"/>
          <w:marTop w:val="0"/>
          <w:marBottom w:val="0"/>
          <w:divBdr>
            <w:top w:val="none" w:sz="0" w:space="0" w:color="auto"/>
            <w:left w:val="none" w:sz="0" w:space="0" w:color="auto"/>
            <w:bottom w:val="none" w:sz="0" w:space="0" w:color="auto"/>
            <w:right w:val="none" w:sz="0" w:space="0" w:color="auto"/>
          </w:divBdr>
        </w:div>
        <w:div w:id="678968855">
          <w:marLeft w:val="0"/>
          <w:marRight w:val="0"/>
          <w:marTop w:val="0"/>
          <w:marBottom w:val="0"/>
          <w:divBdr>
            <w:top w:val="none" w:sz="0" w:space="0" w:color="auto"/>
            <w:left w:val="none" w:sz="0" w:space="0" w:color="auto"/>
            <w:bottom w:val="none" w:sz="0" w:space="0" w:color="auto"/>
            <w:right w:val="none" w:sz="0" w:space="0" w:color="auto"/>
          </w:divBdr>
        </w:div>
        <w:div w:id="195898183">
          <w:marLeft w:val="0"/>
          <w:marRight w:val="0"/>
          <w:marTop w:val="0"/>
          <w:marBottom w:val="0"/>
          <w:divBdr>
            <w:top w:val="none" w:sz="0" w:space="0" w:color="auto"/>
            <w:left w:val="none" w:sz="0" w:space="0" w:color="auto"/>
            <w:bottom w:val="none" w:sz="0" w:space="0" w:color="auto"/>
            <w:right w:val="none" w:sz="0" w:space="0" w:color="auto"/>
          </w:divBdr>
        </w:div>
        <w:div w:id="1314334071">
          <w:marLeft w:val="0"/>
          <w:marRight w:val="0"/>
          <w:marTop w:val="0"/>
          <w:marBottom w:val="0"/>
          <w:divBdr>
            <w:top w:val="none" w:sz="0" w:space="0" w:color="auto"/>
            <w:left w:val="none" w:sz="0" w:space="0" w:color="auto"/>
            <w:bottom w:val="none" w:sz="0" w:space="0" w:color="auto"/>
            <w:right w:val="none" w:sz="0" w:space="0" w:color="auto"/>
          </w:divBdr>
        </w:div>
        <w:div w:id="1495149135">
          <w:marLeft w:val="0"/>
          <w:marRight w:val="0"/>
          <w:marTop w:val="0"/>
          <w:marBottom w:val="0"/>
          <w:divBdr>
            <w:top w:val="none" w:sz="0" w:space="0" w:color="auto"/>
            <w:left w:val="none" w:sz="0" w:space="0" w:color="auto"/>
            <w:bottom w:val="none" w:sz="0" w:space="0" w:color="auto"/>
            <w:right w:val="none" w:sz="0" w:space="0" w:color="auto"/>
          </w:divBdr>
        </w:div>
        <w:div w:id="641346858">
          <w:marLeft w:val="0"/>
          <w:marRight w:val="0"/>
          <w:marTop w:val="0"/>
          <w:marBottom w:val="0"/>
          <w:divBdr>
            <w:top w:val="none" w:sz="0" w:space="0" w:color="auto"/>
            <w:left w:val="none" w:sz="0" w:space="0" w:color="auto"/>
            <w:bottom w:val="none" w:sz="0" w:space="0" w:color="auto"/>
            <w:right w:val="none" w:sz="0" w:space="0" w:color="auto"/>
          </w:divBdr>
        </w:div>
        <w:div w:id="1240289425">
          <w:marLeft w:val="0"/>
          <w:marRight w:val="0"/>
          <w:marTop w:val="0"/>
          <w:marBottom w:val="0"/>
          <w:divBdr>
            <w:top w:val="none" w:sz="0" w:space="0" w:color="auto"/>
            <w:left w:val="none" w:sz="0" w:space="0" w:color="auto"/>
            <w:bottom w:val="none" w:sz="0" w:space="0" w:color="auto"/>
            <w:right w:val="none" w:sz="0" w:space="0" w:color="auto"/>
          </w:divBdr>
        </w:div>
        <w:div w:id="1857377265">
          <w:marLeft w:val="0"/>
          <w:marRight w:val="0"/>
          <w:marTop w:val="0"/>
          <w:marBottom w:val="0"/>
          <w:divBdr>
            <w:top w:val="none" w:sz="0" w:space="0" w:color="auto"/>
            <w:left w:val="none" w:sz="0" w:space="0" w:color="auto"/>
            <w:bottom w:val="none" w:sz="0" w:space="0" w:color="auto"/>
            <w:right w:val="none" w:sz="0" w:space="0" w:color="auto"/>
          </w:divBdr>
        </w:div>
        <w:div w:id="1986003634">
          <w:marLeft w:val="0"/>
          <w:marRight w:val="0"/>
          <w:marTop w:val="0"/>
          <w:marBottom w:val="0"/>
          <w:divBdr>
            <w:top w:val="none" w:sz="0" w:space="0" w:color="auto"/>
            <w:left w:val="none" w:sz="0" w:space="0" w:color="auto"/>
            <w:bottom w:val="none" w:sz="0" w:space="0" w:color="auto"/>
            <w:right w:val="none" w:sz="0" w:space="0" w:color="auto"/>
          </w:divBdr>
        </w:div>
        <w:div w:id="1896819200">
          <w:marLeft w:val="0"/>
          <w:marRight w:val="0"/>
          <w:marTop w:val="0"/>
          <w:marBottom w:val="0"/>
          <w:divBdr>
            <w:top w:val="none" w:sz="0" w:space="0" w:color="auto"/>
            <w:left w:val="none" w:sz="0" w:space="0" w:color="auto"/>
            <w:bottom w:val="none" w:sz="0" w:space="0" w:color="auto"/>
            <w:right w:val="none" w:sz="0" w:space="0" w:color="auto"/>
          </w:divBdr>
        </w:div>
        <w:div w:id="1731614778">
          <w:marLeft w:val="0"/>
          <w:marRight w:val="0"/>
          <w:marTop w:val="0"/>
          <w:marBottom w:val="0"/>
          <w:divBdr>
            <w:top w:val="none" w:sz="0" w:space="0" w:color="auto"/>
            <w:left w:val="none" w:sz="0" w:space="0" w:color="auto"/>
            <w:bottom w:val="none" w:sz="0" w:space="0" w:color="auto"/>
            <w:right w:val="none" w:sz="0" w:space="0" w:color="auto"/>
          </w:divBdr>
        </w:div>
        <w:div w:id="1087773786">
          <w:marLeft w:val="0"/>
          <w:marRight w:val="0"/>
          <w:marTop w:val="0"/>
          <w:marBottom w:val="0"/>
          <w:divBdr>
            <w:top w:val="none" w:sz="0" w:space="0" w:color="auto"/>
            <w:left w:val="none" w:sz="0" w:space="0" w:color="auto"/>
            <w:bottom w:val="none" w:sz="0" w:space="0" w:color="auto"/>
            <w:right w:val="none" w:sz="0" w:space="0" w:color="auto"/>
          </w:divBdr>
        </w:div>
        <w:div w:id="1159230001">
          <w:marLeft w:val="0"/>
          <w:marRight w:val="0"/>
          <w:marTop w:val="0"/>
          <w:marBottom w:val="0"/>
          <w:divBdr>
            <w:top w:val="none" w:sz="0" w:space="0" w:color="auto"/>
            <w:left w:val="none" w:sz="0" w:space="0" w:color="auto"/>
            <w:bottom w:val="none" w:sz="0" w:space="0" w:color="auto"/>
            <w:right w:val="none" w:sz="0" w:space="0" w:color="auto"/>
          </w:divBdr>
        </w:div>
        <w:div w:id="2105301053">
          <w:marLeft w:val="0"/>
          <w:marRight w:val="0"/>
          <w:marTop w:val="0"/>
          <w:marBottom w:val="0"/>
          <w:divBdr>
            <w:top w:val="none" w:sz="0" w:space="0" w:color="auto"/>
            <w:left w:val="none" w:sz="0" w:space="0" w:color="auto"/>
            <w:bottom w:val="none" w:sz="0" w:space="0" w:color="auto"/>
            <w:right w:val="none" w:sz="0" w:space="0" w:color="auto"/>
          </w:divBdr>
        </w:div>
        <w:div w:id="1124156003">
          <w:marLeft w:val="0"/>
          <w:marRight w:val="0"/>
          <w:marTop w:val="0"/>
          <w:marBottom w:val="0"/>
          <w:divBdr>
            <w:top w:val="none" w:sz="0" w:space="0" w:color="auto"/>
            <w:left w:val="none" w:sz="0" w:space="0" w:color="auto"/>
            <w:bottom w:val="none" w:sz="0" w:space="0" w:color="auto"/>
            <w:right w:val="none" w:sz="0" w:space="0" w:color="auto"/>
          </w:divBdr>
        </w:div>
        <w:div w:id="2081513313">
          <w:marLeft w:val="0"/>
          <w:marRight w:val="0"/>
          <w:marTop w:val="0"/>
          <w:marBottom w:val="0"/>
          <w:divBdr>
            <w:top w:val="none" w:sz="0" w:space="0" w:color="auto"/>
            <w:left w:val="none" w:sz="0" w:space="0" w:color="auto"/>
            <w:bottom w:val="none" w:sz="0" w:space="0" w:color="auto"/>
            <w:right w:val="none" w:sz="0" w:space="0" w:color="auto"/>
          </w:divBdr>
        </w:div>
        <w:div w:id="599218761">
          <w:marLeft w:val="0"/>
          <w:marRight w:val="0"/>
          <w:marTop w:val="0"/>
          <w:marBottom w:val="0"/>
          <w:divBdr>
            <w:top w:val="none" w:sz="0" w:space="0" w:color="auto"/>
            <w:left w:val="none" w:sz="0" w:space="0" w:color="auto"/>
            <w:bottom w:val="none" w:sz="0" w:space="0" w:color="auto"/>
            <w:right w:val="none" w:sz="0" w:space="0" w:color="auto"/>
          </w:divBdr>
        </w:div>
        <w:div w:id="1451164792">
          <w:marLeft w:val="0"/>
          <w:marRight w:val="0"/>
          <w:marTop w:val="0"/>
          <w:marBottom w:val="0"/>
          <w:divBdr>
            <w:top w:val="none" w:sz="0" w:space="0" w:color="auto"/>
            <w:left w:val="none" w:sz="0" w:space="0" w:color="auto"/>
            <w:bottom w:val="none" w:sz="0" w:space="0" w:color="auto"/>
            <w:right w:val="none" w:sz="0" w:space="0" w:color="auto"/>
          </w:divBdr>
        </w:div>
        <w:div w:id="1810855969">
          <w:marLeft w:val="0"/>
          <w:marRight w:val="0"/>
          <w:marTop w:val="0"/>
          <w:marBottom w:val="0"/>
          <w:divBdr>
            <w:top w:val="none" w:sz="0" w:space="0" w:color="auto"/>
            <w:left w:val="none" w:sz="0" w:space="0" w:color="auto"/>
            <w:bottom w:val="none" w:sz="0" w:space="0" w:color="auto"/>
            <w:right w:val="none" w:sz="0" w:space="0" w:color="auto"/>
          </w:divBdr>
        </w:div>
        <w:div w:id="1169708643">
          <w:marLeft w:val="0"/>
          <w:marRight w:val="0"/>
          <w:marTop w:val="0"/>
          <w:marBottom w:val="0"/>
          <w:divBdr>
            <w:top w:val="none" w:sz="0" w:space="0" w:color="auto"/>
            <w:left w:val="none" w:sz="0" w:space="0" w:color="auto"/>
            <w:bottom w:val="none" w:sz="0" w:space="0" w:color="auto"/>
            <w:right w:val="none" w:sz="0" w:space="0" w:color="auto"/>
          </w:divBdr>
        </w:div>
        <w:div w:id="711155835">
          <w:marLeft w:val="0"/>
          <w:marRight w:val="0"/>
          <w:marTop w:val="0"/>
          <w:marBottom w:val="0"/>
          <w:divBdr>
            <w:top w:val="none" w:sz="0" w:space="0" w:color="auto"/>
            <w:left w:val="none" w:sz="0" w:space="0" w:color="auto"/>
            <w:bottom w:val="none" w:sz="0" w:space="0" w:color="auto"/>
            <w:right w:val="none" w:sz="0" w:space="0" w:color="auto"/>
          </w:divBdr>
        </w:div>
        <w:div w:id="1771849581">
          <w:marLeft w:val="0"/>
          <w:marRight w:val="0"/>
          <w:marTop w:val="0"/>
          <w:marBottom w:val="0"/>
          <w:divBdr>
            <w:top w:val="none" w:sz="0" w:space="0" w:color="auto"/>
            <w:left w:val="none" w:sz="0" w:space="0" w:color="auto"/>
            <w:bottom w:val="none" w:sz="0" w:space="0" w:color="auto"/>
            <w:right w:val="none" w:sz="0" w:space="0" w:color="auto"/>
          </w:divBdr>
        </w:div>
        <w:div w:id="986855444">
          <w:marLeft w:val="0"/>
          <w:marRight w:val="0"/>
          <w:marTop w:val="0"/>
          <w:marBottom w:val="0"/>
          <w:divBdr>
            <w:top w:val="none" w:sz="0" w:space="0" w:color="auto"/>
            <w:left w:val="none" w:sz="0" w:space="0" w:color="auto"/>
            <w:bottom w:val="none" w:sz="0" w:space="0" w:color="auto"/>
            <w:right w:val="none" w:sz="0" w:space="0" w:color="auto"/>
          </w:divBdr>
        </w:div>
        <w:div w:id="2114664050">
          <w:marLeft w:val="0"/>
          <w:marRight w:val="0"/>
          <w:marTop w:val="0"/>
          <w:marBottom w:val="0"/>
          <w:divBdr>
            <w:top w:val="none" w:sz="0" w:space="0" w:color="auto"/>
            <w:left w:val="none" w:sz="0" w:space="0" w:color="auto"/>
            <w:bottom w:val="none" w:sz="0" w:space="0" w:color="auto"/>
            <w:right w:val="none" w:sz="0" w:space="0" w:color="auto"/>
          </w:divBdr>
        </w:div>
        <w:div w:id="1584992186">
          <w:marLeft w:val="0"/>
          <w:marRight w:val="0"/>
          <w:marTop w:val="0"/>
          <w:marBottom w:val="0"/>
          <w:divBdr>
            <w:top w:val="none" w:sz="0" w:space="0" w:color="auto"/>
            <w:left w:val="none" w:sz="0" w:space="0" w:color="auto"/>
            <w:bottom w:val="none" w:sz="0" w:space="0" w:color="auto"/>
            <w:right w:val="none" w:sz="0" w:space="0" w:color="auto"/>
          </w:divBdr>
        </w:div>
        <w:div w:id="1499418925">
          <w:marLeft w:val="0"/>
          <w:marRight w:val="0"/>
          <w:marTop w:val="0"/>
          <w:marBottom w:val="0"/>
          <w:divBdr>
            <w:top w:val="none" w:sz="0" w:space="0" w:color="auto"/>
            <w:left w:val="none" w:sz="0" w:space="0" w:color="auto"/>
            <w:bottom w:val="none" w:sz="0" w:space="0" w:color="auto"/>
            <w:right w:val="none" w:sz="0" w:space="0" w:color="auto"/>
          </w:divBdr>
        </w:div>
        <w:div w:id="1358266152">
          <w:marLeft w:val="0"/>
          <w:marRight w:val="0"/>
          <w:marTop w:val="0"/>
          <w:marBottom w:val="0"/>
          <w:divBdr>
            <w:top w:val="none" w:sz="0" w:space="0" w:color="auto"/>
            <w:left w:val="none" w:sz="0" w:space="0" w:color="auto"/>
            <w:bottom w:val="none" w:sz="0" w:space="0" w:color="auto"/>
            <w:right w:val="none" w:sz="0" w:space="0" w:color="auto"/>
          </w:divBdr>
        </w:div>
        <w:div w:id="1298340998">
          <w:marLeft w:val="0"/>
          <w:marRight w:val="0"/>
          <w:marTop w:val="0"/>
          <w:marBottom w:val="0"/>
          <w:divBdr>
            <w:top w:val="none" w:sz="0" w:space="0" w:color="auto"/>
            <w:left w:val="none" w:sz="0" w:space="0" w:color="auto"/>
            <w:bottom w:val="none" w:sz="0" w:space="0" w:color="auto"/>
            <w:right w:val="none" w:sz="0" w:space="0" w:color="auto"/>
          </w:divBdr>
        </w:div>
        <w:div w:id="1126392971">
          <w:marLeft w:val="0"/>
          <w:marRight w:val="0"/>
          <w:marTop w:val="0"/>
          <w:marBottom w:val="0"/>
          <w:divBdr>
            <w:top w:val="none" w:sz="0" w:space="0" w:color="auto"/>
            <w:left w:val="none" w:sz="0" w:space="0" w:color="auto"/>
            <w:bottom w:val="none" w:sz="0" w:space="0" w:color="auto"/>
            <w:right w:val="none" w:sz="0" w:space="0" w:color="auto"/>
          </w:divBdr>
        </w:div>
        <w:div w:id="1470975642">
          <w:marLeft w:val="0"/>
          <w:marRight w:val="0"/>
          <w:marTop w:val="0"/>
          <w:marBottom w:val="0"/>
          <w:divBdr>
            <w:top w:val="none" w:sz="0" w:space="0" w:color="auto"/>
            <w:left w:val="none" w:sz="0" w:space="0" w:color="auto"/>
            <w:bottom w:val="none" w:sz="0" w:space="0" w:color="auto"/>
            <w:right w:val="none" w:sz="0" w:space="0" w:color="auto"/>
          </w:divBdr>
        </w:div>
        <w:div w:id="2049573312">
          <w:marLeft w:val="0"/>
          <w:marRight w:val="0"/>
          <w:marTop w:val="0"/>
          <w:marBottom w:val="0"/>
          <w:divBdr>
            <w:top w:val="none" w:sz="0" w:space="0" w:color="auto"/>
            <w:left w:val="none" w:sz="0" w:space="0" w:color="auto"/>
            <w:bottom w:val="none" w:sz="0" w:space="0" w:color="auto"/>
            <w:right w:val="none" w:sz="0" w:space="0" w:color="auto"/>
          </w:divBdr>
        </w:div>
        <w:div w:id="630526130">
          <w:marLeft w:val="0"/>
          <w:marRight w:val="0"/>
          <w:marTop w:val="0"/>
          <w:marBottom w:val="0"/>
          <w:divBdr>
            <w:top w:val="none" w:sz="0" w:space="0" w:color="auto"/>
            <w:left w:val="none" w:sz="0" w:space="0" w:color="auto"/>
            <w:bottom w:val="none" w:sz="0" w:space="0" w:color="auto"/>
            <w:right w:val="none" w:sz="0" w:space="0" w:color="auto"/>
          </w:divBdr>
        </w:div>
        <w:div w:id="462891333">
          <w:marLeft w:val="0"/>
          <w:marRight w:val="0"/>
          <w:marTop w:val="0"/>
          <w:marBottom w:val="0"/>
          <w:divBdr>
            <w:top w:val="none" w:sz="0" w:space="0" w:color="auto"/>
            <w:left w:val="none" w:sz="0" w:space="0" w:color="auto"/>
            <w:bottom w:val="none" w:sz="0" w:space="0" w:color="auto"/>
            <w:right w:val="none" w:sz="0" w:space="0" w:color="auto"/>
          </w:divBdr>
        </w:div>
        <w:div w:id="1419331750">
          <w:marLeft w:val="0"/>
          <w:marRight w:val="0"/>
          <w:marTop w:val="0"/>
          <w:marBottom w:val="0"/>
          <w:divBdr>
            <w:top w:val="none" w:sz="0" w:space="0" w:color="auto"/>
            <w:left w:val="none" w:sz="0" w:space="0" w:color="auto"/>
            <w:bottom w:val="none" w:sz="0" w:space="0" w:color="auto"/>
            <w:right w:val="none" w:sz="0" w:space="0" w:color="auto"/>
          </w:divBdr>
        </w:div>
        <w:div w:id="467475410">
          <w:marLeft w:val="0"/>
          <w:marRight w:val="0"/>
          <w:marTop w:val="0"/>
          <w:marBottom w:val="0"/>
          <w:divBdr>
            <w:top w:val="none" w:sz="0" w:space="0" w:color="auto"/>
            <w:left w:val="none" w:sz="0" w:space="0" w:color="auto"/>
            <w:bottom w:val="none" w:sz="0" w:space="0" w:color="auto"/>
            <w:right w:val="none" w:sz="0" w:space="0" w:color="auto"/>
          </w:divBdr>
        </w:div>
        <w:div w:id="1373270076">
          <w:marLeft w:val="0"/>
          <w:marRight w:val="0"/>
          <w:marTop w:val="0"/>
          <w:marBottom w:val="0"/>
          <w:divBdr>
            <w:top w:val="none" w:sz="0" w:space="0" w:color="auto"/>
            <w:left w:val="none" w:sz="0" w:space="0" w:color="auto"/>
            <w:bottom w:val="none" w:sz="0" w:space="0" w:color="auto"/>
            <w:right w:val="none" w:sz="0" w:space="0" w:color="auto"/>
          </w:divBdr>
        </w:div>
        <w:div w:id="1492524394">
          <w:marLeft w:val="0"/>
          <w:marRight w:val="0"/>
          <w:marTop w:val="0"/>
          <w:marBottom w:val="0"/>
          <w:divBdr>
            <w:top w:val="none" w:sz="0" w:space="0" w:color="auto"/>
            <w:left w:val="none" w:sz="0" w:space="0" w:color="auto"/>
            <w:bottom w:val="none" w:sz="0" w:space="0" w:color="auto"/>
            <w:right w:val="none" w:sz="0" w:space="0" w:color="auto"/>
          </w:divBdr>
        </w:div>
        <w:div w:id="2085489296">
          <w:marLeft w:val="0"/>
          <w:marRight w:val="0"/>
          <w:marTop w:val="0"/>
          <w:marBottom w:val="0"/>
          <w:divBdr>
            <w:top w:val="none" w:sz="0" w:space="0" w:color="auto"/>
            <w:left w:val="none" w:sz="0" w:space="0" w:color="auto"/>
            <w:bottom w:val="none" w:sz="0" w:space="0" w:color="auto"/>
            <w:right w:val="none" w:sz="0" w:space="0" w:color="auto"/>
          </w:divBdr>
        </w:div>
        <w:div w:id="1154680608">
          <w:marLeft w:val="0"/>
          <w:marRight w:val="0"/>
          <w:marTop w:val="0"/>
          <w:marBottom w:val="0"/>
          <w:divBdr>
            <w:top w:val="none" w:sz="0" w:space="0" w:color="auto"/>
            <w:left w:val="none" w:sz="0" w:space="0" w:color="auto"/>
            <w:bottom w:val="none" w:sz="0" w:space="0" w:color="auto"/>
            <w:right w:val="none" w:sz="0" w:space="0" w:color="auto"/>
          </w:divBdr>
        </w:div>
        <w:div w:id="1369183476">
          <w:marLeft w:val="0"/>
          <w:marRight w:val="0"/>
          <w:marTop w:val="0"/>
          <w:marBottom w:val="0"/>
          <w:divBdr>
            <w:top w:val="none" w:sz="0" w:space="0" w:color="auto"/>
            <w:left w:val="none" w:sz="0" w:space="0" w:color="auto"/>
            <w:bottom w:val="none" w:sz="0" w:space="0" w:color="auto"/>
            <w:right w:val="none" w:sz="0" w:space="0" w:color="auto"/>
          </w:divBdr>
        </w:div>
      </w:divsChild>
    </w:div>
    <w:div w:id="1439835630">
      <w:bodyDiv w:val="1"/>
      <w:marLeft w:val="0"/>
      <w:marRight w:val="0"/>
      <w:marTop w:val="0"/>
      <w:marBottom w:val="0"/>
      <w:divBdr>
        <w:top w:val="none" w:sz="0" w:space="0" w:color="auto"/>
        <w:left w:val="none" w:sz="0" w:space="0" w:color="auto"/>
        <w:bottom w:val="none" w:sz="0" w:space="0" w:color="auto"/>
        <w:right w:val="none" w:sz="0" w:space="0" w:color="auto"/>
      </w:divBdr>
    </w:div>
    <w:div w:id="1475441763">
      <w:bodyDiv w:val="1"/>
      <w:marLeft w:val="0"/>
      <w:marRight w:val="0"/>
      <w:marTop w:val="0"/>
      <w:marBottom w:val="0"/>
      <w:divBdr>
        <w:top w:val="none" w:sz="0" w:space="0" w:color="auto"/>
        <w:left w:val="none" w:sz="0" w:space="0" w:color="auto"/>
        <w:bottom w:val="none" w:sz="0" w:space="0" w:color="auto"/>
        <w:right w:val="none" w:sz="0" w:space="0" w:color="auto"/>
      </w:divBdr>
    </w:div>
    <w:div w:id="1476140365">
      <w:bodyDiv w:val="1"/>
      <w:marLeft w:val="0"/>
      <w:marRight w:val="0"/>
      <w:marTop w:val="0"/>
      <w:marBottom w:val="0"/>
      <w:divBdr>
        <w:top w:val="none" w:sz="0" w:space="0" w:color="auto"/>
        <w:left w:val="none" w:sz="0" w:space="0" w:color="auto"/>
        <w:bottom w:val="none" w:sz="0" w:space="0" w:color="auto"/>
        <w:right w:val="none" w:sz="0" w:space="0" w:color="auto"/>
      </w:divBdr>
      <w:divsChild>
        <w:div w:id="1299411537">
          <w:marLeft w:val="0"/>
          <w:marRight w:val="0"/>
          <w:marTop w:val="0"/>
          <w:marBottom w:val="0"/>
          <w:divBdr>
            <w:top w:val="none" w:sz="0" w:space="0" w:color="auto"/>
            <w:left w:val="none" w:sz="0" w:space="0" w:color="auto"/>
            <w:bottom w:val="none" w:sz="0" w:space="0" w:color="auto"/>
            <w:right w:val="none" w:sz="0" w:space="0" w:color="auto"/>
          </w:divBdr>
        </w:div>
        <w:div w:id="1213469390">
          <w:marLeft w:val="0"/>
          <w:marRight w:val="0"/>
          <w:marTop w:val="0"/>
          <w:marBottom w:val="0"/>
          <w:divBdr>
            <w:top w:val="none" w:sz="0" w:space="0" w:color="auto"/>
            <w:left w:val="none" w:sz="0" w:space="0" w:color="auto"/>
            <w:bottom w:val="none" w:sz="0" w:space="0" w:color="auto"/>
            <w:right w:val="none" w:sz="0" w:space="0" w:color="auto"/>
          </w:divBdr>
        </w:div>
        <w:div w:id="1905138901">
          <w:marLeft w:val="0"/>
          <w:marRight w:val="0"/>
          <w:marTop w:val="0"/>
          <w:marBottom w:val="0"/>
          <w:divBdr>
            <w:top w:val="none" w:sz="0" w:space="0" w:color="auto"/>
            <w:left w:val="none" w:sz="0" w:space="0" w:color="auto"/>
            <w:bottom w:val="none" w:sz="0" w:space="0" w:color="auto"/>
            <w:right w:val="none" w:sz="0" w:space="0" w:color="auto"/>
          </w:divBdr>
        </w:div>
        <w:div w:id="878518062">
          <w:marLeft w:val="0"/>
          <w:marRight w:val="0"/>
          <w:marTop w:val="0"/>
          <w:marBottom w:val="0"/>
          <w:divBdr>
            <w:top w:val="none" w:sz="0" w:space="0" w:color="auto"/>
            <w:left w:val="none" w:sz="0" w:space="0" w:color="auto"/>
            <w:bottom w:val="none" w:sz="0" w:space="0" w:color="auto"/>
            <w:right w:val="none" w:sz="0" w:space="0" w:color="auto"/>
          </w:divBdr>
        </w:div>
        <w:div w:id="1165170129">
          <w:marLeft w:val="0"/>
          <w:marRight w:val="0"/>
          <w:marTop w:val="0"/>
          <w:marBottom w:val="0"/>
          <w:divBdr>
            <w:top w:val="none" w:sz="0" w:space="0" w:color="auto"/>
            <w:left w:val="none" w:sz="0" w:space="0" w:color="auto"/>
            <w:bottom w:val="none" w:sz="0" w:space="0" w:color="auto"/>
            <w:right w:val="none" w:sz="0" w:space="0" w:color="auto"/>
          </w:divBdr>
        </w:div>
        <w:div w:id="111629930">
          <w:marLeft w:val="0"/>
          <w:marRight w:val="0"/>
          <w:marTop w:val="0"/>
          <w:marBottom w:val="0"/>
          <w:divBdr>
            <w:top w:val="none" w:sz="0" w:space="0" w:color="auto"/>
            <w:left w:val="none" w:sz="0" w:space="0" w:color="auto"/>
            <w:bottom w:val="none" w:sz="0" w:space="0" w:color="auto"/>
            <w:right w:val="none" w:sz="0" w:space="0" w:color="auto"/>
          </w:divBdr>
        </w:div>
        <w:div w:id="1033193905">
          <w:marLeft w:val="0"/>
          <w:marRight w:val="0"/>
          <w:marTop w:val="0"/>
          <w:marBottom w:val="0"/>
          <w:divBdr>
            <w:top w:val="none" w:sz="0" w:space="0" w:color="auto"/>
            <w:left w:val="none" w:sz="0" w:space="0" w:color="auto"/>
            <w:bottom w:val="none" w:sz="0" w:space="0" w:color="auto"/>
            <w:right w:val="none" w:sz="0" w:space="0" w:color="auto"/>
          </w:divBdr>
        </w:div>
        <w:div w:id="1010058665">
          <w:marLeft w:val="0"/>
          <w:marRight w:val="0"/>
          <w:marTop w:val="0"/>
          <w:marBottom w:val="0"/>
          <w:divBdr>
            <w:top w:val="none" w:sz="0" w:space="0" w:color="auto"/>
            <w:left w:val="none" w:sz="0" w:space="0" w:color="auto"/>
            <w:bottom w:val="none" w:sz="0" w:space="0" w:color="auto"/>
            <w:right w:val="none" w:sz="0" w:space="0" w:color="auto"/>
          </w:divBdr>
        </w:div>
        <w:div w:id="317537728">
          <w:marLeft w:val="0"/>
          <w:marRight w:val="0"/>
          <w:marTop w:val="0"/>
          <w:marBottom w:val="0"/>
          <w:divBdr>
            <w:top w:val="none" w:sz="0" w:space="0" w:color="auto"/>
            <w:left w:val="none" w:sz="0" w:space="0" w:color="auto"/>
            <w:bottom w:val="none" w:sz="0" w:space="0" w:color="auto"/>
            <w:right w:val="none" w:sz="0" w:space="0" w:color="auto"/>
          </w:divBdr>
        </w:div>
        <w:div w:id="98374792">
          <w:marLeft w:val="0"/>
          <w:marRight w:val="0"/>
          <w:marTop w:val="0"/>
          <w:marBottom w:val="0"/>
          <w:divBdr>
            <w:top w:val="none" w:sz="0" w:space="0" w:color="auto"/>
            <w:left w:val="none" w:sz="0" w:space="0" w:color="auto"/>
            <w:bottom w:val="none" w:sz="0" w:space="0" w:color="auto"/>
            <w:right w:val="none" w:sz="0" w:space="0" w:color="auto"/>
          </w:divBdr>
        </w:div>
        <w:div w:id="732238770">
          <w:marLeft w:val="0"/>
          <w:marRight w:val="0"/>
          <w:marTop w:val="0"/>
          <w:marBottom w:val="0"/>
          <w:divBdr>
            <w:top w:val="none" w:sz="0" w:space="0" w:color="auto"/>
            <w:left w:val="none" w:sz="0" w:space="0" w:color="auto"/>
            <w:bottom w:val="none" w:sz="0" w:space="0" w:color="auto"/>
            <w:right w:val="none" w:sz="0" w:space="0" w:color="auto"/>
          </w:divBdr>
        </w:div>
        <w:div w:id="487407909">
          <w:marLeft w:val="0"/>
          <w:marRight w:val="0"/>
          <w:marTop w:val="0"/>
          <w:marBottom w:val="0"/>
          <w:divBdr>
            <w:top w:val="none" w:sz="0" w:space="0" w:color="auto"/>
            <w:left w:val="none" w:sz="0" w:space="0" w:color="auto"/>
            <w:bottom w:val="none" w:sz="0" w:space="0" w:color="auto"/>
            <w:right w:val="none" w:sz="0" w:space="0" w:color="auto"/>
          </w:divBdr>
        </w:div>
        <w:div w:id="911815714">
          <w:marLeft w:val="0"/>
          <w:marRight w:val="0"/>
          <w:marTop w:val="0"/>
          <w:marBottom w:val="0"/>
          <w:divBdr>
            <w:top w:val="none" w:sz="0" w:space="0" w:color="auto"/>
            <w:left w:val="none" w:sz="0" w:space="0" w:color="auto"/>
            <w:bottom w:val="none" w:sz="0" w:space="0" w:color="auto"/>
            <w:right w:val="none" w:sz="0" w:space="0" w:color="auto"/>
          </w:divBdr>
        </w:div>
        <w:div w:id="189103949">
          <w:marLeft w:val="0"/>
          <w:marRight w:val="0"/>
          <w:marTop w:val="0"/>
          <w:marBottom w:val="0"/>
          <w:divBdr>
            <w:top w:val="none" w:sz="0" w:space="0" w:color="auto"/>
            <w:left w:val="none" w:sz="0" w:space="0" w:color="auto"/>
            <w:bottom w:val="none" w:sz="0" w:space="0" w:color="auto"/>
            <w:right w:val="none" w:sz="0" w:space="0" w:color="auto"/>
          </w:divBdr>
        </w:div>
      </w:divsChild>
    </w:div>
    <w:div w:id="1485705580">
      <w:bodyDiv w:val="1"/>
      <w:marLeft w:val="0"/>
      <w:marRight w:val="0"/>
      <w:marTop w:val="0"/>
      <w:marBottom w:val="0"/>
      <w:divBdr>
        <w:top w:val="none" w:sz="0" w:space="0" w:color="auto"/>
        <w:left w:val="none" w:sz="0" w:space="0" w:color="auto"/>
        <w:bottom w:val="none" w:sz="0" w:space="0" w:color="auto"/>
        <w:right w:val="none" w:sz="0" w:space="0" w:color="auto"/>
      </w:divBdr>
    </w:div>
    <w:div w:id="1520898197">
      <w:bodyDiv w:val="1"/>
      <w:marLeft w:val="0"/>
      <w:marRight w:val="0"/>
      <w:marTop w:val="0"/>
      <w:marBottom w:val="0"/>
      <w:divBdr>
        <w:top w:val="none" w:sz="0" w:space="0" w:color="auto"/>
        <w:left w:val="none" w:sz="0" w:space="0" w:color="auto"/>
        <w:bottom w:val="none" w:sz="0" w:space="0" w:color="auto"/>
        <w:right w:val="none" w:sz="0" w:space="0" w:color="auto"/>
      </w:divBdr>
      <w:divsChild>
        <w:div w:id="109276620">
          <w:marLeft w:val="0"/>
          <w:marRight w:val="0"/>
          <w:marTop w:val="0"/>
          <w:marBottom w:val="0"/>
          <w:divBdr>
            <w:top w:val="none" w:sz="0" w:space="0" w:color="auto"/>
            <w:left w:val="none" w:sz="0" w:space="0" w:color="auto"/>
            <w:bottom w:val="none" w:sz="0" w:space="0" w:color="auto"/>
            <w:right w:val="none" w:sz="0" w:space="0" w:color="auto"/>
          </w:divBdr>
          <w:divsChild>
            <w:div w:id="1669286923">
              <w:marLeft w:val="0"/>
              <w:marRight w:val="0"/>
              <w:marTop w:val="0"/>
              <w:marBottom w:val="0"/>
              <w:divBdr>
                <w:top w:val="none" w:sz="0" w:space="0" w:color="auto"/>
                <w:left w:val="none" w:sz="0" w:space="0" w:color="auto"/>
                <w:bottom w:val="none" w:sz="0" w:space="0" w:color="auto"/>
                <w:right w:val="none" w:sz="0" w:space="0" w:color="auto"/>
              </w:divBdr>
              <w:divsChild>
                <w:div w:id="1596740940">
                  <w:marLeft w:val="0"/>
                  <w:marRight w:val="0"/>
                  <w:marTop w:val="0"/>
                  <w:marBottom w:val="0"/>
                  <w:divBdr>
                    <w:top w:val="none" w:sz="0" w:space="0" w:color="auto"/>
                    <w:left w:val="none" w:sz="0" w:space="0" w:color="auto"/>
                    <w:bottom w:val="none" w:sz="0" w:space="0" w:color="auto"/>
                    <w:right w:val="none" w:sz="0" w:space="0" w:color="auto"/>
                  </w:divBdr>
                </w:div>
              </w:divsChild>
            </w:div>
            <w:div w:id="186410092">
              <w:marLeft w:val="0"/>
              <w:marRight w:val="0"/>
              <w:marTop w:val="0"/>
              <w:marBottom w:val="0"/>
              <w:divBdr>
                <w:top w:val="none" w:sz="0" w:space="0" w:color="auto"/>
                <w:left w:val="none" w:sz="0" w:space="0" w:color="auto"/>
                <w:bottom w:val="none" w:sz="0" w:space="0" w:color="auto"/>
                <w:right w:val="none" w:sz="0" w:space="0" w:color="auto"/>
              </w:divBdr>
              <w:divsChild>
                <w:div w:id="16044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44775">
      <w:bodyDiv w:val="1"/>
      <w:marLeft w:val="0"/>
      <w:marRight w:val="0"/>
      <w:marTop w:val="0"/>
      <w:marBottom w:val="0"/>
      <w:divBdr>
        <w:top w:val="none" w:sz="0" w:space="0" w:color="auto"/>
        <w:left w:val="none" w:sz="0" w:space="0" w:color="auto"/>
        <w:bottom w:val="none" w:sz="0" w:space="0" w:color="auto"/>
        <w:right w:val="none" w:sz="0" w:space="0" w:color="auto"/>
      </w:divBdr>
      <w:divsChild>
        <w:div w:id="1637251118">
          <w:marLeft w:val="0"/>
          <w:marRight w:val="0"/>
          <w:marTop w:val="0"/>
          <w:marBottom w:val="0"/>
          <w:divBdr>
            <w:top w:val="none" w:sz="0" w:space="0" w:color="auto"/>
            <w:left w:val="none" w:sz="0" w:space="0" w:color="auto"/>
            <w:bottom w:val="none" w:sz="0" w:space="0" w:color="auto"/>
            <w:right w:val="none" w:sz="0" w:space="0" w:color="auto"/>
          </w:divBdr>
        </w:div>
        <w:div w:id="889610784">
          <w:marLeft w:val="0"/>
          <w:marRight w:val="0"/>
          <w:marTop w:val="0"/>
          <w:marBottom w:val="0"/>
          <w:divBdr>
            <w:top w:val="none" w:sz="0" w:space="0" w:color="auto"/>
            <w:left w:val="none" w:sz="0" w:space="0" w:color="auto"/>
            <w:bottom w:val="none" w:sz="0" w:space="0" w:color="auto"/>
            <w:right w:val="none" w:sz="0" w:space="0" w:color="auto"/>
          </w:divBdr>
        </w:div>
        <w:div w:id="2076775051">
          <w:marLeft w:val="0"/>
          <w:marRight w:val="0"/>
          <w:marTop w:val="0"/>
          <w:marBottom w:val="0"/>
          <w:divBdr>
            <w:top w:val="none" w:sz="0" w:space="0" w:color="auto"/>
            <w:left w:val="none" w:sz="0" w:space="0" w:color="auto"/>
            <w:bottom w:val="none" w:sz="0" w:space="0" w:color="auto"/>
            <w:right w:val="none" w:sz="0" w:space="0" w:color="auto"/>
          </w:divBdr>
        </w:div>
        <w:div w:id="1600336697">
          <w:marLeft w:val="0"/>
          <w:marRight w:val="0"/>
          <w:marTop w:val="0"/>
          <w:marBottom w:val="0"/>
          <w:divBdr>
            <w:top w:val="none" w:sz="0" w:space="0" w:color="auto"/>
            <w:left w:val="none" w:sz="0" w:space="0" w:color="auto"/>
            <w:bottom w:val="none" w:sz="0" w:space="0" w:color="auto"/>
            <w:right w:val="none" w:sz="0" w:space="0" w:color="auto"/>
          </w:divBdr>
        </w:div>
        <w:div w:id="757141966">
          <w:marLeft w:val="0"/>
          <w:marRight w:val="0"/>
          <w:marTop w:val="0"/>
          <w:marBottom w:val="0"/>
          <w:divBdr>
            <w:top w:val="none" w:sz="0" w:space="0" w:color="auto"/>
            <w:left w:val="none" w:sz="0" w:space="0" w:color="auto"/>
            <w:bottom w:val="none" w:sz="0" w:space="0" w:color="auto"/>
            <w:right w:val="none" w:sz="0" w:space="0" w:color="auto"/>
          </w:divBdr>
        </w:div>
        <w:div w:id="442770968">
          <w:marLeft w:val="0"/>
          <w:marRight w:val="0"/>
          <w:marTop w:val="0"/>
          <w:marBottom w:val="0"/>
          <w:divBdr>
            <w:top w:val="none" w:sz="0" w:space="0" w:color="auto"/>
            <w:left w:val="none" w:sz="0" w:space="0" w:color="auto"/>
            <w:bottom w:val="none" w:sz="0" w:space="0" w:color="auto"/>
            <w:right w:val="none" w:sz="0" w:space="0" w:color="auto"/>
          </w:divBdr>
        </w:div>
        <w:div w:id="1874683739">
          <w:marLeft w:val="0"/>
          <w:marRight w:val="0"/>
          <w:marTop w:val="0"/>
          <w:marBottom w:val="0"/>
          <w:divBdr>
            <w:top w:val="none" w:sz="0" w:space="0" w:color="auto"/>
            <w:left w:val="none" w:sz="0" w:space="0" w:color="auto"/>
            <w:bottom w:val="none" w:sz="0" w:space="0" w:color="auto"/>
            <w:right w:val="none" w:sz="0" w:space="0" w:color="auto"/>
          </w:divBdr>
        </w:div>
        <w:div w:id="1055550220">
          <w:marLeft w:val="0"/>
          <w:marRight w:val="0"/>
          <w:marTop w:val="0"/>
          <w:marBottom w:val="0"/>
          <w:divBdr>
            <w:top w:val="none" w:sz="0" w:space="0" w:color="auto"/>
            <w:left w:val="none" w:sz="0" w:space="0" w:color="auto"/>
            <w:bottom w:val="none" w:sz="0" w:space="0" w:color="auto"/>
            <w:right w:val="none" w:sz="0" w:space="0" w:color="auto"/>
          </w:divBdr>
        </w:div>
        <w:div w:id="1530751789">
          <w:marLeft w:val="0"/>
          <w:marRight w:val="0"/>
          <w:marTop w:val="0"/>
          <w:marBottom w:val="0"/>
          <w:divBdr>
            <w:top w:val="none" w:sz="0" w:space="0" w:color="auto"/>
            <w:left w:val="none" w:sz="0" w:space="0" w:color="auto"/>
            <w:bottom w:val="none" w:sz="0" w:space="0" w:color="auto"/>
            <w:right w:val="none" w:sz="0" w:space="0" w:color="auto"/>
          </w:divBdr>
        </w:div>
        <w:div w:id="980303056">
          <w:marLeft w:val="0"/>
          <w:marRight w:val="0"/>
          <w:marTop w:val="0"/>
          <w:marBottom w:val="0"/>
          <w:divBdr>
            <w:top w:val="none" w:sz="0" w:space="0" w:color="auto"/>
            <w:left w:val="none" w:sz="0" w:space="0" w:color="auto"/>
            <w:bottom w:val="none" w:sz="0" w:space="0" w:color="auto"/>
            <w:right w:val="none" w:sz="0" w:space="0" w:color="auto"/>
          </w:divBdr>
        </w:div>
        <w:div w:id="363405057">
          <w:marLeft w:val="0"/>
          <w:marRight w:val="0"/>
          <w:marTop w:val="0"/>
          <w:marBottom w:val="0"/>
          <w:divBdr>
            <w:top w:val="none" w:sz="0" w:space="0" w:color="auto"/>
            <w:left w:val="none" w:sz="0" w:space="0" w:color="auto"/>
            <w:bottom w:val="none" w:sz="0" w:space="0" w:color="auto"/>
            <w:right w:val="none" w:sz="0" w:space="0" w:color="auto"/>
          </w:divBdr>
        </w:div>
        <w:div w:id="1746294099">
          <w:marLeft w:val="0"/>
          <w:marRight w:val="0"/>
          <w:marTop w:val="0"/>
          <w:marBottom w:val="0"/>
          <w:divBdr>
            <w:top w:val="none" w:sz="0" w:space="0" w:color="auto"/>
            <w:left w:val="none" w:sz="0" w:space="0" w:color="auto"/>
            <w:bottom w:val="none" w:sz="0" w:space="0" w:color="auto"/>
            <w:right w:val="none" w:sz="0" w:space="0" w:color="auto"/>
          </w:divBdr>
        </w:div>
        <w:div w:id="1933464716">
          <w:marLeft w:val="0"/>
          <w:marRight w:val="0"/>
          <w:marTop w:val="0"/>
          <w:marBottom w:val="0"/>
          <w:divBdr>
            <w:top w:val="none" w:sz="0" w:space="0" w:color="auto"/>
            <w:left w:val="none" w:sz="0" w:space="0" w:color="auto"/>
            <w:bottom w:val="none" w:sz="0" w:space="0" w:color="auto"/>
            <w:right w:val="none" w:sz="0" w:space="0" w:color="auto"/>
          </w:divBdr>
        </w:div>
        <w:div w:id="239021209">
          <w:marLeft w:val="0"/>
          <w:marRight w:val="0"/>
          <w:marTop w:val="0"/>
          <w:marBottom w:val="0"/>
          <w:divBdr>
            <w:top w:val="none" w:sz="0" w:space="0" w:color="auto"/>
            <w:left w:val="none" w:sz="0" w:space="0" w:color="auto"/>
            <w:bottom w:val="none" w:sz="0" w:space="0" w:color="auto"/>
            <w:right w:val="none" w:sz="0" w:space="0" w:color="auto"/>
          </w:divBdr>
        </w:div>
        <w:div w:id="2035495004">
          <w:marLeft w:val="0"/>
          <w:marRight w:val="0"/>
          <w:marTop w:val="0"/>
          <w:marBottom w:val="0"/>
          <w:divBdr>
            <w:top w:val="none" w:sz="0" w:space="0" w:color="auto"/>
            <w:left w:val="none" w:sz="0" w:space="0" w:color="auto"/>
            <w:bottom w:val="none" w:sz="0" w:space="0" w:color="auto"/>
            <w:right w:val="none" w:sz="0" w:space="0" w:color="auto"/>
          </w:divBdr>
        </w:div>
        <w:div w:id="1225873802">
          <w:marLeft w:val="0"/>
          <w:marRight w:val="0"/>
          <w:marTop w:val="0"/>
          <w:marBottom w:val="0"/>
          <w:divBdr>
            <w:top w:val="none" w:sz="0" w:space="0" w:color="auto"/>
            <w:left w:val="none" w:sz="0" w:space="0" w:color="auto"/>
            <w:bottom w:val="none" w:sz="0" w:space="0" w:color="auto"/>
            <w:right w:val="none" w:sz="0" w:space="0" w:color="auto"/>
          </w:divBdr>
        </w:div>
        <w:div w:id="815608625">
          <w:marLeft w:val="0"/>
          <w:marRight w:val="0"/>
          <w:marTop w:val="0"/>
          <w:marBottom w:val="0"/>
          <w:divBdr>
            <w:top w:val="none" w:sz="0" w:space="0" w:color="auto"/>
            <w:left w:val="none" w:sz="0" w:space="0" w:color="auto"/>
            <w:bottom w:val="none" w:sz="0" w:space="0" w:color="auto"/>
            <w:right w:val="none" w:sz="0" w:space="0" w:color="auto"/>
          </w:divBdr>
        </w:div>
        <w:div w:id="1804545494">
          <w:marLeft w:val="0"/>
          <w:marRight w:val="0"/>
          <w:marTop w:val="0"/>
          <w:marBottom w:val="0"/>
          <w:divBdr>
            <w:top w:val="none" w:sz="0" w:space="0" w:color="auto"/>
            <w:left w:val="none" w:sz="0" w:space="0" w:color="auto"/>
            <w:bottom w:val="none" w:sz="0" w:space="0" w:color="auto"/>
            <w:right w:val="none" w:sz="0" w:space="0" w:color="auto"/>
          </w:divBdr>
        </w:div>
        <w:div w:id="1850636554">
          <w:marLeft w:val="0"/>
          <w:marRight w:val="0"/>
          <w:marTop w:val="0"/>
          <w:marBottom w:val="0"/>
          <w:divBdr>
            <w:top w:val="none" w:sz="0" w:space="0" w:color="auto"/>
            <w:left w:val="none" w:sz="0" w:space="0" w:color="auto"/>
            <w:bottom w:val="none" w:sz="0" w:space="0" w:color="auto"/>
            <w:right w:val="none" w:sz="0" w:space="0" w:color="auto"/>
          </w:divBdr>
        </w:div>
        <w:div w:id="596987881">
          <w:marLeft w:val="0"/>
          <w:marRight w:val="0"/>
          <w:marTop w:val="0"/>
          <w:marBottom w:val="0"/>
          <w:divBdr>
            <w:top w:val="none" w:sz="0" w:space="0" w:color="auto"/>
            <w:left w:val="none" w:sz="0" w:space="0" w:color="auto"/>
            <w:bottom w:val="none" w:sz="0" w:space="0" w:color="auto"/>
            <w:right w:val="none" w:sz="0" w:space="0" w:color="auto"/>
          </w:divBdr>
        </w:div>
        <w:div w:id="961152201">
          <w:marLeft w:val="0"/>
          <w:marRight w:val="0"/>
          <w:marTop w:val="0"/>
          <w:marBottom w:val="0"/>
          <w:divBdr>
            <w:top w:val="none" w:sz="0" w:space="0" w:color="auto"/>
            <w:left w:val="none" w:sz="0" w:space="0" w:color="auto"/>
            <w:bottom w:val="none" w:sz="0" w:space="0" w:color="auto"/>
            <w:right w:val="none" w:sz="0" w:space="0" w:color="auto"/>
          </w:divBdr>
        </w:div>
        <w:div w:id="479158011">
          <w:marLeft w:val="0"/>
          <w:marRight w:val="0"/>
          <w:marTop w:val="0"/>
          <w:marBottom w:val="0"/>
          <w:divBdr>
            <w:top w:val="none" w:sz="0" w:space="0" w:color="auto"/>
            <w:left w:val="none" w:sz="0" w:space="0" w:color="auto"/>
            <w:bottom w:val="none" w:sz="0" w:space="0" w:color="auto"/>
            <w:right w:val="none" w:sz="0" w:space="0" w:color="auto"/>
          </w:divBdr>
        </w:div>
        <w:div w:id="2054651531">
          <w:marLeft w:val="0"/>
          <w:marRight w:val="0"/>
          <w:marTop w:val="0"/>
          <w:marBottom w:val="0"/>
          <w:divBdr>
            <w:top w:val="none" w:sz="0" w:space="0" w:color="auto"/>
            <w:left w:val="none" w:sz="0" w:space="0" w:color="auto"/>
            <w:bottom w:val="none" w:sz="0" w:space="0" w:color="auto"/>
            <w:right w:val="none" w:sz="0" w:space="0" w:color="auto"/>
          </w:divBdr>
        </w:div>
        <w:div w:id="1064648605">
          <w:marLeft w:val="0"/>
          <w:marRight w:val="0"/>
          <w:marTop w:val="0"/>
          <w:marBottom w:val="0"/>
          <w:divBdr>
            <w:top w:val="none" w:sz="0" w:space="0" w:color="auto"/>
            <w:left w:val="none" w:sz="0" w:space="0" w:color="auto"/>
            <w:bottom w:val="none" w:sz="0" w:space="0" w:color="auto"/>
            <w:right w:val="none" w:sz="0" w:space="0" w:color="auto"/>
          </w:divBdr>
        </w:div>
        <w:div w:id="50541129">
          <w:marLeft w:val="0"/>
          <w:marRight w:val="0"/>
          <w:marTop w:val="0"/>
          <w:marBottom w:val="0"/>
          <w:divBdr>
            <w:top w:val="none" w:sz="0" w:space="0" w:color="auto"/>
            <w:left w:val="none" w:sz="0" w:space="0" w:color="auto"/>
            <w:bottom w:val="none" w:sz="0" w:space="0" w:color="auto"/>
            <w:right w:val="none" w:sz="0" w:space="0" w:color="auto"/>
          </w:divBdr>
        </w:div>
        <w:div w:id="512647806">
          <w:marLeft w:val="0"/>
          <w:marRight w:val="0"/>
          <w:marTop w:val="0"/>
          <w:marBottom w:val="0"/>
          <w:divBdr>
            <w:top w:val="none" w:sz="0" w:space="0" w:color="auto"/>
            <w:left w:val="none" w:sz="0" w:space="0" w:color="auto"/>
            <w:bottom w:val="none" w:sz="0" w:space="0" w:color="auto"/>
            <w:right w:val="none" w:sz="0" w:space="0" w:color="auto"/>
          </w:divBdr>
        </w:div>
        <w:div w:id="851921865">
          <w:marLeft w:val="0"/>
          <w:marRight w:val="0"/>
          <w:marTop w:val="0"/>
          <w:marBottom w:val="0"/>
          <w:divBdr>
            <w:top w:val="none" w:sz="0" w:space="0" w:color="auto"/>
            <w:left w:val="none" w:sz="0" w:space="0" w:color="auto"/>
            <w:bottom w:val="none" w:sz="0" w:space="0" w:color="auto"/>
            <w:right w:val="none" w:sz="0" w:space="0" w:color="auto"/>
          </w:divBdr>
        </w:div>
        <w:div w:id="225454481">
          <w:marLeft w:val="0"/>
          <w:marRight w:val="0"/>
          <w:marTop w:val="0"/>
          <w:marBottom w:val="0"/>
          <w:divBdr>
            <w:top w:val="none" w:sz="0" w:space="0" w:color="auto"/>
            <w:left w:val="none" w:sz="0" w:space="0" w:color="auto"/>
            <w:bottom w:val="none" w:sz="0" w:space="0" w:color="auto"/>
            <w:right w:val="none" w:sz="0" w:space="0" w:color="auto"/>
          </w:divBdr>
        </w:div>
        <w:div w:id="950556226">
          <w:marLeft w:val="0"/>
          <w:marRight w:val="0"/>
          <w:marTop w:val="0"/>
          <w:marBottom w:val="0"/>
          <w:divBdr>
            <w:top w:val="none" w:sz="0" w:space="0" w:color="auto"/>
            <w:left w:val="none" w:sz="0" w:space="0" w:color="auto"/>
            <w:bottom w:val="none" w:sz="0" w:space="0" w:color="auto"/>
            <w:right w:val="none" w:sz="0" w:space="0" w:color="auto"/>
          </w:divBdr>
        </w:div>
        <w:div w:id="993601422">
          <w:marLeft w:val="0"/>
          <w:marRight w:val="0"/>
          <w:marTop w:val="0"/>
          <w:marBottom w:val="0"/>
          <w:divBdr>
            <w:top w:val="none" w:sz="0" w:space="0" w:color="auto"/>
            <w:left w:val="none" w:sz="0" w:space="0" w:color="auto"/>
            <w:bottom w:val="none" w:sz="0" w:space="0" w:color="auto"/>
            <w:right w:val="none" w:sz="0" w:space="0" w:color="auto"/>
          </w:divBdr>
        </w:div>
        <w:div w:id="181823166">
          <w:marLeft w:val="0"/>
          <w:marRight w:val="0"/>
          <w:marTop w:val="0"/>
          <w:marBottom w:val="0"/>
          <w:divBdr>
            <w:top w:val="none" w:sz="0" w:space="0" w:color="auto"/>
            <w:left w:val="none" w:sz="0" w:space="0" w:color="auto"/>
            <w:bottom w:val="none" w:sz="0" w:space="0" w:color="auto"/>
            <w:right w:val="none" w:sz="0" w:space="0" w:color="auto"/>
          </w:divBdr>
        </w:div>
        <w:div w:id="941063964">
          <w:marLeft w:val="0"/>
          <w:marRight w:val="0"/>
          <w:marTop w:val="0"/>
          <w:marBottom w:val="0"/>
          <w:divBdr>
            <w:top w:val="none" w:sz="0" w:space="0" w:color="auto"/>
            <w:left w:val="none" w:sz="0" w:space="0" w:color="auto"/>
            <w:bottom w:val="none" w:sz="0" w:space="0" w:color="auto"/>
            <w:right w:val="none" w:sz="0" w:space="0" w:color="auto"/>
          </w:divBdr>
        </w:div>
        <w:div w:id="1880703368">
          <w:marLeft w:val="0"/>
          <w:marRight w:val="0"/>
          <w:marTop w:val="0"/>
          <w:marBottom w:val="0"/>
          <w:divBdr>
            <w:top w:val="none" w:sz="0" w:space="0" w:color="auto"/>
            <w:left w:val="none" w:sz="0" w:space="0" w:color="auto"/>
            <w:bottom w:val="none" w:sz="0" w:space="0" w:color="auto"/>
            <w:right w:val="none" w:sz="0" w:space="0" w:color="auto"/>
          </w:divBdr>
        </w:div>
        <w:div w:id="653989653">
          <w:marLeft w:val="0"/>
          <w:marRight w:val="0"/>
          <w:marTop w:val="0"/>
          <w:marBottom w:val="0"/>
          <w:divBdr>
            <w:top w:val="none" w:sz="0" w:space="0" w:color="auto"/>
            <w:left w:val="none" w:sz="0" w:space="0" w:color="auto"/>
            <w:bottom w:val="none" w:sz="0" w:space="0" w:color="auto"/>
            <w:right w:val="none" w:sz="0" w:space="0" w:color="auto"/>
          </w:divBdr>
        </w:div>
        <w:div w:id="116267032">
          <w:marLeft w:val="0"/>
          <w:marRight w:val="0"/>
          <w:marTop w:val="0"/>
          <w:marBottom w:val="0"/>
          <w:divBdr>
            <w:top w:val="none" w:sz="0" w:space="0" w:color="auto"/>
            <w:left w:val="none" w:sz="0" w:space="0" w:color="auto"/>
            <w:bottom w:val="none" w:sz="0" w:space="0" w:color="auto"/>
            <w:right w:val="none" w:sz="0" w:space="0" w:color="auto"/>
          </w:divBdr>
        </w:div>
        <w:div w:id="1295871616">
          <w:marLeft w:val="0"/>
          <w:marRight w:val="0"/>
          <w:marTop w:val="0"/>
          <w:marBottom w:val="0"/>
          <w:divBdr>
            <w:top w:val="none" w:sz="0" w:space="0" w:color="auto"/>
            <w:left w:val="none" w:sz="0" w:space="0" w:color="auto"/>
            <w:bottom w:val="none" w:sz="0" w:space="0" w:color="auto"/>
            <w:right w:val="none" w:sz="0" w:space="0" w:color="auto"/>
          </w:divBdr>
        </w:div>
        <w:div w:id="1098210831">
          <w:marLeft w:val="0"/>
          <w:marRight w:val="0"/>
          <w:marTop w:val="0"/>
          <w:marBottom w:val="0"/>
          <w:divBdr>
            <w:top w:val="none" w:sz="0" w:space="0" w:color="auto"/>
            <w:left w:val="none" w:sz="0" w:space="0" w:color="auto"/>
            <w:bottom w:val="none" w:sz="0" w:space="0" w:color="auto"/>
            <w:right w:val="none" w:sz="0" w:space="0" w:color="auto"/>
          </w:divBdr>
        </w:div>
        <w:div w:id="169296424">
          <w:marLeft w:val="0"/>
          <w:marRight w:val="0"/>
          <w:marTop w:val="0"/>
          <w:marBottom w:val="0"/>
          <w:divBdr>
            <w:top w:val="none" w:sz="0" w:space="0" w:color="auto"/>
            <w:left w:val="none" w:sz="0" w:space="0" w:color="auto"/>
            <w:bottom w:val="none" w:sz="0" w:space="0" w:color="auto"/>
            <w:right w:val="none" w:sz="0" w:space="0" w:color="auto"/>
          </w:divBdr>
        </w:div>
        <w:div w:id="216401665">
          <w:marLeft w:val="0"/>
          <w:marRight w:val="0"/>
          <w:marTop w:val="0"/>
          <w:marBottom w:val="0"/>
          <w:divBdr>
            <w:top w:val="none" w:sz="0" w:space="0" w:color="auto"/>
            <w:left w:val="none" w:sz="0" w:space="0" w:color="auto"/>
            <w:bottom w:val="none" w:sz="0" w:space="0" w:color="auto"/>
            <w:right w:val="none" w:sz="0" w:space="0" w:color="auto"/>
          </w:divBdr>
        </w:div>
        <w:div w:id="1164971043">
          <w:marLeft w:val="0"/>
          <w:marRight w:val="0"/>
          <w:marTop w:val="0"/>
          <w:marBottom w:val="0"/>
          <w:divBdr>
            <w:top w:val="none" w:sz="0" w:space="0" w:color="auto"/>
            <w:left w:val="none" w:sz="0" w:space="0" w:color="auto"/>
            <w:bottom w:val="none" w:sz="0" w:space="0" w:color="auto"/>
            <w:right w:val="none" w:sz="0" w:space="0" w:color="auto"/>
          </w:divBdr>
        </w:div>
        <w:div w:id="942418289">
          <w:marLeft w:val="0"/>
          <w:marRight w:val="0"/>
          <w:marTop w:val="0"/>
          <w:marBottom w:val="0"/>
          <w:divBdr>
            <w:top w:val="none" w:sz="0" w:space="0" w:color="auto"/>
            <w:left w:val="none" w:sz="0" w:space="0" w:color="auto"/>
            <w:bottom w:val="none" w:sz="0" w:space="0" w:color="auto"/>
            <w:right w:val="none" w:sz="0" w:space="0" w:color="auto"/>
          </w:divBdr>
        </w:div>
        <w:div w:id="1643071452">
          <w:marLeft w:val="0"/>
          <w:marRight w:val="0"/>
          <w:marTop w:val="0"/>
          <w:marBottom w:val="0"/>
          <w:divBdr>
            <w:top w:val="none" w:sz="0" w:space="0" w:color="auto"/>
            <w:left w:val="none" w:sz="0" w:space="0" w:color="auto"/>
            <w:bottom w:val="none" w:sz="0" w:space="0" w:color="auto"/>
            <w:right w:val="none" w:sz="0" w:space="0" w:color="auto"/>
          </w:divBdr>
        </w:div>
      </w:divsChild>
    </w:div>
    <w:div w:id="1534608176">
      <w:bodyDiv w:val="1"/>
      <w:marLeft w:val="0"/>
      <w:marRight w:val="0"/>
      <w:marTop w:val="0"/>
      <w:marBottom w:val="0"/>
      <w:divBdr>
        <w:top w:val="none" w:sz="0" w:space="0" w:color="auto"/>
        <w:left w:val="none" w:sz="0" w:space="0" w:color="auto"/>
        <w:bottom w:val="none" w:sz="0" w:space="0" w:color="auto"/>
        <w:right w:val="none" w:sz="0" w:space="0" w:color="auto"/>
      </w:divBdr>
      <w:divsChild>
        <w:div w:id="503008649">
          <w:marLeft w:val="0"/>
          <w:marRight w:val="0"/>
          <w:marTop w:val="0"/>
          <w:marBottom w:val="0"/>
          <w:divBdr>
            <w:top w:val="none" w:sz="0" w:space="0" w:color="auto"/>
            <w:left w:val="none" w:sz="0" w:space="0" w:color="auto"/>
            <w:bottom w:val="none" w:sz="0" w:space="0" w:color="auto"/>
            <w:right w:val="none" w:sz="0" w:space="0" w:color="auto"/>
          </w:divBdr>
        </w:div>
        <w:div w:id="795835970">
          <w:marLeft w:val="0"/>
          <w:marRight w:val="0"/>
          <w:marTop w:val="0"/>
          <w:marBottom w:val="0"/>
          <w:divBdr>
            <w:top w:val="none" w:sz="0" w:space="0" w:color="auto"/>
            <w:left w:val="none" w:sz="0" w:space="0" w:color="auto"/>
            <w:bottom w:val="none" w:sz="0" w:space="0" w:color="auto"/>
            <w:right w:val="none" w:sz="0" w:space="0" w:color="auto"/>
          </w:divBdr>
        </w:div>
        <w:div w:id="1206990354">
          <w:marLeft w:val="0"/>
          <w:marRight w:val="0"/>
          <w:marTop w:val="0"/>
          <w:marBottom w:val="0"/>
          <w:divBdr>
            <w:top w:val="none" w:sz="0" w:space="0" w:color="auto"/>
            <w:left w:val="none" w:sz="0" w:space="0" w:color="auto"/>
            <w:bottom w:val="none" w:sz="0" w:space="0" w:color="auto"/>
            <w:right w:val="none" w:sz="0" w:space="0" w:color="auto"/>
          </w:divBdr>
        </w:div>
        <w:div w:id="1965886749">
          <w:marLeft w:val="0"/>
          <w:marRight w:val="0"/>
          <w:marTop w:val="0"/>
          <w:marBottom w:val="0"/>
          <w:divBdr>
            <w:top w:val="none" w:sz="0" w:space="0" w:color="auto"/>
            <w:left w:val="none" w:sz="0" w:space="0" w:color="auto"/>
            <w:bottom w:val="none" w:sz="0" w:space="0" w:color="auto"/>
            <w:right w:val="none" w:sz="0" w:space="0" w:color="auto"/>
          </w:divBdr>
        </w:div>
        <w:div w:id="338509452">
          <w:marLeft w:val="0"/>
          <w:marRight w:val="0"/>
          <w:marTop w:val="0"/>
          <w:marBottom w:val="0"/>
          <w:divBdr>
            <w:top w:val="none" w:sz="0" w:space="0" w:color="auto"/>
            <w:left w:val="none" w:sz="0" w:space="0" w:color="auto"/>
            <w:bottom w:val="none" w:sz="0" w:space="0" w:color="auto"/>
            <w:right w:val="none" w:sz="0" w:space="0" w:color="auto"/>
          </w:divBdr>
        </w:div>
        <w:div w:id="543056905">
          <w:marLeft w:val="0"/>
          <w:marRight w:val="0"/>
          <w:marTop w:val="0"/>
          <w:marBottom w:val="0"/>
          <w:divBdr>
            <w:top w:val="none" w:sz="0" w:space="0" w:color="auto"/>
            <w:left w:val="none" w:sz="0" w:space="0" w:color="auto"/>
            <w:bottom w:val="none" w:sz="0" w:space="0" w:color="auto"/>
            <w:right w:val="none" w:sz="0" w:space="0" w:color="auto"/>
          </w:divBdr>
        </w:div>
        <w:div w:id="1473786579">
          <w:marLeft w:val="0"/>
          <w:marRight w:val="0"/>
          <w:marTop w:val="0"/>
          <w:marBottom w:val="0"/>
          <w:divBdr>
            <w:top w:val="none" w:sz="0" w:space="0" w:color="auto"/>
            <w:left w:val="none" w:sz="0" w:space="0" w:color="auto"/>
            <w:bottom w:val="none" w:sz="0" w:space="0" w:color="auto"/>
            <w:right w:val="none" w:sz="0" w:space="0" w:color="auto"/>
          </w:divBdr>
        </w:div>
        <w:div w:id="1604529601">
          <w:marLeft w:val="0"/>
          <w:marRight w:val="0"/>
          <w:marTop w:val="0"/>
          <w:marBottom w:val="0"/>
          <w:divBdr>
            <w:top w:val="none" w:sz="0" w:space="0" w:color="auto"/>
            <w:left w:val="none" w:sz="0" w:space="0" w:color="auto"/>
            <w:bottom w:val="none" w:sz="0" w:space="0" w:color="auto"/>
            <w:right w:val="none" w:sz="0" w:space="0" w:color="auto"/>
          </w:divBdr>
        </w:div>
        <w:div w:id="1820729408">
          <w:marLeft w:val="0"/>
          <w:marRight w:val="0"/>
          <w:marTop w:val="0"/>
          <w:marBottom w:val="0"/>
          <w:divBdr>
            <w:top w:val="none" w:sz="0" w:space="0" w:color="auto"/>
            <w:left w:val="none" w:sz="0" w:space="0" w:color="auto"/>
            <w:bottom w:val="none" w:sz="0" w:space="0" w:color="auto"/>
            <w:right w:val="none" w:sz="0" w:space="0" w:color="auto"/>
          </w:divBdr>
        </w:div>
        <w:div w:id="1027297866">
          <w:marLeft w:val="0"/>
          <w:marRight w:val="0"/>
          <w:marTop w:val="0"/>
          <w:marBottom w:val="0"/>
          <w:divBdr>
            <w:top w:val="none" w:sz="0" w:space="0" w:color="auto"/>
            <w:left w:val="none" w:sz="0" w:space="0" w:color="auto"/>
            <w:bottom w:val="none" w:sz="0" w:space="0" w:color="auto"/>
            <w:right w:val="none" w:sz="0" w:space="0" w:color="auto"/>
          </w:divBdr>
        </w:div>
        <w:div w:id="38552003">
          <w:marLeft w:val="0"/>
          <w:marRight w:val="0"/>
          <w:marTop w:val="0"/>
          <w:marBottom w:val="0"/>
          <w:divBdr>
            <w:top w:val="none" w:sz="0" w:space="0" w:color="auto"/>
            <w:left w:val="none" w:sz="0" w:space="0" w:color="auto"/>
            <w:bottom w:val="none" w:sz="0" w:space="0" w:color="auto"/>
            <w:right w:val="none" w:sz="0" w:space="0" w:color="auto"/>
          </w:divBdr>
        </w:div>
        <w:div w:id="2091467497">
          <w:marLeft w:val="0"/>
          <w:marRight w:val="0"/>
          <w:marTop w:val="0"/>
          <w:marBottom w:val="0"/>
          <w:divBdr>
            <w:top w:val="none" w:sz="0" w:space="0" w:color="auto"/>
            <w:left w:val="none" w:sz="0" w:space="0" w:color="auto"/>
            <w:bottom w:val="none" w:sz="0" w:space="0" w:color="auto"/>
            <w:right w:val="none" w:sz="0" w:space="0" w:color="auto"/>
          </w:divBdr>
        </w:div>
        <w:div w:id="328601816">
          <w:marLeft w:val="0"/>
          <w:marRight w:val="0"/>
          <w:marTop w:val="0"/>
          <w:marBottom w:val="0"/>
          <w:divBdr>
            <w:top w:val="none" w:sz="0" w:space="0" w:color="auto"/>
            <w:left w:val="none" w:sz="0" w:space="0" w:color="auto"/>
            <w:bottom w:val="none" w:sz="0" w:space="0" w:color="auto"/>
            <w:right w:val="none" w:sz="0" w:space="0" w:color="auto"/>
          </w:divBdr>
        </w:div>
        <w:div w:id="706641558">
          <w:marLeft w:val="0"/>
          <w:marRight w:val="0"/>
          <w:marTop w:val="0"/>
          <w:marBottom w:val="0"/>
          <w:divBdr>
            <w:top w:val="none" w:sz="0" w:space="0" w:color="auto"/>
            <w:left w:val="none" w:sz="0" w:space="0" w:color="auto"/>
            <w:bottom w:val="none" w:sz="0" w:space="0" w:color="auto"/>
            <w:right w:val="none" w:sz="0" w:space="0" w:color="auto"/>
          </w:divBdr>
        </w:div>
        <w:div w:id="1748724497">
          <w:marLeft w:val="0"/>
          <w:marRight w:val="0"/>
          <w:marTop w:val="0"/>
          <w:marBottom w:val="0"/>
          <w:divBdr>
            <w:top w:val="none" w:sz="0" w:space="0" w:color="auto"/>
            <w:left w:val="none" w:sz="0" w:space="0" w:color="auto"/>
            <w:bottom w:val="none" w:sz="0" w:space="0" w:color="auto"/>
            <w:right w:val="none" w:sz="0" w:space="0" w:color="auto"/>
          </w:divBdr>
        </w:div>
        <w:div w:id="197547441">
          <w:marLeft w:val="0"/>
          <w:marRight w:val="0"/>
          <w:marTop w:val="0"/>
          <w:marBottom w:val="0"/>
          <w:divBdr>
            <w:top w:val="none" w:sz="0" w:space="0" w:color="auto"/>
            <w:left w:val="none" w:sz="0" w:space="0" w:color="auto"/>
            <w:bottom w:val="none" w:sz="0" w:space="0" w:color="auto"/>
            <w:right w:val="none" w:sz="0" w:space="0" w:color="auto"/>
          </w:divBdr>
        </w:div>
        <w:div w:id="2101683085">
          <w:marLeft w:val="0"/>
          <w:marRight w:val="0"/>
          <w:marTop w:val="0"/>
          <w:marBottom w:val="0"/>
          <w:divBdr>
            <w:top w:val="none" w:sz="0" w:space="0" w:color="auto"/>
            <w:left w:val="none" w:sz="0" w:space="0" w:color="auto"/>
            <w:bottom w:val="none" w:sz="0" w:space="0" w:color="auto"/>
            <w:right w:val="none" w:sz="0" w:space="0" w:color="auto"/>
          </w:divBdr>
        </w:div>
        <w:div w:id="1611470809">
          <w:marLeft w:val="0"/>
          <w:marRight w:val="0"/>
          <w:marTop w:val="0"/>
          <w:marBottom w:val="0"/>
          <w:divBdr>
            <w:top w:val="none" w:sz="0" w:space="0" w:color="auto"/>
            <w:left w:val="none" w:sz="0" w:space="0" w:color="auto"/>
            <w:bottom w:val="none" w:sz="0" w:space="0" w:color="auto"/>
            <w:right w:val="none" w:sz="0" w:space="0" w:color="auto"/>
          </w:divBdr>
        </w:div>
        <w:div w:id="1799568829">
          <w:marLeft w:val="0"/>
          <w:marRight w:val="0"/>
          <w:marTop w:val="0"/>
          <w:marBottom w:val="0"/>
          <w:divBdr>
            <w:top w:val="none" w:sz="0" w:space="0" w:color="auto"/>
            <w:left w:val="none" w:sz="0" w:space="0" w:color="auto"/>
            <w:bottom w:val="none" w:sz="0" w:space="0" w:color="auto"/>
            <w:right w:val="none" w:sz="0" w:space="0" w:color="auto"/>
          </w:divBdr>
        </w:div>
        <w:div w:id="566376968">
          <w:marLeft w:val="0"/>
          <w:marRight w:val="0"/>
          <w:marTop w:val="0"/>
          <w:marBottom w:val="0"/>
          <w:divBdr>
            <w:top w:val="none" w:sz="0" w:space="0" w:color="auto"/>
            <w:left w:val="none" w:sz="0" w:space="0" w:color="auto"/>
            <w:bottom w:val="none" w:sz="0" w:space="0" w:color="auto"/>
            <w:right w:val="none" w:sz="0" w:space="0" w:color="auto"/>
          </w:divBdr>
        </w:div>
        <w:div w:id="1803234209">
          <w:marLeft w:val="0"/>
          <w:marRight w:val="0"/>
          <w:marTop w:val="0"/>
          <w:marBottom w:val="0"/>
          <w:divBdr>
            <w:top w:val="none" w:sz="0" w:space="0" w:color="auto"/>
            <w:left w:val="none" w:sz="0" w:space="0" w:color="auto"/>
            <w:bottom w:val="none" w:sz="0" w:space="0" w:color="auto"/>
            <w:right w:val="none" w:sz="0" w:space="0" w:color="auto"/>
          </w:divBdr>
        </w:div>
        <w:div w:id="1626428234">
          <w:marLeft w:val="0"/>
          <w:marRight w:val="0"/>
          <w:marTop w:val="0"/>
          <w:marBottom w:val="0"/>
          <w:divBdr>
            <w:top w:val="none" w:sz="0" w:space="0" w:color="auto"/>
            <w:left w:val="none" w:sz="0" w:space="0" w:color="auto"/>
            <w:bottom w:val="none" w:sz="0" w:space="0" w:color="auto"/>
            <w:right w:val="none" w:sz="0" w:space="0" w:color="auto"/>
          </w:divBdr>
        </w:div>
      </w:divsChild>
    </w:div>
    <w:div w:id="1552381544">
      <w:bodyDiv w:val="1"/>
      <w:marLeft w:val="0"/>
      <w:marRight w:val="0"/>
      <w:marTop w:val="0"/>
      <w:marBottom w:val="0"/>
      <w:divBdr>
        <w:top w:val="none" w:sz="0" w:space="0" w:color="auto"/>
        <w:left w:val="none" w:sz="0" w:space="0" w:color="auto"/>
        <w:bottom w:val="none" w:sz="0" w:space="0" w:color="auto"/>
        <w:right w:val="none" w:sz="0" w:space="0" w:color="auto"/>
      </w:divBdr>
      <w:divsChild>
        <w:div w:id="1657102372">
          <w:marLeft w:val="0"/>
          <w:marRight w:val="0"/>
          <w:marTop w:val="0"/>
          <w:marBottom w:val="0"/>
          <w:divBdr>
            <w:top w:val="none" w:sz="0" w:space="0" w:color="auto"/>
            <w:left w:val="none" w:sz="0" w:space="0" w:color="auto"/>
            <w:bottom w:val="none" w:sz="0" w:space="0" w:color="auto"/>
            <w:right w:val="none" w:sz="0" w:space="0" w:color="auto"/>
          </w:divBdr>
          <w:divsChild>
            <w:div w:id="38631982">
              <w:marLeft w:val="0"/>
              <w:marRight w:val="0"/>
              <w:marTop w:val="0"/>
              <w:marBottom w:val="0"/>
              <w:divBdr>
                <w:top w:val="none" w:sz="0" w:space="0" w:color="auto"/>
                <w:left w:val="none" w:sz="0" w:space="0" w:color="auto"/>
                <w:bottom w:val="none" w:sz="0" w:space="0" w:color="auto"/>
                <w:right w:val="none" w:sz="0" w:space="0" w:color="auto"/>
              </w:divBdr>
              <w:divsChild>
                <w:div w:id="33753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362992">
      <w:bodyDiv w:val="1"/>
      <w:marLeft w:val="0"/>
      <w:marRight w:val="0"/>
      <w:marTop w:val="0"/>
      <w:marBottom w:val="0"/>
      <w:divBdr>
        <w:top w:val="none" w:sz="0" w:space="0" w:color="auto"/>
        <w:left w:val="none" w:sz="0" w:space="0" w:color="auto"/>
        <w:bottom w:val="none" w:sz="0" w:space="0" w:color="auto"/>
        <w:right w:val="none" w:sz="0" w:space="0" w:color="auto"/>
      </w:divBdr>
      <w:divsChild>
        <w:div w:id="1584217954">
          <w:marLeft w:val="0"/>
          <w:marRight w:val="0"/>
          <w:marTop w:val="0"/>
          <w:marBottom w:val="0"/>
          <w:divBdr>
            <w:top w:val="none" w:sz="0" w:space="0" w:color="auto"/>
            <w:left w:val="none" w:sz="0" w:space="0" w:color="auto"/>
            <w:bottom w:val="none" w:sz="0" w:space="0" w:color="auto"/>
            <w:right w:val="none" w:sz="0" w:space="0" w:color="auto"/>
          </w:divBdr>
        </w:div>
        <w:div w:id="981810216">
          <w:marLeft w:val="0"/>
          <w:marRight w:val="0"/>
          <w:marTop w:val="0"/>
          <w:marBottom w:val="0"/>
          <w:divBdr>
            <w:top w:val="none" w:sz="0" w:space="0" w:color="auto"/>
            <w:left w:val="none" w:sz="0" w:space="0" w:color="auto"/>
            <w:bottom w:val="none" w:sz="0" w:space="0" w:color="auto"/>
            <w:right w:val="none" w:sz="0" w:space="0" w:color="auto"/>
          </w:divBdr>
        </w:div>
        <w:div w:id="1597442032">
          <w:marLeft w:val="0"/>
          <w:marRight w:val="0"/>
          <w:marTop w:val="0"/>
          <w:marBottom w:val="0"/>
          <w:divBdr>
            <w:top w:val="none" w:sz="0" w:space="0" w:color="auto"/>
            <w:left w:val="none" w:sz="0" w:space="0" w:color="auto"/>
            <w:bottom w:val="none" w:sz="0" w:space="0" w:color="auto"/>
            <w:right w:val="none" w:sz="0" w:space="0" w:color="auto"/>
          </w:divBdr>
        </w:div>
        <w:div w:id="416441161">
          <w:marLeft w:val="0"/>
          <w:marRight w:val="0"/>
          <w:marTop w:val="0"/>
          <w:marBottom w:val="0"/>
          <w:divBdr>
            <w:top w:val="none" w:sz="0" w:space="0" w:color="auto"/>
            <w:left w:val="none" w:sz="0" w:space="0" w:color="auto"/>
            <w:bottom w:val="none" w:sz="0" w:space="0" w:color="auto"/>
            <w:right w:val="none" w:sz="0" w:space="0" w:color="auto"/>
          </w:divBdr>
        </w:div>
        <w:div w:id="211234155">
          <w:marLeft w:val="0"/>
          <w:marRight w:val="0"/>
          <w:marTop w:val="0"/>
          <w:marBottom w:val="0"/>
          <w:divBdr>
            <w:top w:val="none" w:sz="0" w:space="0" w:color="auto"/>
            <w:left w:val="none" w:sz="0" w:space="0" w:color="auto"/>
            <w:bottom w:val="none" w:sz="0" w:space="0" w:color="auto"/>
            <w:right w:val="none" w:sz="0" w:space="0" w:color="auto"/>
          </w:divBdr>
        </w:div>
        <w:div w:id="1994138615">
          <w:marLeft w:val="0"/>
          <w:marRight w:val="0"/>
          <w:marTop w:val="0"/>
          <w:marBottom w:val="0"/>
          <w:divBdr>
            <w:top w:val="none" w:sz="0" w:space="0" w:color="auto"/>
            <w:left w:val="none" w:sz="0" w:space="0" w:color="auto"/>
            <w:bottom w:val="none" w:sz="0" w:space="0" w:color="auto"/>
            <w:right w:val="none" w:sz="0" w:space="0" w:color="auto"/>
          </w:divBdr>
        </w:div>
      </w:divsChild>
    </w:div>
    <w:div w:id="1565799059">
      <w:bodyDiv w:val="1"/>
      <w:marLeft w:val="0"/>
      <w:marRight w:val="0"/>
      <w:marTop w:val="0"/>
      <w:marBottom w:val="0"/>
      <w:divBdr>
        <w:top w:val="none" w:sz="0" w:space="0" w:color="auto"/>
        <w:left w:val="none" w:sz="0" w:space="0" w:color="auto"/>
        <w:bottom w:val="none" w:sz="0" w:space="0" w:color="auto"/>
        <w:right w:val="none" w:sz="0" w:space="0" w:color="auto"/>
      </w:divBdr>
      <w:divsChild>
        <w:div w:id="2109617321">
          <w:marLeft w:val="0"/>
          <w:marRight w:val="0"/>
          <w:marTop w:val="0"/>
          <w:marBottom w:val="0"/>
          <w:divBdr>
            <w:top w:val="none" w:sz="0" w:space="0" w:color="auto"/>
            <w:left w:val="none" w:sz="0" w:space="0" w:color="auto"/>
            <w:bottom w:val="none" w:sz="0" w:space="0" w:color="auto"/>
            <w:right w:val="none" w:sz="0" w:space="0" w:color="auto"/>
          </w:divBdr>
          <w:divsChild>
            <w:div w:id="1388987837">
              <w:marLeft w:val="0"/>
              <w:marRight w:val="0"/>
              <w:marTop w:val="0"/>
              <w:marBottom w:val="0"/>
              <w:divBdr>
                <w:top w:val="none" w:sz="0" w:space="0" w:color="auto"/>
                <w:left w:val="none" w:sz="0" w:space="0" w:color="auto"/>
                <w:bottom w:val="none" w:sz="0" w:space="0" w:color="auto"/>
                <w:right w:val="none" w:sz="0" w:space="0" w:color="auto"/>
              </w:divBdr>
              <w:divsChild>
                <w:div w:id="170324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524143">
      <w:bodyDiv w:val="1"/>
      <w:marLeft w:val="0"/>
      <w:marRight w:val="0"/>
      <w:marTop w:val="0"/>
      <w:marBottom w:val="0"/>
      <w:divBdr>
        <w:top w:val="none" w:sz="0" w:space="0" w:color="auto"/>
        <w:left w:val="none" w:sz="0" w:space="0" w:color="auto"/>
        <w:bottom w:val="none" w:sz="0" w:space="0" w:color="auto"/>
        <w:right w:val="none" w:sz="0" w:space="0" w:color="auto"/>
      </w:divBdr>
    </w:div>
    <w:div w:id="1585794190">
      <w:bodyDiv w:val="1"/>
      <w:marLeft w:val="0"/>
      <w:marRight w:val="0"/>
      <w:marTop w:val="0"/>
      <w:marBottom w:val="0"/>
      <w:divBdr>
        <w:top w:val="none" w:sz="0" w:space="0" w:color="auto"/>
        <w:left w:val="none" w:sz="0" w:space="0" w:color="auto"/>
        <w:bottom w:val="none" w:sz="0" w:space="0" w:color="auto"/>
        <w:right w:val="none" w:sz="0" w:space="0" w:color="auto"/>
      </w:divBdr>
      <w:divsChild>
        <w:div w:id="167866158">
          <w:marLeft w:val="0"/>
          <w:marRight w:val="0"/>
          <w:marTop w:val="0"/>
          <w:marBottom w:val="0"/>
          <w:divBdr>
            <w:top w:val="none" w:sz="0" w:space="0" w:color="auto"/>
            <w:left w:val="none" w:sz="0" w:space="0" w:color="auto"/>
            <w:bottom w:val="none" w:sz="0" w:space="0" w:color="auto"/>
            <w:right w:val="none" w:sz="0" w:space="0" w:color="auto"/>
          </w:divBdr>
          <w:divsChild>
            <w:div w:id="1834762531">
              <w:marLeft w:val="0"/>
              <w:marRight w:val="0"/>
              <w:marTop w:val="0"/>
              <w:marBottom w:val="0"/>
              <w:divBdr>
                <w:top w:val="none" w:sz="0" w:space="0" w:color="auto"/>
                <w:left w:val="none" w:sz="0" w:space="0" w:color="auto"/>
                <w:bottom w:val="none" w:sz="0" w:space="0" w:color="auto"/>
                <w:right w:val="none" w:sz="0" w:space="0" w:color="auto"/>
              </w:divBdr>
              <w:divsChild>
                <w:div w:id="32258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10208">
      <w:bodyDiv w:val="1"/>
      <w:marLeft w:val="0"/>
      <w:marRight w:val="0"/>
      <w:marTop w:val="0"/>
      <w:marBottom w:val="0"/>
      <w:divBdr>
        <w:top w:val="none" w:sz="0" w:space="0" w:color="auto"/>
        <w:left w:val="none" w:sz="0" w:space="0" w:color="auto"/>
        <w:bottom w:val="none" w:sz="0" w:space="0" w:color="auto"/>
        <w:right w:val="none" w:sz="0" w:space="0" w:color="auto"/>
      </w:divBdr>
      <w:divsChild>
        <w:div w:id="1910261938">
          <w:marLeft w:val="0"/>
          <w:marRight w:val="0"/>
          <w:marTop w:val="0"/>
          <w:marBottom w:val="0"/>
          <w:divBdr>
            <w:top w:val="none" w:sz="0" w:space="0" w:color="auto"/>
            <w:left w:val="none" w:sz="0" w:space="0" w:color="auto"/>
            <w:bottom w:val="none" w:sz="0" w:space="0" w:color="auto"/>
            <w:right w:val="none" w:sz="0" w:space="0" w:color="auto"/>
          </w:divBdr>
          <w:divsChild>
            <w:div w:id="1202210727">
              <w:marLeft w:val="0"/>
              <w:marRight w:val="0"/>
              <w:marTop w:val="0"/>
              <w:marBottom w:val="0"/>
              <w:divBdr>
                <w:top w:val="none" w:sz="0" w:space="0" w:color="auto"/>
                <w:left w:val="none" w:sz="0" w:space="0" w:color="auto"/>
                <w:bottom w:val="none" w:sz="0" w:space="0" w:color="auto"/>
                <w:right w:val="none" w:sz="0" w:space="0" w:color="auto"/>
              </w:divBdr>
              <w:divsChild>
                <w:div w:id="20729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887348">
      <w:bodyDiv w:val="1"/>
      <w:marLeft w:val="0"/>
      <w:marRight w:val="0"/>
      <w:marTop w:val="0"/>
      <w:marBottom w:val="0"/>
      <w:divBdr>
        <w:top w:val="none" w:sz="0" w:space="0" w:color="auto"/>
        <w:left w:val="none" w:sz="0" w:space="0" w:color="auto"/>
        <w:bottom w:val="none" w:sz="0" w:space="0" w:color="auto"/>
        <w:right w:val="none" w:sz="0" w:space="0" w:color="auto"/>
      </w:divBdr>
      <w:divsChild>
        <w:div w:id="477765513">
          <w:marLeft w:val="0"/>
          <w:marRight w:val="0"/>
          <w:marTop w:val="0"/>
          <w:marBottom w:val="0"/>
          <w:divBdr>
            <w:top w:val="none" w:sz="0" w:space="0" w:color="auto"/>
            <w:left w:val="none" w:sz="0" w:space="0" w:color="auto"/>
            <w:bottom w:val="none" w:sz="0" w:space="0" w:color="auto"/>
            <w:right w:val="none" w:sz="0" w:space="0" w:color="auto"/>
          </w:divBdr>
          <w:divsChild>
            <w:div w:id="1481772200">
              <w:marLeft w:val="0"/>
              <w:marRight w:val="0"/>
              <w:marTop w:val="0"/>
              <w:marBottom w:val="0"/>
              <w:divBdr>
                <w:top w:val="none" w:sz="0" w:space="0" w:color="auto"/>
                <w:left w:val="none" w:sz="0" w:space="0" w:color="auto"/>
                <w:bottom w:val="none" w:sz="0" w:space="0" w:color="auto"/>
                <w:right w:val="none" w:sz="0" w:space="0" w:color="auto"/>
              </w:divBdr>
              <w:divsChild>
                <w:div w:id="190598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549464">
      <w:bodyDiv w:val="1"/>
      <w:marLeft w:val="0"/>
      <w:marRight w:val="0"/>
      <w:marTop w:val="0"/>
      <w:marBottom w:val="0"/>
      <w:divBdr>
        <w:top w:val="none" w:sz="0" w:space="0" w:color="auto"/>
        <w:left w:val="none" w:sz="0" w:space="0" w:color="auto"/>
        <w:bottom w:val="none" w:sz="0" w:space="0" w:color="auto"/>
        <w:right w:val="none" w:sz="0" w:space="0" w:color="auto"/>
      </w:divBdr>
      <w:divsChild>
        <w:div w:id="910702501">
          <w:marLeft w:val="0"/>
          <w:marRight w:val="0"/>
          <w:marTop w:val="0"/>
          <w:marBottom w:val="0"/>
          <w:divBdr>
            <w:top w:val="none" w:sz="0" w:space="0" w:color="auto"/>
            <w:left w:val="none" w:sz="0" w:space="0" w:color="auto"/>
            <w:bottom w:val="none" w:sz="0" w:space="0" w:color="auto"/>
            <w:right w:val="none" w:sz="0" w:space="0" w:color="auto"/>
          </w:divBdr>
        </w:div>
        <w:div w:id="1024131141">
          <w:marLeft w:val="0"/>
          <w:marRight w:val="0"/>
          <w:marTop w:val="0"/>
          <w:marBottom w:val="0"/>
          <w:divBdr>
            <w:top w:val="none" w:sz="0" w:space="0" w:color="auto"/>
            <w:left w:val="none" w:sz="0" w:space="0" w:color="auto"/>
            <w:bottom w:val="none" w:sz="0" w:space="0" w:color="auto"/>
            <w:right w:val="none" w:sz="0" w:space="0" w:color="auto"/>
          </w:divBdr>
        </w:div>
        <w:div w:id="1538929203">
          <w:marLeft w:val="0"/>
          <w:marRight w:val="0"/>
          <w:marTop w:val="0"/>
          <w:marBottom w:val="0"/>
          <w:divBdr>
            <w:top w:val="none" w:sz="0" w:space="0" w:color="auto"/>
            <w:left w:val="none" w:sz="0" w:space="0" w:color="auto"/>
            <w:bottom w:val="none" w:sz="0" w:space="0" w:color="auto"/>
            <w:right w:val="none" w:sz="0" w:space="0" w:color="auto"/>
          </w:divBdr>
        </w:div>
        <w:div w:id="1734160266">
          <w:marLeft w:val="0"/>
          <w:marRight w:val="0"/>
          <w:marTop w:val="0"/>
          <w:marBottom w:val="0"/>
          <w:divBdr>
            <w:top w:val="none" w:sz="0" w:space="0" w:color="auto"/>
            <w:left w:val="none" w:sz="0" w:space="0" w:color="auto"/>
            <w:bottom w:val="none" w:sz="0" w:space="0" w:color="auto"/>
            <w:right w:val="none" w:sz="0" w:space="0" w:color="auto"/>
          </w:divBdr>
        </w:div>
        <w:div w:id="1647005582">
          <w:marLeft w:val="0"/>
          <w:marRight w:val="0"/>
          <w:marTop w:val="0"/>
          <w:marBottom w:val="0"/>
          <w:divBdr>
            <w:top w:val="none" w:sz="0" w:space="0" w:color="auto"/>
            <w:left w:val="none" w:sz="0" w:space="0" w:color="auto"/>
            <w:bottom w:val="none" w:sz="0" w:space="0" w:color="auto"/>
            <w:right w:val="none" w:sz="0" w:space="0" w:color="auto"/>
          </w:divBdr>
        </w:div>
        <w:div w:id="233470683">
          <w:marLeft w:val="0"/>
          <w:marRight w:val="0"/>
          <w:marTop w:val="0"/>
          <w:marBottom w:val="0"/>
          <w:divBdr>
            <w:top w:val="none" w:sz="0" w:space="0" w:color="auto"/>
            <w:left w:val="none" w:sz="0" w:space="0" w:color="auto"/>
            <w:bottom w:val="none" w:sz="0" w:space="0" w:color="auto"/>
            <w:right w:val="none" w:sz="0" w:space="0" w:color="auto"/>
          </w:divBdr>
        </w:div>
      </w:divsChild>
    </w:div>
    <w:div w:id="1656296886">
      <w:bodyDiv w:val="1"/>
      <w:marLeft w:val="0"/>
      <w:marRight w:val="0"/>
      <w:marTop w:val="0"/>
      <w:marBottom w:val="0"/>
      <w:divBdr>
        <w:top w:val="none" w:sz="0" w:space="0" w:color="auto"/>
        <w:left w:val="none" w:sz="0" w:space="0" w:color="auto"/>
        <w:bottom w:val="none" w:sz="0" w:space="0" w:color="auto"/>
        <w:right w:val="none" w:sz="0" w:space="0" w:color="auto"/>
      </w:divBdr>
    </w:div>
    <w:div w:id="1679306101">
      <w:bodyDiv w:val="1"/>
      <w:marLeft w:val="0"/>
      <w:marRight w:val="0"/>
      <w:marTop w:val="0"/>
      <w:marBottom w:val="0"/>
      <w:divBdr>
        <w:top w:val="none" w:sz="0" w:space="0" w:color="auto"/>
        <w:left w:val="none" w:sz="0" w:space="0" w:color="auto"/>
        <w:bottom w:val="none" w:sz="0" w:space="0" w:color="auto"/>
        <w:right w:val="none" w:sz="0" w:space="0" w:color="auto"/>
      </w:divBdr>
    </w:div>
    <w:div w:id="1680542967">
      <w:bodyDiv w:val="1"/>
      <w:marLeft w:val="0"/>
      <w:marRight w:val="0"/>
      <w:marTop w:val="0"/>
      <w:marBottom w:val="0"/>
      <w:divBdr>
        <w:top w:val="none" w:sz="0" w:space="0" w:color="auto"/>
        <w:left w:val="none" w:sz="0" w:space="0" w:color="auto"/>
        <w:bottom w:val="none" w:sz="0" w:space="0" w:color="auto"/>
        <w:right w:val="none" w:sz="0" w:space="0" w:color="auto"/>
      </w:divBdr>
    </w:div>
    <w:div w:id="1686399965">
      <w:bodyDiv w:val="1"/>
      <w:marLeft w:val="0"/>
      <w:marRight w:val="0"/>
      <w:marTop w:val="0"/>
      <w:marBottom w:val="0"/>
      <w:divBdr>
        <w:top w:val="none" w:sz="0" w:space="0" w:color="auto"/>
        <w:left w:val="none" w:sz="0" w:space="0" w:color="auto"/>
        <w:bottom w:val="none" w:sz="0" w:space="0" w:color="auto"/>
        <w:right w:val="none" w:sz="0" w:space="0" w:color="auto"/>
      </w:divBdr>
    </w:div>
    <w:div w:id="1705518016">
      <w:bodyDiv w:val="1"/>
      <w:marLeft w:val="0"/>
      <w:marRight w:val="0"/>
      <w:marTop w:val="0"/>
      <w:marBottom w:val="0"/>
      <w:divBdr>
        <w:top w:val="none" w:sz="0" w:space="0" w:color="auto"/>
        <w:left w:val="none" w:sz="0" w:space="0" w:color="auto"/>
        <w:bottom w:val="none" w:sz="0" w:space="0" w:color="auto"/>
        <w:right w:val="none" w:sz="0" w:space="0" w:color="auto"/>
      </w:divBdr>
      <w:divsChild>
        <w:div w:id="1848208014">
          <w:marLeft w:val="0"/>
          <w:marRight w:val="0"/>
          <w:marTop w:val="0"/>
          <w:marBottom w:val="0"/>
          <w:divBdr>
            <w:top w:val="none" w:sz="0" w:space="0" w:color="auto"/>
            <w:left w:val="none" w:sz="0" w:space="0" w:color="auto"/>
            <w:bottom w:val="none" w:sz="0" w:space="0" w:color="auto"/>
            <w:right w:val="none" w:sz="0" w:space="0" w:color="auto"/>
          </w:divBdr>
          <w:divsChild>
            <w:div w:id="1029378382">
              <w:marLeft w:val="0"/>
              <w:marRight w:val="0"/>
              <w:marTop w:val="0"/>
              <w:marBottom w:val="0"/>
              <w:divBdr>
                <w:top w:val="none" w:sz="0" w:space="0" w:color="auto"/>
                <w:left w:val="none" w:sz="0" w:space="0" w:color="auto"/>
                <w:bottom w:val="none" w:sz="0" w:space="0" w:color="auto"/>
                <w:right w:val="none" w:sz="0" w:space="0" w:color="auto"/>
              </w:divBdr>
              <w:divsChild>
                <w:div w:id="122310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3081">
      <w:bodyDiv w:val="1"/>
      <w:marLeft w:val="0"/>
      <w:marRight w:val="0"/>
      <w:marTop w:val="0"/>
      <w:marBottom w:val="0"/>
      <w:divBdr>
        <w:top w:val="none" w:sz="0" w:space="0" w:color="auto"/>
        <w:left w:val="none" w:sz="0" w:space="0" w:color="auto"/>
        <w:bottom w:val="none" w:sz="0" w:space="0" w:color="auto"/>
        <w:right w:val="none" w:sz="0" w:space="0" w:color="auto"/>
      </w:divBdr>
      <w:divsChild>
        <w:div w:id="464739543">
          <w:marLeft w:val="0"/>
          <w:marRight w:val="0"/>
          <w:marTop w:val="0"/>
          <w:marBottom w:val="0"/>
          <w:divBdr>
            <w:top w:val="none" w:sz="0" w:space="0" w:color="auto"/>
            <w:left w:val="none" w:sz="0" w:space="0" w:color="auto"/>
            <w:bottom w:val="none" w:sz="0" w:space="0" w:color="auto"/>
            <w:right w:val="none" w:sz="0" w:space="0" w:color="auto"/>
          </w:divBdr>
        </w:div>
        <w:div w:id="965358785">
          <w:marLeft w:val="0"/>
          <w:marRight w:val="0"/>
          <w:marTop w:val="0"/>
          <w:marBottom w:val="0"/>
          <w:divBdr>
            <w:top w:val="none" w:sz="0" w:space="0" w:color="auto"/>
            <w:left w:val="none" w:sz="0" w:space="0" w:color="auto"/>
            <w:bottom w:val="none" w:sz="0" w:space="0" w:color="auto"/>
            <w:right w:val="none" w:sz="0" w:space="0" w:color="auto"/>
          </w:divBdr>
        </w:div>
      </w:divsChild>
    </w:div>
    <w:div w:id="1729961365">
      <w:bodyDiv w:val="1"/>
      <w:marLeft w:val="0"/>
      <w:marRight w:val="0"/>
      <w:marTop w:val="0"/>
      <w:marBottom w:val="0"/>
      <w:divBdr>
        <w:top w:val="none" w:sz="0" w:space="0" w:color="auto"/>
        <w:left w:val="none" w:sz="0" w:space="0" w:color="auto"/>
        <w:bottom w:val="none" w:sz="0" w:space="0" w:color="auto"/>
        <w:right w:val="none" w:sz="0" w:space="0" w:color="auto"/>
      </w:divBdr>
      <w:divsChild>
        <w:div w:id="1337735214">
          <w:marLeft w:val="0"/>
          <w:marRight w:val="0"/>
          <w:marTop w:val="0"/>
          <w:marBottom w:val="0"/>
          <w:divBdr>
            <w:top w:val="none" w:sz="0" w:space="0" w:color="auto"/>
            <w:left w:val="none" w:sz="0" w:space="0" w:color="auto"/>
            <w:bottom w:val="none" w:sz="0" w:space="0" w:color="auto"/>
            <w:right w:val="none" w:sz="0" w:space="0" w:color="auto"/>
          </w:divBdr>
          <w:divsChild>
            <w:div w:id="859514915">
              <w:marLeft w:val="0"/>
              <w:marRight w:val="0"/>
              <w:marTop w:val="0"/>
              <w:marBottom w:val="0"/>
              <w:divBdr>
                <w:top w:val="none" w:sz="0" w:space="0" w:color="auto"/>
                <w:left w:val="none" w:sz="0" w:space="0" w:color="auto"/>
                <w:bottom w:val="none" w:sz="0" w:space="0" w:color="auto"/>
                <w:right w:val="none" w:sz="0" w:space="0" w:color="auto"/>
              </w:divBdr>
              <w:divsChild>
                <w:div w:id="16412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83201">
      <w:bodyDiv w:val="1"/>
      <w:marLeft w:val="0"/>
      <w:marRight w:val="0"/>
      <w:marTop w:val="0"/>
      <w:marBottom w:val="0"/>
      <w:divBdr>
        <w:top w:val="none" w:sz="0" w:space="0" w:color="auto"/>
        <w:left w:val="none" w:sz="0" w:space="0" w:color="auto"/>
        <w:bottom w:val="none" w:sz="0" w:space="0" w:color="auto"/>
        <w:right w:val="none" w:sz="0" w:space="0" w:color="auto"/>
      </w:divBdr>
      <w:divsChild>
        <w:div w:id="245310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528935">
      <w:bodyDiv w:val="1"/>
      <w:marLeft w:val="0"/>
      <w:marRight w:val="0"/>
      <w:marTop w:val="0"/>
      <w:marBottom w:val="0"/>
      <w:divBdr>
        <w:top w:val="none" w:sz="0" w:space="0" w:color="auto"/>
        <w:left w:val="none" w:sz="0" w:space="0" w:color="auto"/>
        <w:bottom w:val="none" w:sz="0" w:space="0" w:color="auto"/>
        <w:right w:val="none" w:sz="0" w:space="0" w:color="auto"/>
      </w:divBdr>
      <w:divsChild>
        <w:div w:id="152793218">
          <w:marLeft w:val="0"/>
          <w:marRight w:val="0"/>
          <w:marTop w:val="0"/>
          <w:marBottom w:val="0"/>
          <w:divBdr>
            <w:top w:val="none" w:sz="0" w:space="0" w:color="auto"/>
            <w:left w:val="none" w:sz="0" w:space="0" w:color="auto"/>
            <w:bottom w:val="none" w:sz="0" w:space="0" w:color="auto"/>
            <w:right w:val="none" w:sz="0" w:space="0" w:color="auto"/>
          </w:divBdr>
        </w:div>
        <w:div w:id="1227230536">
          <w:marLeft w:val="0"/>
          <w:marRight w:val="0"/>
          <w:marTop w:val="0"/>
          <w:marBottom w:val="0"/>
          <w:divBdr>
            <w:top w:val="none" w:sz="0" w:space="0" w:color="auto"/>
            <w:left w:val="none" w:sz="0" w:space="0" w:color="auto"/>
            <w:bottom w:val="none" w:sz="0" w:space="0" w:color="auto"/>
            <w:right w:val="none" w:sz="0" w:space="0" w:color="auto"/>
          </w:divBdr>
        </w:div>
        <w:div w:id="479926547">
          <w:marLeft w:val="0"/>
          <w:marRight w:val="0"/>
          <w:marTop w:val="0"/>
          <w:marBottom w:val="0"/>
          <w:divBdr>
            <w:top w:val="none" w:sz="0" w:space="0" w:color="auto"/>
            <w:left w:val="none" w:sz="0" w:space="0" w:color="auto"/>
            <w:bottom w:val="none" w:sz="0" w:space="0" w:color="auto"/>
            <w:right w:val="none" w:sz="0" w:space="0" w:color="auto"/>
          </w:divBdr>
        </w:div>
        <w:div w:id="1865826134">
          <w:marLeft w:val="0"/>
          <w:marRight w:val="0"/>
          <w:marTop w:val="0"/>
          <w:marBottom w:val="0"/>
          <w:divBdr>
            <w:top w:val="none" w:sz="0" w:space="0" w:color="auto"/>
            <w:left w:val="none" w:sz="0" w:space="0" w:color="auto"/>
            <w:bottom w:val="none" w:sz="0" w:space="0" w:color="auto"/>
            <w:right w:val="none" w:sz="0" w:space="0" w:color="auto"/>
          </w:divBdr>
        </w:div>
      </w:divsChild>
    </w:div>
    <w:div w:id="1772315642">
      <w:bodyDiv w:val="1"/>
      <w:marLeft w:val="0"/>
      <w:marRight w:val="0"/>
      <w:marTop w:val="0"/>
      <w:marBottom w:val="0"/>
      <w:divBdr>
        <w:top w:val="none" w:sz="0" w:space="0" w:color="auto"/>
        <w:left w:val="none" w:sz="0" w:space="0" w:color="auto"/>
        <w:bottom w:val="none" w:sz="0" w:space="0" w:color="auto"/>
        <w:right w:val="none" w:sz="0" w:space="0" w:color="auto"/>
      </w:divBdr>
    </w:div>
    <w:div w:id="1789353156">
      <w:bodyDiv w:val="1"/>
      <w:marLeft w:val="0"/>
      <w:marRight w:val="0"/>
      <w:marTop w:val="0"/>
      <w:marBottom w:val="0"/>
      <w:divBdr>
        <w:top w:val="none" w:sz="0" w:space="0" w:color="auto"/>
        <w:left w:val="none" w:sz="0" w:space="0" w:color="auto"/>
        <w:bottom w:val="none" w:sz="0" w:space="0" w:color="auto"/>
        <w:right w:val="none" w:sz="0" w:space="0" w:color="auto"/>
      </w:divBdr>
      <w:divsChild>
        <w:div w:id="665978086">
          <w:marLeft w:val="0"/>
          <w:marRight w:val="0"/>
          <w:marTop w:val="0"/>
          <w:marBottom w:val="0"/>
          <w:divBdr>
            <w:top w:val="none" w:sz="0" w:space="0" w:color="auto"/>
            <w:left w:val="none" w:sz="0" w:space="0" w:color="auto"/>
            <w:bottom w:val="none" w:sz="0" w:space="0" w:color="auto"/>
            <w:right w:val="none" w:sz="0" w:space="0" w:color="auto"/>
          </w:divBdr>
          <w:divsChild>
            <w:div w:id="2018730312">
              <w:marLeft w:val="0"/>
              <w:marRight w:val="0"/>
              <w:marTop w:val="0"/>
              <w:marBottom w:val="0"/>
              <w:divBdr>
                <w:top w:val="none" w:sz="0" w:space="0" w:color="auto"/>
                <w:left w:val="none" w:sz="0" w:space="0" w:color="auto"/>
                <w:bottom w:val="none" w:sz="0" w:space="0" w:color="auto"/>
                <w:right w:val="none" w:sz="0" w:space="0" w:color="auto"/>
              </w:divBdr>
              <w:divsChild>
                <w:div w:id="211216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67878">
      <w:bodyDiv w:val="1"/>
      <w:marLeft w:val="0"/>
      <w:marRight w:val="0"/>
      <w:marTop w:val="0"/>
      <w:marBottom w:val="0"/>
      <w:divBdr>
        <w:top w:val="none" w:sz="0" w:space="0" w:color="auto"/>
        <w:left w:val="none" w:sz="0" w:space="0" w:color="auto"/>
        <w:bottom w:val="none" w:sz="0" w:space="0" w:color="auto"/>
        <w:right w:val="none" w:sz="0" w:space="0" w:color="auto"/>
      </w:divBdr>
      <w:divsChild>
        <w:div w:id="989208407">
          <w:marLeft w:val="0"/>
          <w:marRight w:val="0"/>
          <w:marTop w:val="0"/>
          <w:marBottom w:val="0"/>
          <w:divBdr>
            <w:top w:val="none" w:sz="0" w:space="0" w:color="auto"/>
            <w:left w:val="none" w:sz="0" w:space="0" w:color="auto"/>
            <w:bottom w:val="none" w:sz="0" w:space="0" w:color="auto"/>
            <w:right w:val="none" w:sz="0" w:space="0" w:color="auto"/>
          </w:divBdr>
          <w:divsChild>
            <w:div w:id="1684673672">
              <w:marLeft w:val="0"/>
              <w:marRight w:val="0"/>
              <w:marTop w:val="0"/>
              <w:marBottom w:val="0"/>
              <w:divBdr>
                <w:top w:val="none" w:sz="0" w:space="0" w:color="auto"/>
                <w:left w:val="none" w:sz="0" w:space="0" w:color="auto"/>
                <w:bottom w:val="none" w:sz="0" w:space="0" w:color="auto"/>
                <w:right w:val="none" w:sz="0" w:space="0" w:color="auto"/>
              </w:divBdr>
              <w:divsChild>
                <w:div w:id="181378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922442">
      <w:bodyDiv w:val="1"/>
      <w:marLeft w:val="0"/>
      <w:marRight w:val="0"/>
      <w:marTop w:val="0"/>
      <w:marBottom w:val="0"/>
      <w:divBdr>
        <w:top w:val="none" w:sz="0" w:space="0" w:color="auto"/>
        <w:left w:val="none" w:sz="0" w:space="0" w:color="auto"/>
        <w:bottom w:val="none" w:sz="0" w:space="0" w:color="auto"/>
        <w:right w:val="none" w:sz="0" w:space="0" w:color="auto"/>
      </w:divBdr>
      <w:divsChild>
        <w:div w:id="1822428220">
          <w:marLeft w:val="0"/>
          <w:marRight w:val="0"/>
          <w:marTop w:val="0"/>
          <w:marBottom w:val="0"/>
          <w:divBdr>
            <w:top w:val="none" w:sz="0" w:space="0" w:color="auto"/>
            <w:left w:val="none" w:sz="0" w:space="0" w:color="auto"/>
            <w:bottom w:val="none" w:sz="0" w:space="0" w:color="auto"/>
            <w:right w:val="none" w:sz="0" w:space="0" w:color="auto"/>
          </w:divBdr>
          <w:divsChild>
            <w:div w:id="1773698633">
              <w:marLeft w:val="0"/>
              <w:marRight w:val="0"/>
              <w:marTop w:val="0"/>
              <w:marBottom w:val="0"/>
              <w:divBdr>
                <w:top w:val="none" w:sz="0" w:space="0" w:color="auto"/>
                <w:left w:val="none" w:sz="0" w:space="0" w:color="auto"/>
                <w:bottom w:val="none" w:sz="0" w:space="0" w:color="auto"/>
                <w:right w:val="none" w:sz="0" w:space="0" w:color="auto"/>
              </w:divBdr>
              <w:divsChild>
                <w:div w:id="72745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788023">
      <w:bodyDiv w:val="1"/>
      <w:marLeft w:val="0"/>
      <w:marRight w:val="0"/>
      <w:marTop w:val="0"/>
      <w:marBottom w:val="0"/>
      <w:divBdr>
        <w:top w:val="none" w:sz="0" w:space="0" w:color="auto"/>
        <w:left w:val="none" w:sz="0" w:space="0" w:color="auto"/>
        <w:bottom w:val="none" w:sz="0" w:space="0" w:color="auto"/>
        <w:right w:val="none" w:sz="0" w:space="0" w:color="auto"/>
      </w:divBdr>
      <w:divsChild>
        <w:div w:id="936905084">
          <w:marLeft w:val="0"/>
          <w:marRight w:val="0"/>
          <w:marTop w:val="0"/>
          <w:marBottom w:val="0"/>
          <w:divBdr>
            <w:top w:val="none" w:sz="0" w:space="0" w:color="auto"/>
            <w:left w:val="none" w:sz="0" w:space="0" w:color="auto"/>
            <w:bottom w:val="none" w:sz="0" w:space="0" w:color="auto"/>
            <w:right w:val="none" w:sz="0" w:space="0" w:color="auto"/>
          </w:divBdr>
          <w:divsChild>
            <w:div w:id="2047439790">
              <w:marLeft w:val="0"/>
              <w:marRight w:val="0"/>
              <w:marTop w:val="0"/>
              <w:marBottom w:val="0"/>
              <w:divBdr>
                <w:top w:val="none" w:sz="0" w:space="0" w:color="auto"/>
                <w:left w:val="none" w:sz="0" w:space="0" w:color="auto"/>
                <w:bottom w:val="none" w:sz="0" w:space="0" w:color="auto"/>
                <w:right w:val="none" w:sz="0" w:space="0" w:color="auto"/>
              </w:divBdr>
              <w:divsChild>
                <w:div w:id="862401529">
                  <w:marLeft w:val="0"/>
                  <w:marRight w:val="0"/>
                  <w:marTop w:val="0"/>
                  <w:marBottom w:val="0"/>
                  <w:divBdr>
                    <w:top w:val="none" w:sz="0" w:space="0" w:color="auto"/>
                    <w:left w:val="none" w:sz="0" w:space="0" w:color="auto"/>
                    <w:bottom w:val="none" w:sz="0" w:space="0" w:color="auto"/>
                    <w:right w:val="none" w:sz="0" w:space="0" w:color="auto"/>
                  </w:divBdr>
                </w:div>
              </w:divsChild>
            </w:div>
            <w:div w:id="934098941">
              <w:marLeft w:val="0"/>
              <w:marRight w:val="0"/>
              <w:marTop w:val="0"/>
              <w:marBottom w:val="0"/>
              <w:divBdr>
                <w:top w:val="none" w:sz="0" w:space="0" w:color="auto"/>
                <w:left w:val="none" w:sz="0" w:space="0" w:color="auto"/>
                <w:bottom w:val="none" w:sz="0" w:space="0" w:color="auto"/>
                <w:right w:val="none" w:sz="0" w:space="0" w:color="auto"/>
              </w:divBdr>
              <w:divsChild>
                <w:div w:id="3165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26234">
      <w:bodyDiv w:val="1"/>
      <w:marLeft w:val="0"/>
      <w:marRight w:val="0"/>
      <w:marTop w:val="0"/>
      <w:marBottom w:val="0"/>
      <w:divBdr>
        <w:top w:val="none" w:sz="0" w:space="0" w:color="auto"/>
        <w:left w:val="none" w:sz="0" w:space="0" w:color="auto"/>
        <w:bottom w:val="none" w:sz="0" w:space="0" w:color="auto"/>
        <w:right w:val="none" w:sz="0" w:space="0" w:color="auto"/>
      </w:divBdr>
      <w:divsChild>
        <w:div w:id="270286455">
          <w:marLeft w:val="0"/>
          <w:marRight w:val="0"/>
          <w:marTop w:val="0"/>
          <w:marBottom w:val="0"/>
          <w:divBdr>
            <w:top w:val="none" w:sz="0" w:space="0" w:color="auto"/>
            <w:left w:val="none" w:sz="0" w:space="0" w:color="auto"/>
            <w:bottom w:val="none" w:sz="0" w:space="0" w:color="auto"/>
            <w:right w:val="none" w:sz="0" w:space="0" w:color="auto"/>
          </w:divBdr>
          <w:divsChild>
            <w:div w:id="1188759348">
              <w:marLeft w:val="0"/>
              <w:marRight w:val="0"/>
              <w:marTop w:val="0"/>
              <w:marBottom w:val="0"/>
              <w:divBdr>
                <w:top w:val="none" w:sz="0" w:space="0" w:color="auto"/>
                <w:left w:val="none" w:sz="0" w:space="0" w:color="auto"/>
                <w:bottom w:val="none" w:sz="0" w:space="0" w:color="auto"/>
                <w:right w:val="none" w:sz="0" w:space="0" w:color="auto"/>
              </w:divBdr>
            </w:div>
            <w:div w:id="1301417151">
              <w:marLeft w:val="0"/>
              <w:marRight w:val="0"/>
              <w:marTop w:val="0"/>
              <w:marBottom w:val="0"/>
              <w:divBdr>
                <w:top w:val="none" w:sz="0" w:space="0" w:color="auto"/>
                <w:left w:val="none" w:sz="0" w:space="0" w:color="auto"/>
                <w:bottom w:val="none" w:sz="0" w:space="0" w:color="auto"/>
                <w:right w:val="none" w:sz="0" w:space="0" w:color="auto"/>
              </w:divBdr>
            </w:div>
            <w:div w:id="335377514">
              <w:marLeft w:val="0"/>
              <w:marRight w:val="0"/>
              <w:marTop w:val="0"/>
              <w:marBottom w:val="0"/>
              <w:divBdr>
                <w:top w:val="none" w:sz="0" w:space="0" w:color="auto"/>
                <w:left w:val="none" w:sz="0" w:space="0" w:color="auto"/>
                <w:bottom w:val="none" w:sz="0" w:space="0" w:color="auto"/>
                <w:right w:val="none" w:sz="0" w:space="0" w:color="auto"/>
              </w:divBdr>
            </w:div>
            <w:div w:id="1001590100">
              <w:marLeft w:val="0"/>
              <w:marRight w:val="0"/>
              <w:marTop w:val="0"/>
              <w:marBottom w:val="0"/>
              <w:divBdr>
                <w:top w:val="none" w:sz="0" w:space="0" w:color="auto"/>
                <w:left w:val="none" w:sz="0" w:space="0" w:color="auto"/>
                <w:bottom w:val="none" w:sz="0" w:space="0" w:color="auto"/>
                <w:right w:val="none" w:sz="0" w:space="0" w:color="auto"/>
              </w:divBdr>
            </w:div>
            <w:div w:id="1840388456">
              <w:marLeft w:val="0"/>
              <w:marRight w:val="0"/>
              <w:marTop w:val="0"/>
              <w:marBottom w:val="0"/>
              <w:divBdr>
                <w:top w:val="none" w:sz="0" w:space="0" w:color="auto"/>
                <w:left w:val="none" w:sz="0" w:space="0" w:color="auto"/>
                <w:bottom w:val="none" w:sz="0" w:space="0" w:color="auto"/>
                <w:right w:val="none" w:sz="0" w:space="0" w:color="auto"/>
              </w:divBdr>
            </w:div>
            <w:div w:id="955988308">
              <w:marLeft w:val="0"/>
              <w:marRight w:val="0"/>
              <w:marTop w:val="0"/>
              <w:marBottom w:val="0"/>
              <w:divBdr>
                <w:top w:val="none" w:sz="0" w:space="0" w:color="auto"/>
                <w:left w:val="none" w:sz="0" w:space="0" w:color="auto"/>
                <w:bottom w:val="none" w:sz="0" w:space="0" w:color="auto"/>
                <w:right w:val="none" w:sz="0" w:space="0" w:color="auto"/>
              </w:divBdr>
            </w:div>
            <w:div w:id="1745567921">
              <w:marLeft w:val="0"/>
              <w:marRight w:val="0"/>
              <w:marTop w:val="0"/>
              <w:marBottom w:val="0"/>
              <w:divBdr>
                <w:top w:val="none" w:sz="0" w:space="0" w:color="auto"/>
                <w:left w:val="none" w:sz="0" w:space="0" w:color="auto"/>
                <w:bottom w:val="none" w:sz="0" w:space="0" w:color="auto"/>
                <w:right w:val="none" w:sz="0" w:space="0" w:color="auto"/>
              </w:divBdr>
            </w:div>
            <w:div w:id="1751080359">
              <w:marLeft w:val="0"/>
              <w:marRight w:val="0"/>
              <w:marTop w:val="0"/>
              <w:marBottom w:val="0"/>
              <w:divBdr>
                <w:top w:val="none" w:sz="0" w:space="0" w:color="auto"/>
                <w:left w:val="none" w:sz="0" w:space="0" w:color="auto"/>
                <w:bottom w:val="none" w:sz="0" w:space="0" w:color="auto"/>
                <w:right w:val="none" w:sz="0" w:space="0" w:color="auto"/>
              </w:divBdr>
            </w:div>
            <w:div w:id="2083746345">
              <w:marLeft w:val="0"/>
              <w:marRight w:val="0"/>
              <w:marTop w:val="0"/>
              <w:marBottom w:val="0"/>
              <w:divBdr>
                <w:top w:val="none" w:sz="0" w:space="0" w:color="auto"/>
                <w:left w:val="none" w:sz="0" w:space="0" w:color="auto"/>
                <w:bottom w:val="none" w:sz="0" w:space="0" w:color="auto"/>
                <w:right w:val="none" w:sz="0" w:space="0" w:color="auto"/>
              </w:divBdr>
            </w:div>
            <w:div w:id="734620735">
              <w:marLeft w:val="0"/>
              <w:marRight w:val="0"/>
              <w:marTop w:val="0"/>
              <w:marBottom w:val="0"/>
              <w:divBdr>
                <w:top w:val="none" w:sz="0" w:space="0" w:color="auto"/>
                <w:left w:val="none" w:sz="0" w:space="0" w:color="auto"/>
                <w:bottom w:val="none" w:sz="0" w:space="0" w:color="auto"/>
                <w:right w:val="none" w:sz="0" w:space="0" w:color="auto"/>
              </w:divBdr>
            </w:div>
            <w:div w:id="1404181428">
              <w:marLeft w:val="0"/>
              <w:marRight w:val="0"/>
              <w:marTop w:val="0"/>
              <w:marBottom w:val="0"/>
              <w:divBdr>
                <w:top w:val="none" w:sz="0" w:space="0" w:color="auto"/>
                <w:left w:val="none" w:sz="0" w:space="0" w:color="auto"/>
                <w:bottom w:val="none" w:sz="0" w:space="0" w:color="auto"/>
                <w:right w:val="none" w:sz="0" w:space="0" w:color="auto"/>
              </w:divBdr>
            </w:div>
            <w:div w:id="1648045622">
              <w:marLeft w:val="0"/>
              <w:marRight w:val="0"/>
              <w:marTop w:val="0"/>
              <w:marBottom w:val="0"/>
              <w:divBdr>
                <w:top w:val="none" w:sz="0" w:space="0" w:color="auto"/>
                <w:left w:val="none" w:sz="0" w:space="0" w:color="auto"/>
                <w:bottom w:val="none" w:sz="0" w:space="0" w:color="auto"/>
                <w:right w:val="none" w:sz="0" w:space="0" w:color="auto"/>
              </w:divBdr>
            </w:div>
            <w:div w:id="1935549401">
              <w:marLeft w:val="0"/>
              <w:marRight w:val="0"/>
              <w:marTop w:val="0"/>
              <w:marBottom w:val="0"/>
              <w:divBdr>
                <w:top w:val="none" w:sz="0" w:space="0" w:color="auto"/>
                <w:left w:val="none" w:sz="0" w:space="0" w:color="auto"/>
                <w:bottom w:val="none" w:sz="0" w:space="0" w:color="auto"/>
                <w:right w:val="none" w:sz="0" w:space="0" w:color="auto"/>
              </w:divBdr>
            </w:div>
            <w:div w:id="1472363129">
              <w:marLeft w:val="0"/>
              <w:marRight w:val="0"/>
              <w:marTop w:val="0"/>
              <w:marBottom w:val="0"/>
              <w:divBdr>
                <w:top w:val="none" w:sz="0" w:space="0" w:color="auto"/>
                <w:left w:val="none" w:sz="0" w:space="0" w:color="auto"/>
                <w:bottom w:val="none" w:sz="0" w:space="0" w:color="auto"/>
                <w:right w:val="none" w:sz="0" w:space="0" w:color="auto"/>
              </w:divBdr>
            </w:div>
            <w:div w:id="408041813">
              <w:marLeft w:val="0"/>
              <w:marRight w:val="0"/>
              <w:marTop w:val="0"/>
              <w:marBottom w:val="0"/>
              <w:divBdr>
                <w:top w:val="none" w:sz="0" w:space="0" w:color="auto"/>
                <w:left w:val="none" w:sz="0" w:space="0" w:color="auto"/>
                <w:bottom w:val="none" w:sz="0" w:space="0" w:color="auto"/>
                <w:right w:val="none" w:sz="0" w:space="0" w:color="auto"/>
              </w:divBdr>
            </w:div>
            <w:div w:id="93670159">
              <w:marLeft w:val="0"/>
              <w:marRight w:val="0"/>
              <w:marTop w:val="0"/>
              <w:marBottom w:val="0"/>
              <w:divBdr>
                <w:top w:val="none" w:sz="0" w:space="0" w:color="auto"/>
                <w:left w:val="none" w:sz="0" w:space="0" w:color="auto"/>
                <w:bottom w:val="none" w:sz="0" w:space="0" w:color="auto"/>
                <w:right w:val="none" w:sz="0" w:space="0" w:color="auto"/>
              </w:divBdr>
            </w:div>
            <w:div w:id="489297824">
              <w:marLeft w:val="0"/>
              <w:marRight w:val="0"/>
              <w:marTop w:val="0"/>
              <w:marBottom w:val="0"/>
              <w:divBdr>
                <w:top w:val="none" w:sz="0" w:space="0" w:color="auto"/>
                <w:left w:val="none" w:sz="0" w:space="0" w:color="auto"/>
                <w:bottom w:val="none" w:sz="0" w:space="0" w:color="auto"/>
                <w:right w:val="none" w:sz="0" w:space="0" w:color="auto"/>
              </w:divBdr>
            </w:div>
            <w:div w:id="1843617191">
              <w:marLeft w:val="0"/>
              <w:marRight w:val="0"/>
              <w:marTop w:val="0"/>
              <w:marBottom w:val="0"/>
              <w:divBdr>
                <w:top w:val="none" w:sz="0" w:space="0" w:color="auto"/>
                <w:left w:val="none" w:sz="0" w:space="0" w:color="auto"/>
                <w:bottom w:val="none" w:sz="0" w:space="0" w:color="auto"/>
                <w:right w:val="none" w:sz="0" w:space="0" w:color="auto"/>
              </w:divBdr>
            </w:div>
            <w:div w:id="1951469147">
              <w:marLeft w:val="0"/>
              <w:marRight w:val="0"/>
              <w:marTop w:val="0"/>
              <w:marBottom w:val="0"/>
              <w:divBdr>
                <w:top w:val="none" w:sz="0" w:space="0" w:color="auto"/>
                <w:left w:val="none" w:sz="0" w:space="0" w:color="auto"/>
                <w:bottom w:val="none" w:sz="0" w:space="0" w:color="auto"/>
                <w:right w:val="none" w:sz="0" w:space="0" w:color="auto"/>
              </w:divBdr>
            </w:div>
            <w:div w:id="1004549933">
              <w:marLeft w:val="0"/>
              <w:marRight w:val="0"/>
              <w:marTop w:val="0"/>
              <w:marBottom w:val="0"/>
              <w:divBdr>
                <w:top w:val="none" w:sz="0" w:space="0" w:color="auto"/>
                <w:left w:val="none" w:sz="0" w:space="0" w:color="auto"/>
                <w:bottom w:val="none" w:sz="0" w:space="0" w:color="auto"/>
                <w:right w:val="none" w:sz="0" w:space="0" w:color="auto"/>
              </w:divBdr>
            </w:div>
            <w:div w:id="1055156240">
              <w:marLeft w:val="0"/>
              <w:marRight w:val="0"/>
              <w:marTop w:val="0"/>
              <w:marBottom w:val="0"/>
              <w:divBdr>
                <w:top w:val="none" w:sz="0" w:space="0" w:color="auto"/>
                <w:left w:val="none" w:sz="0" w:space="0" w:color="auto"/>
                <w:bottom w:val="none" w:sz="0" w:space="0" w:color="auto"/>
                <w:right w:val="none" w:sz="0" w:space="0" w:color="auto"/>
              </w:divBdr>
            </w:div>
            <w:div w:id="1495951685">
              <w:marLeft w:val="0"/>
              <w:marRight w:val="0"/>
              <w:marTop w:val="0"/>
              <w:marBottom w:val="0"/>
              <w:divBdr>
                <w:top w:val="none" w:sz="0" w:space="0" w:color="auto"/>
                <w:left w:val="none" w:sz="0" w:space="0" w:color="auto"/>
                <w:bottom w:val="none" w:sz="0" w:space="0" w:color="auto"/>
                <w:right w:val="none" w:sz="0" w:space="0" w:color="auto"/>
              </w:divBdr>
            </w:div>
            <w:div w:id="688067734">
              <w:marLeft w:val="0"/>
              <w:marRight w:val="0"/>
              <w:marTop w:val="0"/>
              <w:marBottom w:val="0"/>
              <w:divBdr>
                <w:top w:val="none" w:sz="0" w:space="0" w:color="auto"/>
                <w:left w:val="none" w:sz="0" w:space="0" w:color="auto"/>
                <w:bottom w:val="none" w:sz="0" w:space="0" w:color="auto"/>
                <w:right w:val="none" w:sz="0" w:space="0" w:color="auto"/>
              </w:divBdr>
            </w:div>
            <w:div w:id="1227840294">
              <w:marLeft w:val="0"/>
              <w:marRight w:val="0"/>
              <w:marTop w:val="0"/>
              <w:marBottom w:val="0"/>
              <w:divBdr>
                <w:top w:val="none" w:sz="0" w:space="0" w:color="auto"/>
                <w:left w:val="none" w:sz="0" w:space="0" w:color="auto"/>
                <w:bottom w:val="none" w:sz="0" w:space="0" w:color="auto"/>
                <w:right w:val="none" w:sz="0" w:space="0" w:color="auto"/>
              </w:divBdr>
            </w:div>
            <w:div w:id="148997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536784">
      <w:bodyDiv w:val="1"/>
      <w:marLeft w:val="0"/>
      <w:marRight w:val="0"/>
      <w:marTop w:val="0"/>
      <w:marBottom w:val="0"/>
      <w:divBdr>
        <w:top w:val="none" w:sz="0" w:space="0" w:color="auto"/>
        <w:left w:val="none" w:sz="0" w:space="0" w:color="auto"/>
        <w:bottom w:val="none" w:sz="0" w:space="0" w:color="auto"/>
        <w:right w:val="none" w:sz="0" w:space="0" w:color="auto"/>
      </w:divBdr>
      <w:divsChild>
        <w:div w:id="677851877">
          <w:marLeft w:val="0"/>
          <w:marRight w:val="0"/>
          <w:marTop w:val="0"/>
          <w:marBottom w:val="0"/>
          <w:divBdr>
            <w:top w:val="none" w:sz="0" w:space="0" w:color="auto"/>
            <w:left w:val="none" w:sz="0" w:space="0" w:color="auto"/>
            <w:bottom w:val="none" w:sz="0" w:space="0" w:color="auto"/>
            <w:right w:val="none" w:sz="0" w:space="0" w:color="auto"/>
          </w:divBdr>
        </w:div>
        <w:div w:id="442849421">
          <w:marLeft w:val="0"/>
          <w:marRight w:val="0"/>
          <w:marTop w:val="0"/>
          <w:marBottom w:val="0"/>
          <w:divBdr>
            <w:top w:val="none" w:sz="0" w:space="0" w:color="auto"/>
            <w:left w:val="none" w:sz="0" w:space="0" w:color="auto"/>
            <w:bottom w:val="none" w:sz="0" w:space="0" w:color="auto"/>
            <w:right w:val="none" w:sz="0" w:space="0" w:color="auto"/>
          </w:divBdr>
        </w:div>
        <w:div w:id="1066100230">
          <w:marLeft w:val="0"/>
          <w:marRight w:val="0"/>
          <w:marTop w:val="0"/>
          <w:marBottom w:val="0"/>
          <w:divBdr>
            <w:top w:val="none" w:sz="0" w:space="0" w:color="auto"/>
            <w:left w:val="none" w:sz="0" w:space="0" w:color="auto"/>
            <w:bottom w:val="none" w:sz="0" w:space="0" w:color="auto"/>
            <w:right w:val="none" w:sz="0" w:space="0" w:color="auto"/>
          </w:divBdr>
        </w:div>
        <w:div w:id="410010244">
          <w:marLeft w:val="0"/>
          <w:marRight w:val="0"/>
          <w:marTop w:val="0"/>
          <w:marBottom w:val="0"/>
          <w:divBdr>
            <w:top w:val="none" w:sz="0" w:space="0" w:color="auto"/>
            <w:left w:val="none" w:sz="0" w:space="0" w:color="auto"/>
            <w:bottom w:val="none" w:sz="0" w:space="0" w:color="auto"/>
            <w:right w:val="none" w:sz="0" w:space="0" w:color="auto"/>
          </w:divBdr>
        </w:div>
        <w:div w:id="1848131568">
          <w:marLeft w:val="0"/>
          <w:marRight w:val="0"/>
          <w:marTop w:val="0"/>
          <w:marBottom w:val="0"/>
          <w:divBdr>
            <w:top w:val="none" w:sz="0" w:space="0" w:color="auto"/>
            <w:left w:val="none" w:sz="0" w:space="0" w:color="auto"/>
            <w:bottom w:val="none" w:sz="0" w:space="0" w:color="auto"/>
            <w:right w:val="none" w:sz="0" w:space="0" w:color="auto"/>
          </w:divBdr>
        </w:div>
        <w:div w:id="2026012275">
          <w:marLeft w:val="0"/>
          <w:marRight w:val="0"/>
          <w:marTop w:val="0"/>
          <w:marBottom w:val="0"/>
          <w:divBdr>
            <w:top w:val="none" w:sz="0" w:space="0" w:color="auto"/>
            <w:left w:val="none" w:sz="0" w:space="0" w:color="auto"/>
            <w:bottom w:val="none" w:sz="0" w:space="0" w:color="auto"/>
            <w:right w:val="none" w:sz="0" w:space="0" w:color="auto"/>
          </w:divBdr>
        </w:div>
        <w:div w:id="1082146917">
          <w:marLeft w:val="0"/>
          <w:marRight w:val="0"/>
          <w:marTop w:val="0"/>
          <w:marBottom w:val="0"/>
          <w:divBdr>
            <w:top w:val="none" w:sz="0" w:space="0" w:color="auto"/>
            <w:left w:val="none" w:sz="0" w:space="0" w:color="auto"/>
            <w:bottom w:val="none" w:sz="0" w:space="0" w:color="auto"/>
            <w:right w:val="none" w:sz="0" w:space="0" w:color="auto"/>
          </w:divBdr>
        </w:div>
        <w:div w:id="2017153753">
          <w:marLeft w:val="0"/>
          <w:marRight w:val="0"/>
          <w:marTop w:val="0"/>
          <w:marBottom w:val="0"/>
          <w:divBdr>
            <w:top w:val="none" w:sz="0" w:space="0" w:color="auto"/>
            <w:left w:val="none" w:sz="0" w:space="0" w:color="auto"/>
            <w:bottom w:val="none" w:sz="0" w:space="0" w:color="auto"/>
            <w:right w:val="none" w:sz="0" w:space="0" w:color="auto"/>
          </w:divBdr>
        </w:div>
        <w:div w:id="2009019835">
          <w:marLeft w:val="0"/>
          <w:marRight w:val="0"/>
          <w:marTop w:val="0"/>
          <w:marBottom w:val="0"/>
          <w:divBdr>
            <w:top w:val="none" w:sz="0" w:space="0" w:color="auto"/>
            <w:left w:val="none" w:sz="0" w:space="0" w:color="auto"/>
            <w:bottom w:val="none" w:sz="0" w:space="0" w:color="auto"/>
            <w:right w:val="none" w:sz="0" w:space="0" w:color="auto"/>
          </w:divBdr>
        </w:div>
      </w:divsChild>
    </w:div>
    <w:div w:id="1933194998">
      <w:bodyDiv w:val="1"/>
      <w:marLeft w:val="0"/>
      <w:marRight w:val="0"/>
      <w:marTop w:val="0"/>
      <w:marBottom w:val="0"/>
      <w:divBdr>
        <w:top w:val="none" w:sz="0" w:space="0" w:color="auto"/>
        <w:left w:val="none" w:sz="0" w:space="0" w:color="auto"/>
        <w:bottom w:val="none" w:sz="0" w:space="0" w:color="auto"/>
        <w:right w:val="none" w:sz="0" w:space="0" w:color="auto"/>
      </w:divBdr>
      <w:divsChild>
        <w:div w:id="1727682831">
          <w:marLeft w:val="0"/>
          <w:marRight w:val="0"/>
          <w:marTop w:val="0"/>
          <w:marBottom w:val="0"/>
          <w:divBdr>
            <w:top w:val="none" w:sz="0" w:space="0" w:color="auto"/>
            <w:left w:val="none" w:sz="0" w:space="0" w:color="auto"/>
            <w:bottom w:val="none" w:sz="0" w:space="0" w:color="auto"/>
            <w:right w:val="none" w:sz="0" w:space="0" w:color="auto"/>
          </w:divBdr>
        </w:div>
        <w:div w:id="791486079">
          <w:marLeft w:val="0"/>
          <w:marRight w:val="0"/>
          <w:marTop w:val="0"/>
          <w:marBottom w:val="0"/>
          <w:divBdr>
            <w:top w:val="none" w:sz="0" w:space="0" w:color="auto"/>
            <w:left w:val="none" w:sz="0" w:space="0" w:color="auto"/>
            <w:bottom w:val="none" w:sz="0" w:space="0" w:color="auto"/>
            <w:right w:val="none" w:sz="0" w:space="0" w:color="auto"/>
          </w:divBdr>
        </w:div>
        <w:div w:id="1974365352">
          <w:marLeft w:val="0"/>
          <w:marRight w:val="0"/>
          <w:marTop w:val="0"/>
          <w:marBottom w:val="0"/>
          <w:divBdr>
            <w:top w:val="none" w:sz="0" w:space="0" w:color="auto"/>
            <w:left w:val="none" w:sz="0" w:space="0" w:color="auto"/>
            <w:bottom w:val="none" w:sz="0" w:space="0" w:color="auto"/>
            <w:right w:val="none" w:sz="0" w:space="0" w:color="auto"/>
          </w:divBdr>
        </w:div>
        <w:div w:id="130444782">
          <w:marLeft w:val="0"/>
          <w:marRight w:val="0"/>
          <w:marTop w:val="0"/>
          <w:marBottom w:val="0"/>
          <w:divBdr>
            <w:top w:val="none" w:sz="0" w:space="0" w:color="auto"/>
            <w:left w:val="none" w:sz="0" w:space="0" w:color="auto"/>
            <w:bottom w:val="none" w:sz="0" w:space="0" w:color="auto"/>
            <w:right w:val="none" w:sz="0" w:space="0" w:color="auto"/>
          </w:divBdr>
        </w:div>
      </w:divsChild>
    </w:div>
    <w:div w:id="1939482459">
      <w:bodyDiv w:val="1"/>
      <w:marLeft w:val="0"/>
      <w:marRight w:val="0"/>
      <w:marTop w:val="0"/>
      <w:marBottom w:val="0"/>
      <w:divBdr>
        <w:top w:val="none" w:sz="0" w:space="0" w:color="auto"/>
        <w:left w:val="none" w:sz="0" w:space="0" w:color="auto"/>
        <w:bottom w:val="none" w:sz="0" w:space="0" w:color="auto"/>
        <w:right w:val="none" w:sz="0" w:space="0" w:color="auto"/>
      </w:divBdr>
    </w:div>
    <w:div w:id="1950503993">
      <w:bodyDiv w:val="1"/>
      <w:marLeft w:val="0"/>
      <w:marRight w:val="0"/>
      <w:marTop w:val="0"/>
      <w:marBottom w:val="0"/>
      <w:divBdr>
        <w:top w:val="none" w:sz="0" w:space="0" w:color="auto"/>
        <w:left w:val="none" w:sz="0" w:space="0" w:color="auto"/>
        <w:bottom w:val="none" w:sz="0" w:space="0" w:color="auto"/>
        <w:right w:val="none" w:sz="0" w:space="0" w:color="auto"/>
      </w:divBdr>
      <w:divsChild>
        <w:div w:id="492767552">
          <w:marLeft w:val="0"/>
          <w:marRight w:val="0"/>
          <w:marTop w:val="0"/>
          <w:marBottom w:val="0"/>
          <w:divBdr>
            <w:top w:val="none" w:sz="0" w:space="0" w:color="auto"/>
            <w:left w:val="none" w:sz="0" w:space="0" w:color="auto"/>
            <w:bottom w:val="none" w:sz="0" w:space="0" w:color="auto"/>
            <w:right w:val="none" w:sz="0" w:space="0" w:color="auto"/>
          </w:divBdr>
          <w:divsChild>
            <w:div w:id="1026754074">
              <w:marLeft w:val="0"/>
              <w:marRight w:val="0"/>
              <w:marTop w:val="0"/>
              <w:marBottom w:val="0"/>
              <w:divBdr>
                <w:top w:val="none" w:sz="0" w:space="0" w:color="auto"/>
                <w:left w:val="none" w:sz="0" w:space="0" w:color="auto"/>
                <w:bottom w:val="none" w:sz="0" w:space="0" w:color="auto"/>
                <w:right w:val="none" w:sz="0" w:space="0" w:color="auto"/>
              </w:divBdr>
              <w:divsChild>
                <w:div w:id="16187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3050">
      <w:bodyDiv w:val="1"/>
      <w:marLeft w:val="0"/>
      <w:marRight w:val="0"/>
      <w:marTop w:val="0"/>
      <w:marBottom w:val="0"/>
      <w:divBdr>
        <w:top w:val="none" w:sz="0" w:space="0" w:color="auto"/>
        <w:left w:val="none" w:sz="0" w:space="0" w:color="auto"/>
        <w:bottom w:val="none" w:sz="0" w:space="0" w:color="auto"/>
        <w:right w:val="none" w:sz="0" w:space="0" w:color="auto"/>
      </w:divBdr>
    </w:div>
    <w:div w:id="1973292347">
      <w:bodyDiv w:val="1"/>
      <w:marLeft w:val="0"/>
      <w:marRight w:val="0"/>
      <w:marTop w:val="0"/>
      <w:marBottom w:val="0"/>
      <w:divBdr>
        <w:top w:val="none" w:sz="0" w:space="0" w:color="auto"/>
        <w:left w:val="none" w:sz="0" w:space="0" w:color="auto"/>
        <w:bottom w:val="none" w:sz="0" w:space="0" w:color="auto"/>
        <w:right w:val="none" w:sz="0" w:space="0" w:color="auto"/>
      </w:divBdr>
      <w:divsChild>
        <w:div w:id="4721362">
          <w:marLeft w:val="0"/>
          <w:marRight w:val="0"/>
          <w:marTop w:val="0"/>
          <w:marBottom w:val="0"/>
          <w:divBdr>
            <w:top w:val="none" w:sz="0" w:space="0" w:color="auto"/>
            <w:left w:val="none" w:sz="0" w:space="0" w:color="auto"/>
            <w:bottom w:val="none" w:sz="0" w:space="0" w:color="auto"/>
            <w:right w:val="none" w:sz="0" w:space="0" w:color="auto"/>
          </w:divBdr>
        </w:div>
        <w:div w:id="528226552">
          <w:marLeft w:val="0"/>
          <w:marRight w:val="0"/>
          <w:marTop w:val="0"/>
          <w:marBottom w:val="0"/>
          <w:divBdr>
            <w:top w:val="none" w:sz="0" w:space="0" w:color="auto"/>
            <w:left w:val="none" w:sz="0" w:space="0" w:color="auto"/>
            <w:bottom w:val="none" w:sz="0" w:space="0" w:color="auto"/>
            <w:right w:val="none" w:sz="0" w:space="0" w:color="auto"/>
          </w:divBdr>
        </w:div>
        <w:div w:id="1799642106">
          <w:marLeft w:val="0"/>
          <w:marRight w:val="0"/>
          <w:marTop w:val="0"/>
          <w:marBottom w:val="0"/>
          <w:divBdr>
            <w:top w:val="none" w:sz="0" w:space="0" w:color="auto"/>
            <w:left w:val="none" w:sz="0" w:space="0" w:color="auto"/>
            <w:bottom w:val="none" w:sz="0" w:space="0" w:color="auto"/>
            <w:right w:val="none" w:sz="0" w:space="0" w:color="auto"/>
          </w:divBdr>
        </w:div>
        <w:div w:id="932011555">
          <w:marLeft w:val="0"/>
          <w:marRight w:val="0"/>
          <w:marTop w:val="0"/>
          <w:marBottom w:val="0"/>
          <w:divBdr>
            <w:top w:val="none" w:sz="0" w:space="0" w:color="auto"/>
            <w:left w:val="none" w:sz="0" w:space="0" w:color="auto"/>
            <w:bottom w:val="none" w:sz="0" w:space="0" w:color="auto"/>
            <w:right w:val="none" w:sz="0" w:space="0" w:color="auto"/>
          </w:divBdr>
        </w:div>
      </w:divsChild>
    </w:div>
    <w:div w:id="1977683592">
      <w:bodyDiv w:val="1"/>
      <w:marLeft w:val="0"/>
      <w:marRight w:val="0"/>
      <w:marTop w:val="0"/>
      <w:marBottom w:val="0"/>
      <w:divBdr>
        <w:top w:val="none" w:sz="0" w:space="0" w:color="auto"/>
        <w:left w:val="none" w:sz="0" w:space="0" w:color="auto"/>
        <w:bottom w:val="none" w:sz="0" w:space="0" w:color="auto"/>
        <w:right w:val="none" w:sz="0" w:space="0" w:color="auto"/>
      </w:divBdr>
      <w:divsChild>
        <w:div w:id="1314914861">
          <w:marLeft w:val="0"/>
          <w:marRight w:val="0"/>
          <w:marTop w:val="0"/>
          <w:marBottom w:val="0"/>
          <w:divBdr>
            <w:top w:val="none" w:sz="0" w:space="0" w:color="auto"/>
            <w:left w:val="none" w:sz="0" w:space="0" w:color="auto"/>
            <w:bottom w:val="none" w:sz="0" w:space="0" w:color="auto"/>
            <w:right w:val="none" w:sz="0" w:space="0" w:color="auto"/>
          </w:divBdr>
          <w:divsChild>
            <w:div w:id="1654941315">
              <w:marLeft w:val="0"/>
              <w:marRight w:val="0"/>
              <w:marTop w:val="0"/>
              <w:marBottom w:val="0"/>
              <w:divBdr>
                <w:top w:val="none" w:sz="0" w:space="0" w:color="auto"/>
                <w:left w:val="none" w:sz="0" w:space="0" w:color="auto"/>
                <w:bottom w:val="none" w:sz="0" w:space="0" w:color="auto"/>
                <w:right w:val="none" w:sz="0" w:space="0" w:color="auto"/>
              </w:divBdr>
              <w:divsChild>
                <w:div w:id="1678730253">
                  <w:marLeft w:val="0"/>
                  <w:marRight w:val="0"/>
                  <w:marTop w:val="0"/>
                  <w:marBottom w:val="0"/>
                  <w:divBdr>
                    <w:top w:val="none" w:sz="0" w:space="0" w:color="auto"/>
                    <w:left w:val="none" w:sz="0" w:space="0" w:color="auto"/>
                    <w:bottom w:val="none" w:sz="0" w:space="0" w:color="auto"/>
                    <w:right w:val="none" w:sz="0" w:space="0" w:color="auto"/>
                  </w:divBdr>
                  <w:divsChild>
                    <w:div w:id="1267881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873066">
      <w:bodyDiv w:val="1"/>
      <w:marLeft w:val="0"/>
      <w:marRight w:val="0"/>
      <w:marTop w:val="0"/>
      <w:marBottom w:val="0"/>
      <w:divBdr>
        <w:top w:val="none" w:sz="0" w:space="0" w:color="auto"/>
        <w:left w:val="none" w:sz="0" w:space="0" w:color="auto"/>
        <w:bottom w:val="none" w:sz="0" w:space="0" w:color="auto"/>
        <w:right w:val="none" w:sz="0" w:space="0" w:color="auto"/>
      </w:divBdr>
    </w:div>
    <w:div w:id="1997688588">
      <w:bodyDiv w:val="1"/>
      <w:marLeft w:val="0"/>
      <w:marRight w:val="0"/>
      <w:marTop w:val="0"/>
      <w:marBottom w:val="0"/>
      <w:divBdr>
        <w:top w:val="none" w:sz="0" w:space="0" w:color="auto"/>
        <w:left w:val="none" w:sz="0" w:space="0" w:color="auto"/>
        <w:bottom w:val="none" w:sz="0" w:space="0" w:color="auto"/>
        <w:right w:val="none" w:sz="0" w:space="0" w:color="auto"/>
      </w:divBdr>
      <w:divsChild>
        <w:div w:id="1129863286">
          <w:marLeft w:val="0"/>
          <w:marRight w:val="0"/>
          <w:marTop w:val="0"/>
          <w:marBottom w:val="0"/>
          <w:divBdr>
            <w:top w:val="none" w:sz="0" w:space="0" w:color="auto"/>
            <w:left w:val="none" w:sz="0" w:space="0" w:color="auto"/>
            <w:bottom w:val="none" w:sz="0" w:space="0" w:color="auto"/>
            <w:right w:val="none" w:sz="0" w:space="0" w:color="auto"/>
          </w:divBdr>
        </w:div>
        <w:div w:id="1365208729">
          <w:marLeft w:val="0"/>
          <w:marRight w:val="0"/>
          <w:marTop w:val="0"/>
          <w:marBottom w:val="0"/>
          <w:divBdr>
            <w:top w:val="none" w:sz="0" w:space="0" w:color="auto"/>
            <w:left w:val="none" w:sz="0" w:space="0" w:color="auto"/>
            <w:bottom w:val="none" w:sz="0" w:space="0" w:color="auto"/>
            <w:right w:val="none" w:sz="0" w:space="0" w:color="auto"/>
          </w:divBdr>
        </w:div>
        <w:div w:id="95567483">
          <w:marLeft w:val="0"/>
          <w:marRight w:val="0"/>
          <w:marTop w:val="0"/>
          <w:marBottom w:val="0"/>
          <w:divBdr>
            <w:top w:val="none" w:sz="0" w:space="0" w:color="auto"/>
            <w:left w:val="none" w:sz="0" w:space="0" w:color="auto"/>
            <w:bottom w:val="none" w:sz="0" w:space="0" w:color="auto"/>
            <w:right w:val="none" w:sz="0" w:space="0" w:color="auto"/>
          </w:divBdr>
        </w:div>
        <w:div w:id="2131195983">
          <w:marLeft w:val="0"/>
          <w:marRight w:val="0"/>
          <w:marTop w:val="0"/>
          <w:marBottom w:val="0"/>
          <w:divBdr>
            <w:top w:val="none" w:sz="0" w:space="0" w:color="auto"/>
            <w:left w:val="none" w:sz="0" w:space="0" w:color="auto"/>
            <w:bottom w:val="none" w:sz="0" w:space="0" w:color="auto"/>
            <w:right w:val="none" w:sz="0" w:space="0" w:color="auto"/>
          </w:divBdr>
        </w:div>
        <w:div w:id="171995581">
          <w:marLeft w:val="0"/>
          <w:marRight w:val="0"/>
          <w:marTop w:val="0"/>
          <w:marBottom w:val="0"/>
          <w:divBdr>
            <w:top w:val="none" w:sz="0" w:space="0" w:color="auto"/>
            <w:left w:val="none" w:sz="0" w:space="0" w:color="auto"/>
            <w:bottom w:val="none" w:sz="0" w:space="0" w:color="auto"/>
            <w:right w:val="none" w:sz="0" w:space="0" w:color="auto"/>
          </w:divBdr>
        </w:div>
        <w:div w:id="143815423">
          <w:marLeft w:val="0"/>
          <w:marRight w:val="0"/>
          <w:marTop w:val="0"/>
          <w:marBottom w:val="0"/>
          <w:divBdr>
            <w:top w:val="none" w:sz="0" w:space="0" w:color="auto"/>
            <w:left w:val="none" w:sz="0" w:space="0" w:color="auto"/>
            <w:bottom w:val="none" w:sz="0" w:space="0" w:color="auto"/>
            <w:right w:val="none" w:sz="0" w:space="0" w:color="auto"/>
          </w:divBdr>
        </w:div>
        <w:div w:id="1153522205">
          <w:marLeft w:val="0"/>
          <w:marRight w:val="0"/>
          <w:marTop w:val="0"/>
          <w:marBottom w:val="0"/>
          <w:divBdr>
            <w:top w:val="none" w:sz="0" w:space="0" w:color="auto"/>
            <w:left w:val="none" w:sz="0" w:space="0" w:color="auto"/>
            <w:bottom w:val="none" w:sz="0" w:space="0" w:color="auto"/>
            <w:right w:val="none" w:sz="0" w:space="0" w:color="auto"/>
          </w:divBdr>
        </w:div>
        <w:div w:id="508906609">
          <w:marLeft w:val="0"/>
          <w:marRight w:val="0"/>
          <w:marTop w:val="0"/>
          <w:marBottom w:val="0"/>
          <w:divBdr>
            <w:top w:val="none" w:sz="0" w:space="0" w:color="auto"/>
            <w:left w:val="none" w:sz="0" w:space="0" w:color="auto"/>
            <w:bottom w:val="none" w:sz="0" w:space="0" w:color="auto"/>
            <w:right w:val="none" w:sz="0" w:space="0" w:color="auto"/>
          </w:divBdr>
        </w:div>
        <w:div w:id="805397758">
          <w:marLeft w:val="0"/>
          <w:marRight w:val="0"/>
          <w:marTop w:val="0"/>
          <w:marBottom w:val="0"/>
          <w:divBdr>
            <w:top w:val="none" w:sz="0" w:space="0" w:color="auto"/>
            <w:left w:val="none" w:sz="0" w:space="0" w:color="auto"/>
            <w:bottom w:val="none" w:sz="0" w:space="0" w:color="auto"/>
            <w:right w:val="none" w:sz="0" w:space="0" w:color="auto"/>
          </w:divBdr>
        </w:div>
        <w:div w:id="483661159">
          <w:marLeft w:val="0"/>
          <w:marRight w:val="0"/>
          <w:marTop w:val="0"/>
          <w:marBottom w:val="0"/>
          <w:divBdr>
            <w:top w:val="none" w:sz="0" w:space="0" w:color="auto"/>
            <w:left w:val="none" w:sz="0" w:space="0" w:color="auto"/>
            <w:bottom w:val="none" w:sz="0" w:space="0" w:color="auto"/>
            <w:right w:val="none" w:sz="0" w:space="0" w:color="auto"/>
          </w:divBdr>
        </w:div>
        <w:div w:id="327246564">
          <w:marLeft w:val="0"/>
          <w:marRight w:val="0"/>
          <w:marTop w:val="0"/>
          <w:marBottom w:val="0"/>
          <w:divBdr>
            <w:top w:val="none" w:sz="0" w:space="0" w:color="auto"/>
            <w:left w:val="none" w:sz="0" w:space="0" w:color="auto"/>
            <w:bottom w:val="none" w:sz="0" w:space="0" w:color="auto"/>
            <w:right w:val="none" w:sz="0" w:space="0" w:color="auto"/>
          </w:divBdr>
        </w:div>
        <w:div w:id="1885408418">
          <w:marLeft w:val="0"/>
          <w:marRight w:val="0"/>
          <w:marTop w:val="0"/>
          <w:marBottom w:val="0"/>
          <w:divBdr>
            <w:top w:val="none" w:sz="0" w:space="0" w:color="auto"/>
            <w:left w:val="none" w:sz="0" w:space="0" w:color="auto"/>
            <w:bottom w:val="none" w:sz="0" w:space="0" w:color="auto"/>
            <w:right w:val="none" w:sz="0" w:space="0" w:color="auto"/>
          </w:divBdr>
        </w:div>
        <w:div w:id="780298992">
          <w:marLeft w:val="0"/>
          <w:marRight w:val="0"/>
          <w:marTop w:val="0"/>
          <w:marBottom w:val="0"/>
          <w:divBdr>
            <w:top w:val="none" w:sz="0" w:space="0" w:color="auto"/>
            <w:left w:val="none" w:sz="0" w:space="0" w:color="auto"/>
            <w:bottom w:val="none" w:sz="0" w:space="0" w:color="auto"/>
            <w:right w:val="none" w:sz="0" w:space="0" w:color="auto"/>
          </w:divBdr>
        </w:div>
        <w:div w:id="423840430">
          <w:marLeft w:val="0"/>
          <w:marRight w:val="0"/>
          <w:marTop w:val="0"/>
          <w:marBottom w:val="0"/>
          <w:divBdr>
            <w:top w:val="none" w:sz="0" w:space="0" w:color="auto"/>
            <w:left w:val="none" w:sz="0" w:space="0" w:color="auto"/>
            <w:bottom w:val="none" w:sz="0" w:space="0" w:color="auto"/>
            <w:right w:val="none" w:sz="0" w:space="0" w:color="auto"/>
          </w:divBdr>
        </w:div>
        <w:div w:id="112139086">
          <w:marLeft w:val="0"/>
          <w:marRight w:val="0"/>
          <w:marTop w:val="0"/>
          <w:marBottom w:val="0"/>
          <w:divBdr>
            <w:top w:val="none" w:sz="0" w:space="0" w:color="auto"/>
            <w:left w:val="none" w:sz="0" w:space="0" w:color="auto"/>
            <w:bottom w:val="none" w:sz="0" w:space="0" w:color="auto"/>
            <w:right w:val="none" w:sz="0" w:space="0" w:color="auto"/>
          </w:divBdr>
        </w:div>
        <w:div w:id="2119063031">
          <w:marLeft w:val="0"/>
          <w:marRight w:val="0"/>
          <w:marTop w:val="0"/>
          <w:marBottom w:val="0"/>
          <w:divBdr>
            <w:top w:val="none" w:sz="0" w:space="0" w:color="auto"/>
            <w:left w:val="none" w:sz="0" w:space="0" w:color="auto"/>
            <w:bottom w:val="none" w:sz="0" w:space="0" w:color="auto"/>
            <w:right w:val="none" w:sz="0" w:space="0" w:color="auto"/>
          </w:divBdr>
        </w:div>
        <w:div w:id="49617732">
          <w:marLeft w:val="0"/>
          <w:marRight w:val="0"/>
          <w:marTop w:val="0"/>
          <w:marBottom w:val="0"/>
          <w:divBdr>
            <w:top w:val="none" w:sz="0" w:space="0" w:color="auto"/>
            <w:left w:val="none" w:sz="0" w:space="0" w:color="auto"/>
            <w:bottom w:val="none" w:sz="0" w:space="0" w:color="auto"/>
            <w:right w:val="none" w:sz="0" w:space="0" w:color="auto"/>
          </w:divBdr>
        </w:div>
        <w:div w:id="252131064">
          <w:marLeft w:val="0"/>
          <w:marRight w:val="0"/>
          <w:marTop w:val="0"/>
          <w:marBottom w:val="0"/>
          <w:divBdr>
            <w:top w:val="none" w:sz="0" w:space="0" w:color="auto"/>
            <w:left w:val="none" w:sz="0" w:space="0" w:color="auto"/>
            <w:bottom w:val="none" w:sz="0" w:space="0" w:color="auto"/>
            <w:right w:val="none" w:sz="0" w:space="0" w:color="auto"/>
          </w:divBdr>
        </w:div>
        <w:div w:id="1414939021">
          <w:marLeft w:val="0"/>
          <w:marRight w:val="0"/>
          <w:marTop w:val="0"/>
          <w:marBottom w:val="0"/>
          <w:divBdr>
            <w:top w:val="none" w:sz="0" w:space="0" w:color="auto"/>
            <w:left w:val="none" w:sz="0" w:space="0" w:color="auto"/>
            <w:bottom w:val="none" w:sz="0" w:space="0" w:color="auto"/>
            <w:right w:val="none" w:sz="0" w:space="0" w:color="auto"/>
          </w:divBdr>
        </w:div>
        <w:div w:id="1266114028">
          <w:marLeft w:val="0"/>
          <w:marRight w:val="0"/>
          <w:marTop w:val="0"/>
          <w:marBottom w:val="0"/>
          <w:divBdr>
            <w:top w:val="none" w:sz="0" w:space="0" w:color="auto"/>
            <w:left w:val="none" w:sz="0" w:space="0" w:color="auto"/>
            <w:bottom w:val="none" w:sz="0" w:space="0" w:color="auto"/>
            <w:right w:val="none" w:sz="0" w:space="0" w:color="auto"/>
          </w:divBdr>
        </w:div>
        <w:div w:id="1285696895">
          <w:marLeft w:val="0"/>
          <w:marRight w:val="0"/>
          <w:marTop w:val="0"/>
          <w:marBottom w:val="0"/>
          <w:divBdr>
            <w:top w:val="none" w:sz="0" w:space="0" w:color="auto"/>
            <w:left w:val="none" w:sz="0" w:space="0" w:color="auto"/>
            <w:bottom w:val="none" w:sz="0" w:space="0" w:color="auto"/>
            <w:right w:val="none" w:sz="0" w:space="0" w:color="auto"/>
          </w:divBdr>
        </w:div>
        <w:div w:id="1766609189">
          <w:marLeft w:val="0"/>
          <w:marRight w:val="0"/>
          <w:marTop w:val="0"/>
          <w:marBottom w:val="0"/>
          <w:divBdr>
            <w:top w:val="none" w:sz="0" w:space="0" w:color="auto"/>
            <w:left w:val="none" w:sz="0" w:space="0" w:color="auto"/>
            <w:bottom w:val="none" w:sz="0" w:space="0" w:color="auto"/>
            <w:right w:val="none" w:sz="0" w:space="0" w:color="auto"/>
          </w:divBdr>
        </w:div>
        <w:div w:id="555356442">
          <w:marLeft w:val="0"/>
          <w:marRight w:val="0"/>
          <w:marTop w:val="0"/>
          <w:marBottom w:val="0"/>
          <w:divBdr>
            <w:top w:val="none" w:sz="0" w:space="0" w:color="auto"/>
            <w:left w:val="none" w:sz="0" w:space="0" w:color="auto"/>
            <w:bottom w:val="none" w:sz="0" w:space="0" w:color="auto"/>
            <w:right w:val="none" w:sz="0" w:space="0" w:color="auto"/>
          </w:divBdr>
        </w:div>
        <w:div w:id="755632946">
          <w:marLeft w:val="0"/>
          <w:marRight w:val="0"/>
          <w:marTop w:val="0"/>
          <w:marBottom w:val="0"/>
          <w:divBdr>
            <w:top w:val="none" w:sz="0" w:space="0" w:color="auto"/>
            <w:left w:val="none" w:sz="0" w:space="0" w:color="auto"/>
            <w:bottom w:val="none" w:sz="0" w:space="0" w:color="auto"/>
            <w:right w:val="none" w:sz="0" w:space="0" w:color="auto"/>
          </w:divBdr>
        </w:div>
        <w:div w:id="323553380">
          <w:marLeft w:val="0"/>
          <w:marRight w:val="0"/>
          <w:marTop w:val="0"/>
          <w:marBottom w:val="0"/>
          <w:divBdr>
            <w:top w:val="none" w:sz="0" w:space="0" w:color="auto"/>
            <w:left w:val="none" w:sz="0" w:space="0" w:color="auto"/>
            <w:bottom w:val="none" w:sz="0" w:space="0" w:color="auto"/>
            <w:right w:val="none" w:sz="0" w:space="0" w:color="auto"/>
          </w:divBdr>
        </w:div>
        <w:div w:id="2112701028">
          <w:marLeft w:val="0"/>
          <w:marRight w:val="0"/>
          <w:marTop w:val="0"/>
          <w:marBottom w:val="0"/>
          <w:divBdr>
            <w:top w:val="none" w:sz="0" w:space="0" w:color="auto"/>
            <w:left w:val="none" w:sz="0" w:space="0" w:color="auto"/>
            <w:bottom w:val="none" w:sz="0" w:space="0" w:color="auto"/>
            <w:right w:val="none" w:sz="0" w:space="0" w:color="auto"/>
          </w:divBdr>
        </w:div>
        <w:div w:id="251545171">
          <w:marLeft w:val="0"/>
          <w:marRight w:val="0"/>
          <w:marTop w:val="0"/>
          <w:marBottom w:val="0"/>
          <w:divBdr>
            <w:top w:val="none" w:sz="0" w:space="0" w:color="auto"/>
            <w:left w:val="none" w:sz="0" w:space="0" w:color="auto"/>
            <w:bottom w:val="none" w:sz="0" w:space="0" w:color="auto"/>
            <w:right w:val="none" w:sz="0" w:space="0" w:color="auto"/>
          </w:divBdr>
        </w:div>
        <w:div w:id="189073943">
          <w:marLeft w:val="0"/>
          <w:marRight w:val="0"/>
          <w:marTop w:val="0"/>
          <w:marBottom w:val="0"/>
          <w:divBdr>
            <w:top w:val="none" w:sz="0" w:space="0" w:color="auto"/>
            <w:left w:val="none" w:sz="0" w:space="0" w:color="auto"/>
            <w:bottom w:val="none" w:sz="0" w:space="0" w:color="auto"/>
            <w:right w:val="none" w:sz="0" w:space="0" w:color="auto"/>
          </w:divBdr>
        </w:div>
        <w:div w:id="802388480">
          <w:marLeft w:val="0"/>
          <w:marRight w:val="0"/>
          <w:marTop w:val="0"/>
          <w:marBottom w:val="0"/>
          <w:divBdr>
            <w:top w:val="none" w:sz="0" w:space="0" w:color="auto"/>
            <w:left w:val="none" w:sz="0" w:space="0" w:color="auto"/>
            <w:bottom w:val="none" w:sz="0" w:space="0" w:color="auto"/>
            <w:right w:val="none" w:sz="0" w:space="0" w:color="auto"/>
          </w:divBdr>
        </w:div>
        <w:div w:id="256989677">
          <w:marLeft w:val="0"/>
          <w:marRight w:val="0"/>
          <w:marTop w:val="0"/>
          <w:marBottom w:val="0"/>
          <w:divBdr>
            <w:top w:val="none" w:sz="0" w:space="0" w:color="auto"/>
            <w:left w:val="none" w:sz="0" w:space="0" w:color="auto"/>
            <w:bottom w:val="none" w:sz="0" w:space="0" w:color="auto"/>
            <w:right w:val="none" w:sz="0" w:space="0" w:color="auto"/>
          </w:divBdr>
        </w:div>
        <w:div w:id="2020958575">
          <w:marLeft w:val="0"/>
          <w:marRight w:val="0"/>
          <w:marTop w:val="0"/>
          <w:marBottom w:val="0"/>
          <w:divBdr>
            <w:top w:val="none" w:sz="0" w:space="0" w:color="auto"/>
            <w:left w:val="none" w:sz="0" w:space="0" w:color="auto"/>
            <w:bottom w:val="none" w:sz="0" w:space="0" w:color="auto"/>
            <w:right w:val="none" w:sz="0" w:space="0" w:color="auto"/>
          </w:divBdr>
        </w:div>
        <w:div w:id="2060012067">
          <w:marLeft w:val="0"/>
          <w:marRight w:val="0"/>
          <w:marTop w:val="0"/>
          <w:marBottom w:val="0"/>
          <w:divBdr>
            <w:top w:val="none" w:sz="0" w:space="0" w:color="auto"/>
            <w:left w:val="none" w:sz="0" w:space="0" w:color="auto"/>
            <w:bottom w:val="none" w:sz="0" w:space="0" w:color="auto"/>
            <w:right w:val="none" w:sz="0" w:space="0" w:color="auto"/>
          </w:divBdr>
        </w:div>
        <w:div w:id="1061176562">
          <w:marLeft w:val="0"/>
          <w:marRight w:val="0"/>
          <w:marTop w:val="0"/>
          <w:marBottom w:val="0"/>
          <w:divBdr>
            <w:top w:val="none" w:sz="0" w:space="0" w:color="auto"/>
            <w:left w:val="none" w:sz="0" w:space="0" w:color="auto"/>
            <w:bottom w:val="none" w:sz="0" w:space="0" w:color="auto"/>
            <w:right w:val="none" w:sz="0" w:space="0" w:color="auto"/>
          </w:divBdr>
        </w:div>
        <w:div w:id="241912894">
          <w:marLeft w:val="0"/>
          <w:marRight w:val="0"/>
          <w:marTop w:val="0"/>
          <w:marBottom w:val="0"/>
          <w:divBdr>
            <w:top w:val="none" w:sz="0" w:space="0" w:color="auto"/>
            <w:left w:val="none" w:sz="0" w:space="0" w:color="auto"/>
            <w:bottom w:val="none" w:sz="0" w:space="0" w:color="auto"/>
            <w:right w:val="none" w:sz="0" w:space="0" w:color="auto"/>
          </w:divBdr>
        </w:div>
        <w:div w:id="1914587049">
          <w:marLeft w:val="0"/>
          <w:marRight w:val="0"/>
          <w:marTop w:val="0"/>
          <w:marBottom w:val="0"/>
          <w:divBdr>
            <w:top w:val="none" w:sz="0" w:space="0" w:color="auto"/>
            <w:left w:val="none" w:sz="0" w:space="0" w:color="auto"/>
            <w:bottom w:val="none" w:sz="0" w:space="0" w:color="auto"/>
            <w:right w:val="none" w:sz="0" w:space="0" w:color="auto"/>
          </w:divBdr>
        </w:div>
        <w:div w:id="854342379">
          <w:marLeft w:val="0"/>
          <w:marRight w:val="0"/>
          <w:marTop w:val="0"/>
          <w:marBottom w:val="0"/>
          <w:divBdr>
            <w:top w:val="none" w:sz="0" w:space="0" w:color="auto"/>
            <w:left w:val="none" w:sz="0" w:space="0" w:color="auto"/>
            <w:bottom w:val="none" w:sz="0" w:space="0" w:color="auto"/>
            <w:right w:val="none" w:sz="0" w:space="0" w:color="auto"/>
          </w:divBdr>
        </w:div>
        <w:div w:id="1645695815">
          <w:marLeft w:val="0"/>
          <w:marRight w:val="0"/>
          <w:marTop w:val="0"/>
          <w:marBottom w:val="0"/>
          <w:divBdr>
            <w:top w:val="none" w:sz="0" w:space="0" w:color="auto"/>
            <w:left w:val="none" w:sz="0" w:space="0" w:color="auto"/>
            <w:bottom w:val="none" w:sz="0" w:space="0" w:color="auto"/>
            <w:right w:val="none" w:sz="0" w:space="0" w:color="auto"/>
          </w:divBdr>
        </w:div>
        <w:div w:id="1585190396">
          <w:marLeft w:val="0"/>
          <w:marRight w:val="0"/>
          <w:marTop w:val="0"/>
          <w:marBottom w:val="0"/>
          <w:divBdr>
            <w:top w:val="none" w:sz="0" w:space="0" w:color="auto"/>
            <w:left w:val="none" w:sz="0" w:space="0" w:color="auto"/>
            <w:bottom w:val="none" w:sz="0" w:space="0" w:color="auto"/>
            <w:right w:val="none" w:sz="0" w:space="0" w:color="auto"/>
          </w:divBdr>
        </w:div>
        <w:div w:id="2124033">
          <w:marLeft w:val="0"/>
          <w:marRight w:val="0"/>
          <w:marTop w:val="0"/>
          <w:marBottom w:val="0"/>
          <w:divBdr>
            <w:top w:val="none" w:sz="0" w:space="0" w:color="auto"/>
            <w:left w:val="none" w:sz="0" w:space="0" w:color="auto"/>
            <w:bottom w:val="none" w:sz="0" w:space="0" w:color="auto"/>
            <w:right w:val="none" w:sz="0" w:space="0" w:color="auto"/>
          </w:divBdr>
        </w:div>
        <w:div w:id="52583854">
          <w:marLeft w:val="0"/>
          <w:marRight w:val="0"/>
          <w:marTop w:val="0"/>
          <w:marBottom w:val="0"/>
          <w:divBdr>
            <w:top w:val="none" w:sz="0" w:space="0" w:color="auto"/>
            <w:left w:val="none" w:sz="0" w:space="0" w:color="auto"/>
            <w:bottom w:val="none" w:sz="0" w:space="0" w:color="auto"/>
            <w:right w:val="none" w:sz="0" w:space="0" w:color="auto"/>
          </w:divBdr>
        </w:div>
        <w:div w:id="36249292">
          <w:marLeft w:val="0"/>
          <w:marRight w:val="0"/>
          <w:marTop w:val="0"/>
          <w:marBottom w:val="0"/>
          <w:divBdr>
            <w:top w:val="none" w:sz="0" w:space="0" w:color="auto"/>
            <w:left w:val="none" w:sz="0" w:space="0" w:color="auto"/>
            <w:bottom w:val="none" w:sz="0" w:space="0" w:color="auto"/>
            <w:right w:val="none" w:sz="0" w:space="0" w:color="auto"/>
          </w:divBdr>
        </w:div>
      </w:divsChild>
    </w:div>
    <w:div w:id="2003001261">
      <w:bodyDiv w:val="1"/>
      <w:marLeft w:val="0"/>
      <w:marRight w:val="0"/>
      <w:marTop w:val="0"/>
      <w:marBottom w:val="0"/>
      <w:divBdr>
        <w:top w:val="none" w:sz="0" w:space="0" w:color="auto"/>
        <w:left w:val="none" w:sz="0" w:space="0" w:color="auto"/>
        <w:bottom w:val="none" w:sz="0" w:space="0" w:color="auto"/>
        <w:right w:val="none" w:sz="0" w:space="0" w:color="auto"/>
      </w:divBdr>
      <w:divsChild>
        <w:div w:id="876311347">
          <w:marLeft w:val="0"/>
          <w:marRight w:val="0"/>
          <w:marTop w:val="0"/>
          <w:marBottom w:val="0"/>
          <w:divBdr>
            <w:top w:val="none" w:sz="0" w:space="0" w:color="auto"/>
            <w:left w:val="none" w:sz="0" w:space="0" w:color="auto"/>
            <w:bottom w:val="none" w:sz="0" w:space="0" w:color="auto"/>
            <w:right w:val="none" w:sz="0" w:space="0" w:color="auto"/>
          </w:divBdr>
        </w:div>
        <w:div w:id="86121680">
          <w:marLeft w:val="0"/>
          <w:marRight w:val="0"/>
          <w:marTop w:val="0"/>
          <w:marBottom w:val="0"/>
          <w:divBdr>
            <w:top w:val="none" w:sz="0" w:space="0" w:color="auto"/>
            <w:left w:val="none" w:sz="0" w:space="0" w:color="auto"/>
            <w:bottom w:val="none" w:sz="0" w:space="0" w:color="auto"/>
            <w:right w:val="none" w:sz="0" w:space="0" w:color="auto"/>
          </w:divBdr>
        </w:div>
        <w:div w:id="1606187276">
          <w:marLeft w:val="0"/>
          <w:marRight w:val="0"/>
          <w:marTop w:val="0"/>
          <w:marBottom w:val="0"/>
          <w:divBdr>
            <w:top w:val="none" w:sz="0" w:space="0" w:color="auto"/>
            <w:left w:val="none" w:sz="0" w:space="0" w:color="auto"/>
            <w:bottom w:val="none" w:sz="0" w:space="0" w:color="auto"/>
            <w:right w:val="none" w:sz="0" w:space="0" w:color="auto"/>
          </w:divBdr>
        </w:div>
        <w:div w:id="1789885168">
          <w:marLeft w:val="0"/>
          <w:marRight w:val="0"/>
          <w:marTop w:val="0"/>
          <w:marBottom w:val="0"/>
          <w:divBdr>
            <w:top w:val="none" w:sz="0" w:space="0" w:color="auto"/>
            <w:left w:val="none" w:sz="0" w:space="0" w:color="auto"/>
            <w:bottom w:val="none" w:sz="0" w:space="0" w:color="auto"/>
            <w:right w:val="none" w:sz="0" w:space="0" w:color="auto"/>
          </w:divBdr>
        </w:div>
        <w:div w:id="1724912562">
          <w:marLeft w:val="0"/>
          <w:marRight w:val="0"/>
          <w:marTop w:val="0"/>
          <w:marBottom w:val="0"/>
          <w:divBdr>
            <w:top w:val="none" w:sz="0" w:space="0" w:color="auto"/>
            <w:left w:val="none" w:sz="0" w:space="0" w:color="auto"/>
            <w:bottom w:val="none" w:sz="0" w:space="0" w:color="auto"/>
            <w:right w:val="none" w:sz="0" w:space="0" w:color="auto"/>
          </w:divBdr>
        </w:div>
        <w:div w:id="764037920">
          <w:marLeft w:val="0"/>
          <w:marRight w:val="0"/>
          <w:marTop w:val="0"/>
          <w:marBottom w:val="0"/>
          <w:divBdr>
            <w:top w:val="none" w:sz="0" w:space="0" w:color="auto"/>
            <w:left w:val="none" w:sz="0" w:space="0" w:color="auto"/>
            <w:bottom w:val="none" w:sz="0" w:space="0" w:color="auto"/>
            <w:right w:val="none" w:sz="0" w:space="0" w:color="auto"/>
          </w:divBdr>
        </w:div>
        <w:div w:id="902642210">
          <w:marLeft w:val="0"/>
          <w:marRight w:val="0"/>
          <w:marTop w:val="0"/>
          <w:marBottom w:val="0"/>
          <w:divBdr>
            <w:top w:val="none" w:sz="0" w:space="0" w:color="auto"/>
            <w:left w:val="none" w:sz="0" w:space="0" w:color="auto"/>
            <w:bottom w:val="none" w:sz="0" w:space="0" w:color="auto"/>
            <w:right w:val="none" w:sz="0" w:space="0" w:color="auto"/>
          </w:divBdr>
        </w:div>
        <w:div w:id="1091702289">
          <w:marLeft w:val="0"/>
          <w:marRight w:val="0"/>
          <w:marTop w:val="0"/>
          <w:marBottom w:val="0"/>
          <w:divBdr>
            <w:top w:val="none" w:sz="0" w:space="0" w:color="auto"/>
            <w:left w:val="none" w:sz="0" w:space="0" w:color="auto"/>
            <w:bottom w:val="none" w:sz="0" w:space="0" w:color="auto"/>
            <w:right w:val="none" w:sz="0" w:space="0" w:color="auto"/>
          </w:divBdr>
        </w:div>
        <w:div w:id="879517435">
          <w:marLeft w:val="0"/>
          <w:marRight w:val="0"/>
          <w:marTop w:val="0"/>
          <w:marBottom w:val="0"/>
          <w:divBdr>
            <w:top w:val="none" w:sz="0" w:space="0" w:color="auto"/>
            <w:left w:val="none" w:sz="0" w:space="0" w:color="auto"/>
            <w:bottom w:val="none" w:sz="0" w:space="0" w:color="auto"/>
            <w:right w:val="none" w:sz="0" w:space="0" w:color="auto"/>
          </w:divBdr>
        </w:div>
        <w:div w:id="1703480931">
          <w:marLeft w:val="0"/>
          <w:marRight w:val="0"/>
          <w:marTop w:val="0"/>
          <w:marBottom w:val="0"/>
          <w:divBdr>
            <w:top w:val="none" w:sz="0" w:space="0" w:color="auto"/>
            <w:left w:val="none" w:sz="0" w:space="0" w:color="auto"/>
            <w:bottom w:val="none" w:sz="0" w:space="0" w:color="auto"/>
            <w:right w:val="none" w:sz="0" w:space="0" w:color="auto"/>
          </w:divBdr>
        </w:div>
        <w:div w:id="1761680073">
          <w:marLeft w:val="0"/>
          <w:marRight w:val="0"/>
          <w:marTop w:val="0"/>
          <w:marBottom w:val="0"/>
          <w:divBdr>
            <w:top w:val="none" w:sz="0" w:space="0" w:color="auto"/>
            <w:left w:val="none" w:sz="0" w:space="0" w:color="auto"/>
            <w:bottom w:val="none" w:sz="0" w:space="0" w:color="auto"/>
            <w:right w:val="none" w:sz="0" w:space="0" w:color="auto"/>
          </w:divBdr>
        </w:div>
        <w:div w:id="709502155">
          <w:marLeft w:val="0"/>
          <w:marRight w:val="0"/>
          <w:marTop w:val="0"/>
          <w:marBottom w:val="0"/>
          <w:divBdr>
            <w:top w:val="none" w:sz="0" w:space="0" w:color="auto"/>
            <w:left w:val="none" w:sz="0" w:space="0" w:color="auto"/>
            <w:bottom w:val="none" w:sz="0" w:space="0" w:color="auto"/>
            <w:right w:val="none" w:sz="0" w:space="0" w:color="auto"/>
          </w:divBdr>
        </w:div>
        <w:div w:id="509755903">
          <w:marLeft w:val="0"/>
          <w:marRight w:val="0"/>
          <w:marTop w:val="0"/>
          <w:marBottom w:val="0"/>
          <w:divBdr>
            <w:top w:val="none" w:sz="0" w:space="0" w:color="auto"/>
            <w:left w:val="none" w:sz="0" w:space="0" w:color="auto"/>
            <w:bottom w:val="none" w:sz="0" w:space="0" w:color="auto"/>
            <w:right w:val="none" w:sz="0" w:space="0" w:color="auto"/>
          </w:divBdr>
        </w:div>
        <w:div w:id="1692144267">
          <w:marLeft w:val="0"/>
          <w:marRight w:val="0"/>
          <w:marTop w:val="0"/>
          <w:marBottom w:val="0"/>
          <w:divBdr>
            <w:top w:val="none" w:sz="0" w:space="0" w:color="auto"/>
            <w:left w:val="none" w:sz="0" w:space="0" w:color="auto"/>
            <w:bottom w:val="none" w:sz="0" w:space="0" w:color="auto"/>
            <w:right w:val="none" w:sz="0" w:space="0" w:color="auto"/>
          </w:divBdr>
        </w:div>
        <w:div w:id="1641377950">
          <w:marLeft w:val="0"/>
          <w:marRight w:val="0"/>
          <w:marTop w:val="0"/>
          <w:marBottom w:val="0"/>
          <w:divBdr>
            <w:top w:val="none" w:sz="0" w:space="0" w:color="auto"/>
            <w:left w:val="none" w:sz="0" w:space="0" w:color="auto"/>
            <w:bottom w:val="none" w:sz="0" w:space="0" w:color="auto"/>
            <w:right w:val="none" w:sz="0" w:space="0" w:color="auto"/>
          </w:divBdr>
        </w:div>
      </w:divsChild>
    </w:div>
    <w:div w:id="2006088377">
      <w:bodyDiv w:val="1"/>
      <w:marLeft w:val="0"/>
      <w:marRight w:val="0"/>
      <w:marTop w:val="0"/>
      <w:marBottom w:val="0"/>
      <w:divBdr>
        <w:top w:val="none" w:sz="0" w:space="0" w:color="auto"/>
        <w:left w:val="none" w:sz="0" w:space="0" w:color="auto"/>
        <w:bottom w:val="none" w:sz="0" w:space="0" w:color="auto"/>
        <w:right w:val="none" w:sz="0" w:space="0" w:color="auto"/>
      </w:divBdr>
      <w:divsChild>
        <w:div w:id="849756316">
          <w:marLeft w:val="0"/>
          <w:marRight w:val="0"/>
          <w:marTop w:val="0"/>
          <w:marBottom w:val="0"/>
          <w:divBdr>
            <w:top w:val="none" w:sz="0" w:space="0" w:color="auto"/>
            <w:left w:val="none" w:sz="0" w:space="0" w:color="auto"/>
            <w:bottom w:val="none" w:sz="0" w:space="0" w:color="auto"/>
            <w:right w:val="none" w:sz="0" w:space="0" w:color="auto"/>
          </w:divBdr>
        </w:div>
        <w:div w:id="818301099">
          <w:marLeft w:val="0"/>
          <w:marRight w:val="0"/>
          <w:marTop w:val="0"/>
          <w:marBottom w:val="0"/>
          <w:divBdr>
            <w:top w:val="none" w:sz="0" w:space="0" w:color="auto"/>
            <w:left w:val="none" w:sz="0" w:space="0" w:color="auto"/>
            <w:bottom w:val="none" w:sz="0" w:space="0" w:color="auto"/>
            <w:right w:val="none" w:sz="0" w:space="0" w:color="auto"/>
          </w:divBdr>
        </w:div>
      </w:divsChild>
    </w:div>
    <w:div w:id="2030178782">
      <w:bodyDiv w:val="1"/>
      <w:marLeft w:val="0"/>
      <w:marRight w:val="0"/>
      <w:marTop w:val="0"/>
      <w:marBottom w:val="0"/>
      <w:divBdr>
        <w:top w:val="none" w:sz="0" w:space="0" w:color="auto"/>
        <w:left w:val="none" w:sz="0" w:space="0" w:color="auto"/>
        <w:bottom w:val="none" w:sz="0" w:space="0" w:color="auto"/>
        <w:right w:val="none" w:sz="0" w:space="0" w:color="auto"/>
      </w:divBdr>
    </w:div>
    <w:div w:id="2053843857">
      <w:bodyDiv w:val="1"/>
      <w:marLeft w:val="0"/>
      <w:marRight w:val="0"/>
      <w:marTop w:val="0"/>
      <w:marBottom w:val="0"/>
      <w:divBdr>
        <w:top w:val="none" w:sz="0" w:space="0" w:color="auto"/>
        <w:left w:val="none" w:sz="0" w:space="0" w:color="auto"/>
        <w:bottom w:val="none" w:sz="0" w:space="0" w:color="auto"/>
        <w:right w:val="none" w:sz="0" w:space="0" w:color="auto"/>
      </w:divBdr>
    </w:div>
    <w:div w:id="2060666433">
      <w:bodyDiv w:val="1"/>
      <w:marLeft w:val="0"/>
      <w:marRight w:val="0"/>
      <w:marTop w:val="0"/>
      <w:marBottom w:val="0"/>
      <w:divBdr>
        <w:top w:val="none" w:sz="0" w:space="0" w:color="auto"/>
        <w:left w:val="none" w:sz="0" w:space="0" w:color="auto"/>
        <w:bottom w:val="none" w:sz="0" w:space="0" w:color="auto"/>
        <w:right w:val="none" w:sz="0" w:space="0" w:color="auto"/>
      </w:divBdr>
      <w:divsChild>
        <w:div w:id="2106146840">
          <w:marLeft w:val="0"/>
          <w:marRight w:val="0"/>
          <w:marTop w:val="0"/>
          <w:marBottom w:val="0"/>
          <w:divBdr>
            <w:top w:val="none" w:sz="0" w:space="0" w:color="auto"/>
            <w:left w:val="none" w:sz="0" w:space="0" w:color="auto"/>
            <w:bottom w:val="none" w:sz="0" w:space="0" w:color="auto"/>
            <w:right w:val="none" w:sz="0" w:space="0" w:color="auto"/>
          </w:divBdr>
          <w:divsChild>
            <w:div w:id="199899063">
              <w:marLeft w:val="0"/>
              <w:marRight w:val="0"/>
              <w:marTop w:val="0"/>
              <w:marBottom w:val="0"/>
              <w:divBdr>
                <w:top w:val="none" w:sz="0" w:space="0" w:color="auto"/>
                <w:left w:val="none" w:sz="0" w:space="0" w:color="auto"/>
                <w:bottom w:val="none" w:sz="0" w:space="0" w:color="auto"/>
                <w:right w:val="none" w:sz="0" w:space="0" w:color="auto"/>
              </w:divBdr>
              <w:divsChild>
                <w:div w:id="122514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439397">
      <w:bodyDiv w:val="1"/>
      <w:marLeft w:val="0"/>
      <w:marRight w:val="0"/>
      <w:marTop w:val="0"/>
      <w:marBottom w:val="0"/>
      <w:divBdr>
        <w:top w:val="none" w:sz="0" w:space="0" w:color="auto"/>
        <w:left w:val="none" w:sz="0" w:space="0" w:color="auto"/>
        <w:bottom w:val="none" w:sz="0" w:space="0" w:color="auto"/>
        <w:right w:val="none" w:sz="0" w:space="0" w:color="auto"/>
      </w:divBdr>
      <w:divsChild>
        <w:div w:id="1641223518">
          <w:marLeft w:val="0"/>
          <w:marRight w:val="0"/>
          <w:marTop w:val="0"/>
          <w:marBottom w:val="0"/>
          <w:divBdr>
            <w:top w:val="none" w:sz="0" w:space="0" w:color="auto"/>
            <w:left w:val="none" w:sz="0" w:space="0" w:color="auto"/>
            <w:bottom w:val="none" w:sz="0" w:space="0" w:color="auto"/>
            <w:right w:val="none" w:sz="0" w:space="0" w:color="auto"/>
          </w:divBdr>
        </w:div>
        <w:div w:id="1214191417">
          <w:marLeft w:val="0"/>
          <w:marRight w:val="0"/>
          <w:marTop w:val="0"/>
          <w:marBottom w:val="0"/>
          <w:divBdr>
            <w:top w:val="none" w:sz="0" w:space="0" w:color="auto"/>
            <w:left w:val="none" w:sz="0" w:space="0" w:color="auto"/>
            <w:bottom w:val="none" w:sz="0" w:space="0" w:color="auto"/>
            <w:right w:val="none" w:sz="0" w:space="0" w:color="auto"/>
          </w:divBdr>
        </w:div>
      </w:divsChild>
    </w:div>
    <w:div w:id="2103794645">
      <w:bodyDiv w:val="1"/>
      <w:marLeft w:val="0"/>
      <w:marRight w:val="0"/>
      <w:marTop w:val="0"/>
      <w:marBottom w:val="0"/>
      <w:divBdr>
        <w:top w:val="none" w:sz="0" w:space="0" w:color="auto"/>
        <w:left w:val="none" w:sz="0" w:space="0" w:color="auto"/>
        <w:bottom w:val="none" w:sz="0" w:space="0" w:color="auto"/>
        <w:right w:val="none" w:sz="0" w:space="0" w:color="auto"/>
      </w:divBdr>
    </w:div>
    <w:div w:id="2117168720">
      <w:bodyDiv w:val="1"/>
      <w:marLeft w:val="0"/>
      <w:marRight w:val="0"/>
      <w:marTop w:val="0"/>
      <w:marBottom w:val="0"/>
      <w:divBdr>
        <w:top w:val="none" w:sz="0" w:space="0" w:color="auto"/>
        <w:left w:val="none" w:sz="0" w:space="0" w:color="auto"/>
        <w:bottom w:val="none" w:sz="0" w:space="0" w:color="auto"/>
        <w:right w:val="none" w:sz="0" w:space="0" w:color="auto"/>
      </w:divBdr>
      <w:divsChild>
        <w:div w:id="1715037891">
          <w:marLeft w:val="0"/>
          <w:marRight w:val="0"/>
          <w:marTop w:val="0"/>
          <w:marBottom w:val="0"/>
          <w:divBdr>
            <w:top w:val="none" w:sz="0" w:space="0" w:color="auto"/>
            <w:left w:val="none" w:sz="0" w:space="0" w:color="auto"/>
            <w:bottom w:val="none" w:sz="0" w:space="0" w:color="auto"/>
            <w:right w:val="none" w:sz="0" w:space="0" w:color="auto"/>
          </w:divBdr>
          <w:divsChild>
            <w:div w:id="1064716856">
              <w:marLeft w:val="0"/>
              <w:marRight w:val="0"/>
              <w:marTop w:val="0"/>
              <w:marBottom w:val="0"/>
              <w:divBdr>
                <w:top w:val="none" w:sz="0" w:space="0" w:color="auto"/>
                <w:left w:val="none" w:sz="0" w:space="0" w:color="auto"/>
                <w:bottom w:val="none" w:sz="0" w:space="0" w:color="auto"/>
                <w:right w:val="none" w:sz="0" w:space="0" w:color="auto"/>
              </w:divBdr>
              <w:divsChild>
                <w:div w:id="8407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26478">
      <w:bodyDiv w:val="1"/>
      <w:marLeft w:val="0"/>
      <w:marRight w:val="0"/>
      <w:marTop w:val="0"/>
      <w:marBottom w:val="0"/>
      <w:divBdr>
        <w:top w:val="none" w:sz="0" w:space="0" w:color="auto"/>
        <w:left w:val="none" w:sz="0" w:space="0" w:color="auto"/>
        <w:bottom w:val="none" w:sz="0" w:space="0" w:color="auto"/>
        <w:right w:val="none" w:sz="0" w:space="0" w:color="auto"/>
      </w:divBdr>
      <w:divsChild>
        <w:div w:id="1787848316">
          <w:marLeft w:val="0"/>
          <w:marRight w:val="0"/>
          <w:marTop w:val="0"/>
          <w:marBottom w:val="0"/>
          <w:divBdr>
            <w:top w:val="none" w:sz="0" w:space="0" w:color="auto"/>
            <w:left w:val="none" w:sz="0" w:space="0" w:color="auto"/>
            <w:bottom w:val="none" w:sz="0" w:space="0" w:color="auto"/>
            <w:right w:val="none" w:sz="0" w:space="0" w:color="auto"/>
          </w:divBdr>
        </w:div>
        <w:div w:id="1529024249">
          <w:marLeft w:val="0"/>
          <w:marRight w:val="0"/>
          <w:marTop w:val="0"/>
          <w:marBottom w:val="0"/>
          <w:divBdr>
            <w:top w:val="none" w:sz="0" w:space="0" w:color="auto"/>
            <w:left w:val="none" w:sz="0" w:space="0" w:color="auto"/>
            <w:bottom w:val="none" w:sz="0" w:space="0" w:color="auto"/>
            <w:right w:val="none" w:sz="0" w:space="0" w:color="auto"/>
          </w:divBdr>
        </w:div>
        <w:div w:id="5795751">
          <w:marLeft w:val="0"/>
          <w:marRight w:val="0"/>
          <w:marTop w:val="0"/>
          <w:marBottom w:val="0"/>
          <w:divBdr>
            <w:top w:val="none" w:sz="0" w:space="0" w:color="auto"/>
            <w:left w:val="none" w:sz="0" w:space="0" w:color="auto"/>
            <w:bottom w:val="none" w:sz="0" w:space="0" w:color="auto"/>
            <w:right w:val="none" w:sz="0" w:space="0" w:color="auto"/>
          </w:divBdr>
        </w:div>
        <w:div w:id="2078018340">
          <w:marLeft w:val="0"/>
          <w:marRight w:val="0"/>
          <w:marTop w:val="0"/>
          <w:marBottom w:val="0"/>
          <w:divBdr>
            <w:top w:val="none" w:sz="0" w:space="0" w:color="auto"/>
            <w:left w:val="none" w:sz="0" w:space="0" w:color="auto"/>
            <w:bottom w:val="none" w:sz="0" w:space="0" w:color="auto"/>
            <w:right w:val="none" w:sz="0" w:space="0" w:color="auto"/>
          </w:divBdr>
        </w:div>
        <w:div w:id="2057318881">
          <w:marLeft w:val="0"/>
          <w:marRight w:val="0"/>
          <w:marTop w:val="0"/>
          <w:marBottom w:val="0"/>
          <w:divBdr>
            <w:top w:val="none" w:sz="0" w:space="0" w:color="auto"/>
            <w:left w:val="none" w:sz="0" w:space="0" w:color="auto"/>
            <w:bottom w:val="none" w:sz="0" w:space="0" w:color="auto"/>
            <w:right w:val="none" w:sz="0" w:space="0" w:color="auto"/>
          </w:divBdr>
        </w:div>
        <w:div w:id="259527855">
          <w:marLeft w:val="0"/>
          <w:marRight w:val="0"/>
          <w:marTop w:val="0"/>
          <w:marBottom w:val="0"/>
          <w:divBdr>
            <w:top w:val="none" w:sz="0" w:space="0" w:color="auto"/>
            <w:left w:val="none" w:sz="0" w:space="0" w:color="auto"/>
            <w:bottom w:val="none" w:sz="0" w:space="0" w:color="auto"/>
            <w:right w:val="none" w:sz="0" w:space="0" w:color="auto"/>
          </w:divBdr>
        </w:div>
      </w:divsChild>
    </w:div>
    <w:div w:id="2143308399">
      <w:bodyDiv w:val="1"/>
      <w:marLeft w:val="0"/>
      <w:marRight w:val="0"/>
      <w:marTop w:val="0"/>
      <w:marBottom w:val="0"/>
      <w:divBdr>
        <w:top w:val="none" w:sz="0" w:space="0" w:color="auto"/>
        <w:left w:val="none" w:sz="0" w:space="0" w:color="auto"/>
        <w:bottom w:val="none" w:sz="0" w:space="0" w:color="auto"/>
        <w:right w:val="none" w:sz="0" w:space="0" w:color="auto"/>
      </w:divBdr>
      <w:divsChild>
        <w:div w:id="1641420882">
          <w:marLeft w:val="0"/>
          <w:marRight w:val="0"/>
          <w:marTop w:val="0"/>
          <w:marBottom w:val="0"/>
          <w:divBdr>
            <w:top w:val="none" w:sz="0" w:space="0" w:color="auto"/>
            <w:left w:val="none" w:sz="0" w:space="0" w:color="auto"/>
            <w:bottom w:val="none" w:sz="0" w:space="0" w:color="auto"/>
            <w:right w:val="none" w:sz="0" w:space="0" w:color="auto"/>
          </w:divBdr>
          <w:divsChild>
            <w:div w:id="38095032">
              <w:marLeft w:val="0"/>
              <w:marRight w:val="0"/>
              <w:marTop w:val="0"/>
              <w:marBottom w:val="0"/>
              <w:divBdr>
                <w:top w:val="none" w:sz="0" w:space="0" w:color="auto"/>
                <w:left w:val="none" w:sz="0" w:space="0" w:color="auto"/>
                <w:bottom w:val="none" w:sz="0" w:space="0" w:color="auto"/>
                <w:right w:val="none" w:sz="0" w:space="0" w:color="auto"/>
              </w:divBdr>
              <w:divsChild>
                <w:div w:id="504050101">
                  <w:marLeft w:val="0"/>
                  <w:marRight w:val="0"/>
                  <w:marTop w:val="0"/>
                  <w:marBottom w:val="0"/>
                  <w:divBdr>
                    <w:top w:val="none" w:sz="0" w:space="0" w:color="auto"/>
                    <w:left w:val="none" w:sz="0" w:space="0" w:color="auto"/>
                    <w:bottom w:val="none" w:sz="0" w:space="0" w:color="auto"/>
                    <w:right w:val="none" w:sz="0" w:space="0" w:color="auto"/>
                  </w:divBdr>
                  <w:divsChild>
                    <w:div w:id="192178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62538">
      <w:bodyDiv w:val="1"/>
      <w:marLeft w:val="0"/>
      <w:marRight w:val="0"/>
      <w:marTop w:val="0"/>
      <w:marBottom w:val="0"/>
      <w:divBdr>
        <w:top w:val="none" w:sz="0" w:space="0" w:color="auto"/>
        <w:left w:val="none" w:sz="0" w:space="0" w:color="auto"/>
        <w:bottom w:val="none" w:sz="0" w:space="0" w:color="auto"/>
        <w:right w:val="none" w:sz="0" w:space="0" w:color="auto"/>
      </w:divBdr>
      <w:divsChild>
        <w:div w:id="2088648415">
          <w:marLeft w:val="0"/>
          <w:marRight w:val="0"/>
          <w:marTop w:val="0"/>
          <w:marBottom w:val="0"/>
          <w:divBdr>
            <w:top w:val="none" w:sz="0" w:space="0" w:color="auto"/>
            <w:left w:val="none" w:sz="0" w:space="0" w:color="auto"/>
            <w:bottom w:val="none" w:sz="0" w:space="0" w:color="auto"/>
            <w:right w:val="none" w:sz="0" w:space="0" w:color="auto"/>
          </w:divBdr>
          <w:divsChild>
            <w:div w:id="497041335">
              <w:marLeft w:val="0"/>
              <w:marRight w:val="0"/>
              <w:marTop w:val="0"/>
              <w:marBottom w:val="0"/>
              <w:divBdr>
                <w:top w:val="none" w:sz="0" w:space="0" w:color="auto"/>
                <w:left w:val="none" w:sz="0" w:space="0" w:color="auto"/>
                <w:bottom w:val="none" w:sz="0" w:space="0" w:color="auto"/>
                <w:right w:val="none" w:sz="0" w:space="0" w:color="auto"/>
              </w:divBdr>
              <w:divsChild>
                <w:div w:id="188936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hr.coe.int/Documents/Convention_HUN.pdf" TargetMode="External"/><Relationship Id="rId18" Type="http://schemas.openxmlformats.org/officeDocument/2006/relationships/hyperlink" Target="https://net.jogtar.hu/jogszabaly?docid=96900008.tvr" TargetMode="External"/><Relationship Id="rId26" Type="http://schemas.openxmlformats.org/officeDocument/2006/relationships/hyperlink" Target="https://eur-lex.europa.eu/legal-content/HU/AUTO/?uri=celex:32005L0085" TargetMode="External"/><Relationship Id="rId39" Type="http://schemas.openxmlformats.org/officeDocument/2006/relationships/hyperlink" Target="http://hudoc.echr.coe.int/eng?i=001-103050" TargetMode="External"/><Relationship Id="rId21" Type="http://schemas.openxmlformats.org/officeDocument/2006/relationships/hyperlink" Target="http://www.ohchr.org/EN/HRBodies/CED/Pages/ConventionCED.aspx" TargetMode="External"/><Relationship Id="rId34" Type="http://schemas.openxmlformats.org/officeDocument/2006/relationships/hyperlink" Target="https://hudoc.echr.coe.int/eng" TargetMode="External"/><Relationship Id="rId42" Type="http://schemas.openxmlformats.org/officeDocument/2006/relationships/hyperlink" Target="http://curia.europa.eu/juris/liste.jsf?pro=&amp;nat=or&amp;oqp=&amp;dates=&amp;lg=&amp;language=en&amp;jur=C%2CT%2CF&amp;cit=none%252CC%252CCJ%252CR%252C2008E%252C%252C%252C%252C%252C%252C%252C%252C%252C%252Ctrue%252Cfalse%252Cfalse&amp;td=%3BALL&amp;pcs=Oor&amp;avg=&amp;page=1&amp;mat=or&amp;parties=diouf&amp;jge=&amp;for=&amp;cid=933665" TargetMode="External"/><Relationship Id="rId47" Type="http://schemas.openxmlformats.org/officeDocument/2006/relationships/hyperlink" Target="http://hudoc.echr.coe.int/eng?i=001-172091" TargetMode="External"/><Relationship Id="rId50" Type="http://schemas.openxmlformats.org/officeDocument/2006/relationships/hyperlink" Target="http://www.echr.coe.int/Documents/Convention_ENG.pdf" TargetMode="External"/><Relationship Id="rId55" Type="http://schemas.openxmlformats.org/officeDocument/2006/relationships/hyperlink" Target="http://www.refworld.org/docid/42dd174b4.html" TargetMode="External"/><Relationship Id="rId63" Type="http://schemas.openxmlformats.org/officeDocument/2006/relationships/hyperlink" Target="http://eur-lex.europa.eu/legal-content/en/ALL/?uri=celex%3A32013L0032" TargetMode="Externa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net.jogtar.hu/jogszabaly?docid=99100064.tv" TargetMode="External"/><Relationship Id="rId29" Type="http://schemas.openxmlformats.org/officeDocument/2006/relationships/hyperlink" Target="http://www.refworld.org/docid/5a1293a24.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et.jogtar.hu/jogszabaly?docid=98900015.TVR" TargetMode="External"/><Relationship Id="rId24" Type="http://schemas.openxmlformats.org/officeDocument/2006/relationships/hyperlink" Target="https://eur-lex.europa.eu/legal-content/HU/TXT/HTML/?uri=CELEX:32011L0095&amp;from=HU" TargetMode="External"/><Relationship Id="rId32" Type="http://schemas.openxmlformats.org/officeDocument/2006/relationships/hyperlink" Target="http://www.ohchr.org/EN/ProfessionalInterest/Pages/RemedyAndReparation.aspx" TargetMode="External"/><Relationship Id="rId37" Type="http://schemas.openxmlformats.org/officeDocument/2006/relationships/hyperlink" Target="http://hudoc.echr.coe.int/eng?i=001-109231" TargetMode="External"/><Relationship Id="rId40" Type="http://schemas.openxmlformats.org/officeDocument/2006/relationships/hyperlink" Target="http://curia.europa.eu/juris/document/document.jsf?text=&amp;docid=83452&amp;pageIndex=0&amp;doclang=en&amp;mode=lst&amp;dir=&amp;occ=first&amp;part=1&amp;cid=643536" TargetMode="External"/><Relationship Id="rId45" Type="http://schemas.openxmlformats.org/officeDocument/2006/relationships/hyperlink" Target="https://hudoc.echr.coe.int/eng" TargetMode="External"/><Relationship Id="rId53" Type="http://schemas.openxmlformats.org/officeDocument/2006/relationships/hyperlink" Target="http://www.unhcr.org/3b66c2aa10" TargetMode="External"/><Relationship Id="rId58" Type="http://schemas.openxmlformats.org/officeDocument/2006/relationships/hyperlink" Target="http://www2.ohchr.org/English/bodies/crc/docs/GC/CRC_C_GC_14_ENG.pdf" TargetMode="External"/><Relationship Id="rId66"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net.jogtar.hu/jogszabaly?docid=98200010.TVR" TargetMode="External"/><Relationship Id="rId23" Type="http://schemas.openxmlformats.org/officeDocument/2006/relationships/hyperlink" Target="http://www.unhcr.org/en-us/593a88f27.pdf" TargetMode="External"/><Relationship Id="rId28" Type="http://schemas.openxmlformats.org/officeDocument/2006/relationships/hyperlink" Target="http://www2.ohchr.org/English/bodies/crc/docs/GC/CRC_C_GC_14_ENG.pdf" TargetMode="External"/><Relationship Id="rId36" Type="http://schemas.openxmlformats.org/officeDocument/2006/relationships/hyperlink" Target="https://hudoc.echr.coe.int/eng" TargetMode="External"/><Relationship Id="rId49" Type="http://schemas.openxmlformats.org/officeDocument/2006/relationships/hyperlink" Target="http://www.refworld.org/docid/478b2b2f2.html" TargetMode="External"/><Relationship Id="rId57" Type="http://schemas.openxmlformats.org/officeDocument/2006/relationships/hyperlink" Target="http://assembly.coe.int/nw/xml/XRef/Xref-XML2HTML-en.asp?fileid=17991&amp;lang=en" TargetMode="External"/><Relationship Id="rId61" Type="http://schemas.openxmlformats.org/officeDocument/2006/relationships/hyperlink" Target="http://www.coe.int/t/dg3/migration/archives/Source/MalagaRegConf/20_Guidelines_Forced_Return_en.pdf" TargetMode="External"/><Relationship Id="rId10" Type="http://schemas.openxmlformats.org/officeDocument/2006/relationships/hyperlink" Target="http://www.ohchr.org/EN/UDHR/Pages/Language.aspx?LangID=hng" TargetMode="External"/><Relationship Id="rId19" Type="http://schemas.openxmlformats.org/officeDocument/2006/relationships/hyperlink" Target="C://Users/P&#233;lda/Documents/FORDITAS/helsinki/ENSZ%20egyezm&#233;ny%20a%20k&#237;nz&#225;s%20&#233;s%20m&#225;s%20kegyetlen,%20embertelen,%20megal&#225;z&#243;%20b&#252;ntet&#233;se....pdf" TargetMode="External"/><Relationship Id="rId31" Type="http://schemas.openxmlformats.org/officeDocument/2006/relationships/hyperlink" Target="http://hudoc.echr.coe.int/eng?i=001-58900" TargetMode="External"/><Relationship Id="rId44" Type="http://schemas.openxmlformats.org/officeDocument/2006/relationships/hyperlink" Target="https://hudoc.echr.coe.int/eng" TargetMode="External"/><Relationship Id="rId52" Type="http://schemas.openxmlformats.org/officeDocument/2006/relationships/hyperlink" Target="http://www.echr.coe.int/Documents/Convention_ENG.pdf" TargetMode="External"/><Relationship Id="rId60" Type="http://schemas.openxmlformats.org/officeDocument/2006/relationships/hyperlink" Target="http://www.ohchr.org/en/NewsEvents/Pages/DisplayNews.aspx?NewsID=14367&amp;LangID=E" TargetMode="External"/><Relationship Id="rId65"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et.jogtar.hu/jogszabaly?docid=98900015.TVR" TargetMode="External"/><Relationship Id="rId14" Type="http://schemas.openxmlformats.org/officeDocument/2006/relationships/hyperlink" Target="https://net.jogtar.hu/jogszabaly?docid=a0900006.tv" TargetMode="External"/><Relationship Id="rId22" Type="http://schemas.openxmlformats.org/officeDocument/2006/relationships/hyperlink" Target="http://docstore.ohchr.org/SelfServices/FilesHandler.ashx?enc=6QkG1d%2FPPRiCAqhKb7yhsjYoiCfMKoIRv2FVaVzRkMjTnjRO%2Bfud3cPVrcM9YR0iW6Txaxgp3f9kUFpWoq%2FhW%2FTpKi2tPhZsbEJw%2FGeZRASjdFuuJQRnbJEaUhby31WiQPl2mLFDe6ZSwMMvmQGVHA%3D%3D" TargetMode="External"/><Relationship Id="rId27" Type="http://schemas.openxmlformats.org/officeDocument/2006/relationships/hyperlink" Target="http://www2.ohchr.org/english/bodies/crc/docs/GC6.pdf" TargetMode="External"/><Relationship Id="rId30" Type="http://schemas.openxmlformats.org/officeDocument/2006/relationships/hyperlink" Target="http://tbinternet.ohchr.org/Treaties/CMW/Shared%20Documents/1_Global/CMW_C_GC_4-CRC_C_GC_23_8362_E.pdf" TargetMode="External"/><Relationship Id="rId35" Type="http://schemas.openxmlformats.org/officeDocument/2006/relationships/hyperlink" Target="http://hudoc.echr.coe.int/eng?i=001-103050" TargetMode="External"/><Relationship Id="rId43" Type="http://schemas.openxmlformats.org/officeDocument/2006/relationships/hyperlink" Target="http://www.unhcr.org/hu/wp-content/uploads/sites/21/2016/12/UNHCR_Kezikonyv.pdf" TargetMode="External"/><Relationship Id="rId48" Type="http://schemas.openxmlformats.org/officeDocument/2006/relationships/hyperlink" Target="http://www.ohchr.org/en/professionalinterest/pages/ccpr.aspx" TargetMode="External"/><Relationship Id="rId56" Type="http://schemas.openxmlformats.org/officeDocument/2006/relationships/hyperlink" Target="http://www.refworld.org/docid/4a857e692.html" TargetMode="External"/><Relationship Id="rId64" Type="http://schemas.openxmlformats.org/officeDocument/2006/relationships/hyperlink" Target="http://eur-lex.europa.eu/legal-content/EN/TXT/HTML/?uri=CELEX:32004L0083&amp;from=EN" TargetMode="External"/><Relationship Id="rId69" Type="http://schemas.microsoft.com/office/2011/relationships/commentsExtended" Target="commentsExtended.xml"/><Relationship Id="rId8" Type="http://schemas.openxmlformats.org/officeDocument/2006/relationships/endnotes" Target="endnotes.xml"/><Relationship Id="rId51" Type="http://schemas.openxmlformats.org/officeDocument/2006/relationships/hyperlink" Target="https://www.coe.int/en/web/conventions/full-list/-/conventions/treaty/117" TargetMode="External"/><Relationship Id="rId3" Type="http://schemas.openxmlformats.org/officeDocument/2006/relationships/styles" Target="styles.xml"/><Relationship Id="rId12" Type="http://schemas.openxmlformats.org/officeDocument/2006/relationships/hyperlink" Target="https://net.jogtar.hu/jogszabaly?docid=97600008.TVR" TargetMode="External"/><Relationship Id="rId17" Type="http://schemas.openxmlformats.org/officeDocument/2006/relationships/hyperlink" Target="http://www.un.org/disabilities/documents/natl/hungary.doc" TargetMode="External"/><Relationship Id="rId25" Type="http://schemas.openxmlformats.org/officeDocument/2006/relationships/hyperlink" Target="https://eur-lex.europa.eu/legal-content/HU/TXT/HTML/?uri=CELEX:32013L0032&amp;from=HU" TargetMode="External"/><Relationship Id="rId33" Type="http://schemas.openxmlformats.org/officeDocument/2006/relationships/hyperlink" Target="http://hudoc.echr.coe.int/eng?i=001-80333" TargetMode="External"/><Relationship Id="rId38" Type="http://schemas.openxmlformats.org/officeDocument/2006/relationships/hyperlink" Target="https://hudoc.echr.coe.int/eng" TargetMode="External"/><Relationship Id="rId46" Type="http://schemas.openxmlformats.org/officeDocument/2006/relationships/hyperlink" Target="http://curia.europa.eu/juris/document/document.jsf?text=&amp;docid=117187&amp;pageIndex=0&amp;doclang=en&amp;mode=lst&amp;dir=&amp;occ=first&amp;part=1&amp;cid=104920" TargetMode="External"/><Relationship Id="rId59" Type="http://schemas.openxmlformats.org/officeDocument/2006/relationships/hyperlink" Target="http://www.un.org/ga/search/view_doc.asp?symbol=A/HRC/23/43" TargetMode="External"/><Relationship Id="rId67" Type="http://schemas.openxmlformats.org/officeDocument/2006/relationships/theme" Target="theme/theme1.xml"/><Relationship Id="rId20" Type="http://schemas.openxmlformats.org/officeDocument/2006/relationships/hyperlink" Target="http://www.ohchr.org/EN/ProfessionalInterest/Pages/CMW.aspx" TargetMode="External"/><Relationship Id="rId41" Type="http://schemas.openxmlformats.org/officeDocument/2006/relationships/hyperlink" Target="http://curia.europa.eu/juris/document/document.jsf?text=&amp;docid=155114&amp;pageIndex=0&amp;doclang=en&amp;mode=lst&amp;dir=&amp;occ=first&amp;part=1&amp;cid=644329" TargetMode="External"/><Relationship Id="rId54" Type="http://schemas.openxmlformats.org/officeDocument/2006/relationships/hyperlink" Target="http://www.ohchr.org/en/professionalinterest/pages/crc.aspx" TargetMode="External"/><Relationship Id="rId62" Type="http://schemas.openxmlformats.org/officeDocument/2006/relationships/hyperlink" Target="http://eur-lex.europa.eu/legal-content/EN/TXT/HTML/?uri=CELEX:12012P/TXT&amp;from=EN"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eur-lex.europa.eu/legal-content/EN/TXT/HTML/?uri=CELEX:62009CJ0236&amp;from=EN" TargetMode="External"/><Relationship Id="rId18" Type="http://schemas.openxmlformats.org/officeDocument/2006/relationships/hyperlink" Target="https://hudoc.echr.coe.int/eng" TargetMode="External"/><Relationship Id="rId26" Type="http://schemas.openxmlformats.org/officeDocument/2006/relationships/hyperlink" Target="https://hudoc.echr.coe.int/eng" TargetMode="External"/><Relationship Id="rId39" Type="http://schemas.openxmlformats.org/officeDocument/2006/relationships/hyperlink" Target="https://hudoc.echr.coe.int/eng" TargetMode="External"/><Relationship Id="rId3" Type="http://schemas.openxmlformats.org/officeDocument/2006/relationships/hyperlink" Target="http://opil.ouplaw.com/view/10.1093/law:epil/9780199231690/law-9780199231690-e866" TargetMode="External"/><Relationship Id="rId21" Type="http://schemas.openxmlformats.org/officeDocument/2006/relationships/hyperlink" Target="https://hudoc.echr.coe.int/eng" TargetMode="External"/><Relationship Id="rId34" Type="http://schemas.openxmlformats.org/officeDocument/2006/relationships/hyperlink" Target="https://hudoc.echr.coe.int/eng" TargetMode="External"/><Relationship Id="rId42" Type="http://schemas.openxmlformats.org/officeDocument/2006/relationships/hyperlink" Target="https://www.icj.org/wp-content/uploads/2017/04/Europe-Common-Asylum-Procedure-Reg-Advocacy-Analysis-brief-2017-ENG.pdf" TargetMode="External"/><Relationship Id="rId47" Type="http://schemas.openxmlformats.org/officeDocument/2006/relationships/hyperlink" Target="C://Users/P&#233;lda/Documents/FORDITAS/helsinki/handbook-law-asylum-migration-borders-2nded_hu.pdf" TargetMode="External"/><Relationship Id="rId50" Type="http://schemas.openxmlformats.org/officeDocument/2006/relationships/hyperlink" Target="https://hudoc.echr.coe.int/eng" TargetMode="External"/><Relationship Id="rId7" Type="http://schemas.openxmlformats.org/officeDocument/2006/relationships/hyperlink" Target="http://eur-lex.europa.eu/legal-content/EN/TXT/HTML/?uri=CELEX:61962CJ0028&amp;from=EN" TargetMode="External"/><Relationship Id="rId12" Type="http://schemas.openxmlformats.org/officeDocument/2006/relationships/hyperlink" Target="http://curia.europa.eu/juris/showPdf.jsf?text=&amp;docid=64424&amp;pageIndex=0&amp;doclang=en&amp;mode=lst&amp;dir=&amp;occ=first&amp;part=1&amp;cid=628193" TargetMode="External"/><Relationship Id="rId17" Type="http://schemas.openxmlformats.org/officeDocument/2006/relationships/hyperlink" Target="http://ec.europa.eu/dgs/home-affairs/what-we-do/policies/european-agenda-migration/proposal-implementation-package/docs/20160713/proposal_for_a_common_procedure_for_international_protection_in_the_union_en.pdf" TargetMode="External"/><Relationship Id="rId25" Type="http://schemas.openxmlformats.org/officeDocument/2006/relationships/hyperlink" Target="https://hudoc.echr.coe.int/eng" TargetMode="External"/><Relationship Id="rId33" Type="http://schemas.openxmlformats.org/officeDocument/2006/relationships/hyperlink" Target="http://www.refworld.org/docid/54afd6444.html" TargetMode="External"/><Relationship Id="rId38" Type="http://schemas.openxmlformats.org/officeDocument/2006/relationships/hyperlink" Target="https://hudoc.echr.coe.int/eng" TargetMode="External"/><Relationship Id="rId46" Type="http://schemas.openxmlformats.org/officeDocument/2006/relationships/hyperlink" Target="http://curia.europa.eu/juris/document/document.jsf?text=&amp;docid=122170&amp;pageIndex=0&amp;doclang=nl&amp;mode=lst&amp;dir=&amp;occ=first&amp;part=1&amp;cid=643947" TargetMode="External"/><Relationship Id="rId2" Type="http://schemas.openxmlformats.org/officeDocument/2006/relationships/hyperlink" Target="http://www.unhcr.org/hu/wp-content/uploads/sites/21/2016/12/UNHCR_Kezikonyv.pdf" TargetMode="External"/><Relationship Id="rId16" Type="http://schemas.openxmlformats.org/officeDocument/2006/relationships/hyperlink" Target="http://www.refworld.org/cgi-bin/texis/vtx/rwmain?docid=5017fc202" TargetMode="External"/><Relationship Id="rId20" Type="http://schemas.openxmlformats.org/officeDocument/2006/relationships/hyperlink" Target="https://hudoc.echr.coe.int/eng" TargetMode="External"/><Relationship Id="rId29" Type="http://schemas.openxmlformats.org/officeDocument/2006/relationships/hyperlink" Target="http://www.unhcr.org/hu/wp-content/uploads/sites/21/2016/12/UNHCR-fogvatartasi-iranyelvek_2012.pdf" TargetMode="External"/><Relationship Id="rId41" Type="http://schemas.openxmlformats.org/officeDocument/2006/relationships/hyperlink" Target="http://hrlibrary.umn.edu/cat/decisions/233-2003.html" TargetMode="External"/><Relationship Id="rId54" Type="http://schemas.openxmlformats.org/officeDocument/2006/relationships/hyperlink" Target="http://hudoc.echr.coe.int/eng?i=001-172091" TargetMode="External"/><Relationship Id="rId1" Type="http://schemas.openxmlformats.org/officeDocument/2006/relationships/hyperlink" Target="http://www.refworld.org/docid/596787734.html" TargetMode="External"/><Relationship Id="rId6" Type="http://schemas.openxmlformats.org/officeDocument/2006/relationships/hyperlink" Target="https://eur-lex.europa.eu/legal-content/HU/TXT/HTML/?uri=CELEX:32007X1214(01)&amp;from=HU" TargetMode="External"/><Relationship Id="rId11" Type="http://schemas.openxmlformats.org/officeDocument/2006/relationships/hyperlink" Target="http://curia.europa.eu/juris/showPdf.jsf;jsessionid=9ea7d2dc30d648dd735d0d7e412393b399802e90e0c9.e34KaxiLc3qMb40Rch0SaxyLbh10?text=&amp;docid=71795&amp;pageIndex=0&amp;doclang=EN&amp;mode=lst&amp;dir=&amp;occ=first&amp;part=1&amp;cid=196084" TargetMode="External"/><Relationship Id="rId24" Type="http://schemas.openxmlformats.org/officeDocument/2006/relationships/hyperlink" Target="https://hudoc.echr.coe.int/eng" TargetMode="External"/><Relationship Id="rId32" Type="http://schemas.openxmlformats.org/officeDocument/2006/relationships/hyperlink" Target="https://hudoc.echr.coe.int/eng" TargetMode="External"/><Relationship Id="rId37" Type="http://schemas.openxmlformats.org/officeDocument/2006/relationships/hyperlink" Target="https://hudoc.echr.coe.int/eng" TargetMode="External"/><Relationship Id="rId40" Type="http://schemas.openxmlformats.org/officeDocument/2006/relationships/hyperlink" Target="http://hrlibrary.umn.edu/undocs/1416-2005.html" TargetMode="External"/><Relationship Id="rId45" Type="http://schemas.openxmlformats.org/officeDocument/2006/relationships/hyperlink" Target="http://curia.europa.eu/juris/showPdf.jsf?text&amp;docid=71275&amp;pageIndex=0&amp;doclang=EN&amp;mode=req&amp;dir&amp;occ=first&amp;part=1&amp;cid=44793" TargetMode="External"/><Relationship Id="rId53" Type="http://schemas.openxmlformats.org/officeDocument/2006/relationships/hyperlink" Target="https://hudoc.echr.coe.int/eng" TargetMode="External"/><Relationship Id="rId5" Type="http://schemas.openxmlformats.org/officeDocument/2006/relationships/hyperlink" Target="https://eur-lex.europa.eu/legal-content/HU/TXT/HTML/?uri=CELEX:12016P/TXT&amp;from=HU" TargetMode="External"/><Relationship Id="rId15" Type="http://schemas.openxmlformats.org/officeDocument/2006/relationships/hyperlink" Target="http://fra.europa.eu/en/charterpedia/article/53-level-protection" TargetMode="External"/><Relationship Id="rId23" Type="http://schemas.openxmlformats.org/officeDocument/2006/relationships/hyperlink" Target="https://hudoc.echr.coe.int/eng" TargetMode="External"/><Relationship Id="rId28" Type="http://schemas.openxmlformats.org/officeDocument/2006/relationships/hyperlink" Target="https://hudoc.echr.coe.int/eng" TargetMode="External"/><Relationship Id="rId36" Type="http://schemas.openxmlformats.org/officeDocument/2006/relationships/hyperlink" Target="https://hudoc.echr.coe.int/eng" TargetMode="External"/><Relationship Id="rId49" Type="http://schemas.openxmlformats.org/officeDocument/2006/relationships/hyperlink" Target="http://eur-lex.europa.eu/legal-content/EN/TXT/HTML/?isOldUri=true&amp;uri=CELEX:62010CJ0069" TargetMode="External"/><Relationship Id="rId10" Type="http://schemas.openxmlformats.org/officeDocument/2006/relationships/hyperlink" Target="http://curia.europa.eu/juris/document/document.jsf?docid=76788&amp;doclang=EN" TargetMode="External"/><Relationship Id="rId19" Type="http://schemas.openxmlformats.org/officeDocument/2006/relationships/hyperlink" Target="http://www.unhcr.org/afr/excom/scip/3ae68ccd10/note-non-refoulement-submitted-high-commissioner.html" TargetMode="External"/><Relationship Id="rId31" Type="http://schemas.openxmlformats.org/officeDocument/2006/relationships/hyperlink" Target="http://www.ohchr.org/Documents/HRBodies/CEDAW/GComments/CEDAW.C.CG.30.pdf" TargetMode="External"/><Relationship Id="rId44" Type="http://schemas.openxmlformats.org/officeDocument/2006/relationships/hyperlink" Target="http://eur-lex.europa.eu/legal-content/EN/TXT/HTML/?uri=CELEX:61976CJ0033&amp;from=NL" TargetMode="External"/><Relationship Id="rId52" Type="http://schemas.openxmlformats.org/officeDocument/2006/relationships/hyperlink" Target="https://hudoc.echr.coe.int/eng" TargetMode="External"/><Relationship Id="rId4" Type="http://schemas.openxmlformats.org/officeDocument/2006/relationships/hyperlink" Target="http://eur-lex.europa.eu/legal-content/HU/TXT/PDF/?uri=CELEX:12016M/TXT&amp;from=EN" TargetMode="External"/><Relationship Id="rId9" Type="http://schemas.openxmlformats.org/officeDocument/2006/relationships/hyperlink" Target="http://curia.europa.eu/juris/document/document.jsf?text=&amp;docid=167205&amp;doclang=EN" TargetMode="External"/><Relationship Id="rId14" Type="http://schemas.openxmlformats.org/officeDocument/2006/relationships/hyperlink" Target="http://curia.europa.eu/juris/showPdf.jsf?text=&amp;docid=61492&amp;pageIndex=0&amp;doclang=en&amp;mode=lst&amp;dir=&amp;occ=first&amp;part=1&amp;cid=628716" TargetMode="External"/><Relationship Id="rId22" Type="http://schemas.openxmlformats.org/officeDocument/2006/relationships/hyperlink" Target="https://hudoc.echr.coe.int/eng" TargetMode="External"/><Relationship Id="rId27" Type="http://schemas.openxmlformats.org/officeDocument/2006/relationships/hyperlink" Target="https://hudoc.echr.coe.int/eng" TargetMode="External"/><Relationship Id="rId30" Type="http://schemas.openxmlformats.org/officeDocument/2006/relationships/hyperlink" Target="http://www.refworld.org/pdfid/596787174.pdf" TargetMode="External"/><Relationship Id="rId35" Type="http://schemas.openxmlformats.org/officeDocument/2006/relationships/hyperlink" Target="https://hudoc.echr.coe.int/eng" TargetMode="External"/><Relationship Id="rId43" Type="http://schemas.openxmlformats.org/officeDocument/2006/relationships/hyperlink" Target="http://hudoc.echr.coe.int/eng?i=001-172091" TargetMode="External"/><Relationship Id="rId48" Type="http://schemas.openxmlformats.org/officeDocument/2006/relationships/hyperlink" Target="http://curia.europa.eu/juris/document/document.jsf;jsessionid=9ea7d2dc30dde8ed466beade4f0ba278a634de965d19.e34KaxiLc3qMb40Rch0SaxyNb3j0?text=&amp;docid=133247&amp;pageIndex=0&amp;doclang=en&amp;mode=lst&amp;dir=&amp;occ=first&amp;part=1&amp;cid=774726" TargetMode="External"/><Relationship Id="rId8" Type="http://schemas.openxmlformats.org/officeDocument/2006/relationships/hyperlink" Target="http://eur-lex.europa.eu/legal-content/EN/TXT/HTML/?uri=CELEX:61981CJ0283&amp;from=NL" TargetMode="External"/><Relationship Id="rId51" Type="http://schemas.openxmlformats.org/officeDocument/2006/relationships/hyperlink" Target="http://hudoc.echr.coe.int/eng?i=001-16780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E1C71-ED77-402A-9415-A3863B19C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46</Pages>
  <Words>18344</Words>
  <Characters>126580</Characters>
  <Application>Microsoft Office Word</Application>
  <DocSecurity>0</DocSecurity>
  <Lines>1054</Lines>
  <Paragraphs>289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144635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Karolína</dc:creator>
  <cp:lastModifiedBy>Grusa Matevzic</cp:lastModifiedBy>
  <cp:revision>2</cp:revision>
  <cp:lastPrinted>2018-06-14T10:18:00Z</cp:lastPrinted>
  <dcterms:created xsi:type="dcterms:W3CDTF">2018-06-14T12:13:00Z</dcterms:created>
  <dcterms:modified xsi:type="dcterms:W3CDTF">2018-06-14T12:13:00Z</dcterms:modified>
</cp:coreProperties>
</file>